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sz w:val="20"/>
          <w:szCs w:val="20"/>
        </w:rPr>
        <w:id w:val="-973058580"/>
        <w:docPartObj>
          <w:docPartGallery w:val="Cover Pages"/>
          <w:docPartUnique/>
        </w:docPartObj>
      </w:sdtPr>
      <w:sdtEndPr>
        <w:rPr>
          <w:highlight w:val="yellow"/>
        </w:rPr>
      </w:sdtEndPr>
      <w:sdtContent>
        <w:p w14:paraId="61BFF4B7" w14:textId="77777777" w:rsidR="00AF2EF7" w:rsidRPr="00B16706" w:rsidRDefault="00AF2EF7" w:rsidP="00AF2EF7">
          <w:pPr>
            <w:spacing w:line="276" w:lineRule="auto"/>
            <w:rPr>
              <w:rFonts w:asciiTheme="minorHAnsi" w:hAnsiTheme="minorHAnsi" w:cstheme="minorHAnsi"/>
              <w:color w:val="FF0000"/>
              <w:sz w:val="20"/>
              <w:szCs w:val="20"/>
            </w:rPr>
          </w:pPr>
        </w:p>
        <w:p w14:paraId="1C1BFAE2" w14:textId="77777777" w:rsidR="00AF2EF7" w:rsidRPr="00B16706" w:rsidRDefault="00AF2EF7" w:rsidP="00AF2EF7">
          <w:pPr>
            <w:spacing w:after="120" w:line="276" w:lineRule="auto"/>
            <w:rPr>
              <w:rFonts w:asciiTheme="minorHAnsi" w:hAnsiTheme="minorHAnsi" w:cstheme="minorHAnsi"/>
              <w:sz w:val="20"/>
              <w:szCs w:val="20"/>
            </w:rPr>
          </w:pPr>
        </w:p>
        <w:p w14:paraId="787460E0" w14:textId="77777777" w:rsidR="00AF2EF7" w:rsidRPr="00B16706" w:rsidRDefault="00AF2EF7" w:rsidP="00AF2EF7">
          <w:pPr>
            <w:spacing w:line="276" w:lineRule="auto"/>
            <w:rPr>
              <w:rFonts w:asciiTheme="minorHAnsi" w:hAnsiTheme="minorHAnsi" w:cstheme="minorHAnsi"/>
              <w:sz w:val="20"/>
              <w:szCs w:val="20"/>
            </w:rPr>
          </w:pPr>
        </w:p>
        <w:p w14:paraId="23B57B18" w14:textId="77777777" w:rsidR="00AF2EF7" w:rsidRPr="00B16706" w:rsidRDefault="00AF2EF7" w:rsidP="00AF2EF7">
          <w:pPr>
            <w:spacing w:line="276" w:lineRule="auto"/>
            <w:rPr>
              <w:rFonts w:asciiTheme="minorHAnsi" w:hAnsiTheme="minorHAnsi" w:cstheme="minorHAnsi"/>
              <w:sz w:val="20"/>
              <w:szCs w:val="20"/>
            </w:rPr>
          </w:pPr>
        </w:p>
        <w:p w14:paraId="04401C2B" w14:textId="77777777" w:rsidR="00AF2EF7" w:rsidRPr="00B16706" w:rsidRDefault="00AF2EF7" w:rsidP="00AF2EF7">
          <w:pPr>
            <w:spacing w:line="276" w:lineRule="auto"/>
            <w:rPr>
              <w:rFonts w:asciiTheme="minorHAnsi" w:hAnsiTheme="minorHAnsi" w:cstheme="minorHAnsi"/>
              <w:sz w:val="20"/>
              <w:szCs w:val="20"/>
            </w:rPr>
          </w:pPr>
        </w:p>
        <w:tbl>
          <w:tblPr>
            <w:tblpPr w:leftFromText="8505" w:vertAnchor="page" w:horzAnchor="margin" w:tblpX="-426" w:tblpY="3444"/>
            <w:tblW w:w="10490" w:type="dxa"/>
            <w:tblLayout w:type="fixed"/>
            <w:tblCellMar>
              <w:left w:w="0" w:type="dxa"/>
              <w:right w:w="0" w:type="dxa"/>
            </w:tblCellMar>
            <w:tblLook w:val="01E0" w:firstRow="1" w:lastRow="1" w:firstColumn="1" w:lastColumn="1" w:noHBand="0" w:noVBand="0"/>
          </w:tblPr>
          <w:tblGrid>
            <w:gridCol w:w="10490"/>
          </w:tblGrid>
          <w:tr w:rsidR="00AF2EF7" w:rsidRPr="00B16706" w14:paraId="55D8B106" w14:textId="77777777" w:rsidTr="00D13661">
            <w:trPr>
              <w:trHeight w:hRule="exact" w:val="1492"/>
            </w:trPr>
            <w:tc>
              <w:tcPr>
                <w:tcW w:w="10490" w:type="dxa"/>
                <w:vAlign w:val="bottom"/>
              </w:tcPr>
              <w:p w14:paraId="2A8545EF" w14:textId="7F7023FD" w:rsidR="00AF2EF7" w:rsidRPr="005B4BE0" w:rsidRDefault="00C1698A" w:rsidP="00D13661">
                <w:pPr>
                  <w:pStyle w:val="Titolo"/>
                  <w:spacing w:line="276" w:lineRule="auto"/>
                  <w:ind w:right="854"/>
                  <w:rPr>
                    <w:rFonts w:asciiTheme="minorHAnsi" w:hAnsiTheme="minorHAnsi" w:cstheme="minorHAnsi"/>
                    <w:sz w:val="32"/>
                    <w:szCs w:val="32"/>
                  </w:rPr>
                </w:pPr>
                <w:r w:rsidRPr="006F1733">
                  <w:rPr>
                    <w:rFonts w:asciiTheme="minorHAnsi" w:hAnsiTheme="minorHAnsi" w:cstheme="minorHAnsi"/>
                    <w:sz w:val="36"/>
                    <w:szCs w:val="36"/>
                  </w:rPr>
                  <w:t xml:space="preserve">Response Form to the </w:t>
                </w:r>
                <w:r w:rsidR="008B2AF1" w:rsidRPr="006F1733">
                  <w:rPr>
                    <w:rFonts w:asciiTheme="minorHAnsi" w:hAnsiTheme="minorHAnsi" w:cstheme="minorHAnsi"/>
                    <w:sz w:val="36"/>
                    <w:szCs w:val="36"/>
                  </w:rPr>
                  <w:t xml:space="preserve">Consultation Paper </w:t>
                </w:r>
                <w:r w:rsidR="00B16706" w:rsidRPr="006F1733">
                  <w:rPr>
                    <w:rFonts w:asciiTheme="minorHAnsi" w:hAnsiTheme="minorHAnsi" w:cstheme="minorHAnsi"/>
                    <w:sz w:val="36"/>
                    <w:szCs w:val="36"/>
                  </w:rPr>
                  <w:t xml:space="preserve">on </w:t>
                </w:r>
                <w:r w:rsidR="0070098E" w:rsidRPr="006F1733">
                  <w:rPr>
                    <w:rFonts w:asciiTheme="minorHAnsi" w:hAnsiTheme="minorHAnsi" w:cstheme="minorHAnsi"/>
                    <w:sz w:val="36"/>
                    <w:szCs w:val="36"/>
                  </w:rPr>
                  <w:t xml:space="preserve">Review of MAR Guidelines on delay in the disclosure of inside information and interactions with prudential supervision   </w:t>
                </w:r>
              </w:p>
            </w:tc>
          </w:tr>
          <w:tr w:rsidR="00AB6157" w:rsidRPr="00B16706" w14:paraId="76D253F5" w14:textId="77777777" w:rsidTr="00D13661">
            <w:trPr>
              <w:trHeight w:hRule="exact" w:val="747"/>
            </w:trPr>
            <w:tc>
              <w:tcPr>
                <w:tcW w:w="10490" w:type="dxa"/>
                <w:tcMar>
                  <w:top w:w="142" w:type="dxa"/>
                </w:tcMar>
              </w:tcPr>
              <w:p w14:paraId="26CF3934" w14:textId="20E9863B" w:rsidR="00AB6157" w:rsidRPr="00B16706" w:rsidRDefault="00AB6157" w:rsidP="001F23C9">
                <w:pPr>
                  <w:pStyle w:val="Titolo2"/>
                  <w:numPr>
                    <w:ilvl w:val="0"/>
                    <w:numId w:val="0"/>
                  </w:numPr>
                  <w:spacing w:before="0"/>
                  <w:rPr>
                    <w:sz w:val="22"/>
                    <w:szCs w:val="22"/>
                  </w:rPr>
                </w:pPr>
              </w:p>
            </w:tc>
          </w:tr>
        </w:tbl>
        <w:p w14:paraId="7DEBD68F" w14:textId="77777777" w:rsidR="00AF2EF7" w:rsidRPr="00B16706" w:rsidRDefault="00AF2EF7" w:rsidP="00AF2EF7">
          <w:pPr>
            <w:spacing w:line="276" w:lineRule="auto"/>
            <w:rPr>
              <w:rFonts w:asciiTheme="minorHAnsi" w:hAnsiTheme="minorHAnsi" w:cstheme="minorHAnsi"/>
              <w:sz w:val="20"/>
              <w:szCs w:val="20"/>
            </w:rPr>
          </w:pPr>
        </w:p>
        <w:p w14:paraId="5B933631" w14:textId="77777777" w:rsidR="00AF2EF7" w:rsidRPr="00B16706" w:rsidRDefault="00AF2EF7" w:rsidP="00AF2EF7">
          <w:pPr>
            <w:spacing w:line="276" w:lineRule="auto"/>
            <w:rPr>
              <w:rFonts w:asciiTheme="minorHAnsi" w:hAnsiTheme="minorHAnsi" w:cstheme="minorHAnsi"/>
              <w:sz w:val="20"/>
              <w:szCs w:val="20"/>
            </w:rPr>
            <w:sectPr w:rsidR="00AF2EF7" w:rsidRPr="00B16706" w:rsidSect="007E7997">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pgNumType w:start="0"/>
              <w:cols w:space="708"/>
              <w:titlePg/>
              <w:docGrid w:linePitch="360"/>
            </w:sectPr>
          </w:pPr>
        </w:p>
        <w:p w14:paraId="3992D496" w14:textId="77777777" w:rsidR="00AF2EF7" w:rsidRPr="00B16706" w:rsidRDefault="00AF2EF7" w:rsidP="00AF2EF7">
          <w:pPr>
            <w:numPr>
              <w:ilvl w:val="1"/>
              <w:numId w:val="0"/>
            </w:numPr>
            <w:spacing w:after="250" w:line="276" w:lineRule="auto"/>
            <w:jc w:val="both"/>
            <w:rPr>
              <w:rFonts w:asciiTheme="majorHAnsi" w:eastAsiaTheme="majorEastAsia" w:hAnsiTheme="majorHAnsi" w:cstheme="majorBidi"/>
              <w:b/>
              <w:sz w:val="22"/>
              <w:szCs w:val="20"/>
              <w:lang w:eastAsia="en-US"/>
            </w:rPr>
          </w:pPr>
        </w:p>
        <w:p w14:paraId="50F24FB7" w14:textId="77777777" w:rsidR="00AF2EF7" w:rsidRPr="00B16706" w:rsidRDefault="00AF2EF7" w:rsidP="00AF2EF7">
          <w:pPr>
            <w:numPr>
              <w:ilvl w:val="1"/>
              <w:numId w:val="0"/>
            </w:numPr>
            <w:spacing w:after="250" w:line="276" w:lineRule="auto"/>
            <w:jc w:val="both"/>
            <w:rPr>
              <w:rFonts w:asciiTheme="majorHAnsi" w:eastAsiaTheme="majorEastAsia" w:hAnsiTheme="majorHAnsi" w:cstheme="majorBidi"/>
              <w:b/>
              <w:sz w:val="22"/>
              <w:szCs w:val="20"/>
              <w:lang w:eastAsia="en-US"/>
            </w:rPr>
          </w:pPr>
          <w:r w:rsidRPr="00B16706">
            <w:rPr>
              <w:rFonts w:asciiTheme="majorHAnsi" w:eastAsiaTheme="majorEastAsia" w:hAnsiTheme="majorHAnsi" w:cstheme="majorBidi"/>
              <w:b/>
              <w:sz w:val="22"/>
              <w:szCs w:val="20"/>
              <w:lang w:eastAsia="en-US"/>
            </w:rPr>
            <w:t xml:space="preserve">Responding to this paper </w:t>
          </w:r>
        </w:p>
        <w:p w14:paraId="46CF9AD5" w14:textId="3D5D2432" w:rsidR="00AB6157" w:rsidRPr="00B16706" w:rsidRDefault="00AB6157" w:rsidP="00AB6157">
          <w:p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 xml:space="preserve">ESMA invites comments on all matters in this </w:t>
          </w:r>
          <w:r w:rsidR="001F23C9" w:rsidRPr="00B16706">
            <w:rPr>
              <w:rFonts w:asciiTheme="minorHAnsi" w:eastAsiaTheme="minorEastAsia" w:hAnsiTheme="minorHAnsi" w:cstheme="minorBidi"/>
              <w:sz w:val="18"/>
              <w:szCs w:val="16"/>
              <w:lang w:eastAsia="en-US"/>
            </w:rPr>
            <w:t xml:space="preserve">consultation </w:t>
          </w:r>
          <w:r w:rsidRPr="00B16706">
            <w:rPr>
              <w:rFonts w:asciiTheme="minorHAnsi" w:eastAsiaTheme="minorEastAsia" w:hAnsiTheme="minorHAnsi" w:cstheme="minorBidi"/>
              <w:sz w:val="18"/>
              <w:szCs w:val="16"/>
              <w:lang w:eastAsia="en-US"/>
            </w:rPr>
            <w:t xml:space="preserve">paper and </w:t>
          </w:r>
          <w:r w:rsidRPr="00B16706">
            <w:rPr>
              <w:rFonts w:asciiTheme="minorHAnsi" w:eastAsiaTheme="minorEastAsia" w:hAnsiTheme="minorHAnsi" w:cstheme="minorBidi"/>
              <w:sz w:val="18"/>
              <w:szCs w:val="16"/>
              <w:u w:val="dottedHeavy" w:color="BF8F00" w:themeColor="accent4" w:themeShade="BF"/>
              <w:lang w:eastAsia="en-US"/>
            </w:rPr>
            <w:t>in particular on</w:t>
          </w:r>
          <w:r w:rsidRPr="00B16706">
            <w:rPr>
              <w:rFonts w:asciiTheme="minorHAnsi" w:eastAsiaTheme="minorEastAsia" w:hAnsiTheme="minorHAnsi" w:cstheme="minorBidi"/>
              <w:sz w:val="18"/>
              <w:szCs w:val="16"/>
              <w:lang w:eastAsia="en-US"/>
            </w:rPr>
            <w:t xml:space="preserve"> the specific questions</w:t>
          </w:r>
          <w:r w:rsidR="005B4BE0">
            <w:rPr>
              <w:rFonts w:asciiTheme="minorHAnsi" w:eastAsiaTheme="minorEastAsia" w:hAnsiTheme="minorHAnsi" w:cstheme="minorBidi"/>
              <w:sz w:val="18"/>
              <w:szCs w:val="16"/>
              <w:lang w:eastAsia="en-US"/>
            </w:rPr>
            <w:t xml:space="preserve">. </w:t>
          </w:r>
          <w:r w:rsidRPr="00B16706">
            <w:rPr>
              <w:rFonts w:asciiTheme="minorHAnsi" w:eastAsiaTheme="minorEastAsia" w:hAnsiTheme="minorHAnsi" w:cstheme="minorBidi"/>
              <w:sz w:val="18"/>
              <w:szCs w:val="16"/>
              <w:lang w:eastAsia="en-US"/>
            </w:rPr>
            <w:t>Comments are most helpful if they:</w:t>
          </w:r>
        </w:p>
        <w:p w14:paraId="2573C72E" w14:textId="77777777" w:rsidR="00AB6157" w:rsidRPr="00B16706" w:rsidRDefault="00AB6157" w:rsidP="00AB6157">
          <w:pPr>
            <w:numPr>
              <w:ilvl w:val="0"/>
              <w:numId w:val="15"/>
            </w:num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respond to the question stated;</w:t>
          </w:r>
        </w:p>
        <w:p w14:paraId="65ACF578" w14:textId="77777777" w:rsidR="00AB6157" w:rsidRPr="00B16706" w:rsidRDefault="00AB6157" w:rsidP="00AB6157">
          <w:pPr>
            <w:numPr>
              <w:ilvl w:val="0"/>
              <w:numId w:val="15"/>
            </w:num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indicate the specific question to which the comment relates;</w:t>
          </w:r>
        </w:p>
        <w:p w14:paraId="3751DA8E" w14:textId="77777777" w:rsidR="00AB6157" w:rsidRPr="00B16706" w:rsidRDefault="00AB6157" w:rsidP="00AB6157">
          <w:pPr>
            <w:numPr>
              <w:ilvl w:val="0"/>
              <w:numId w:val="15"/>
            </w:num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contain a clear rationale; and</w:t>
          </w:r>
        </w:p>
        <w:p w14:paraId="5A3A4AE2" w14:textId="77777777" w:rsidR="00AB6157" w:rsidRPr="00B16706" w:rsidRDefault="00AB6157" w:rsidP="00AB6157">
          <w:pPr>
            <w:numPr>
              <w:ilvl w:val="0"/>
              <w:numId w:val="15"/>
            </w:num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describe any alternatives ESMA should consider.</w:t>
          </w:r>
        </w:p>
        <w:p w14:paraId="09579D04" w14:textId="2A5B5CD7" w:rsidR="00AB6157" w:rsidRPr="00B16706" w:rsidRDefault="00AB6157" w:rsidP="00AB6157">
          <w:p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 xml:space="preserve">ESMA will consider all comments received by </w:t>
          </w:r>
          <w:r w:rsidR="00B16706" w:rsidRPr="00B16706">
            <w:rPr>
              <w:rFonts w:asciiTheme="minorHAnsi" w:eastAsiaTheme="minorEastAsia" w:hAnsiTheme="minorHAnsi" w:cstheme="minorBidi"/>
              <w:b/>
              <w:sz w:val="18"/>
              <w:szCs w:val="16"/>
              <w:lang w:eastAsia="en-US"/>
            </w:rPr>
            <w:t>2</w:t>
          </w:r>
          <w:r w:rsidR="005B4BE0">
            <w:rPr>
              <w:rFonts w:asciiTheme="minorHAnsi" w:eastAsiaTheme="minorEastAsia" w:hAnsiTheme="minorHAnsi" w:cstheme="minorBidi"/>
              <w:b/>
              <w:sz w:val="18"/>
              <w:szCs w:val="16"/>
              <w:lang w:eastAsia="en-US"/>
            </w:rPr>
            <w:t>7</w:t>
          </w:r>
          <w:r w:rsidR="00B16706" w:rsidRPr="00B16706">
            <w:rPr>
              <w:rFonts w:asciiTheme="minorHAnsi" w:eastAsiaTheme="minorEastAsia" w:hAnsiTheme="minorHAnsi" w:cstheme="minorBidi"/>
              <w:b/>
              <w:sz w:val="18"/>
              <w:szCs w:val="16"/>
              <w:lang w:eastAsia="en-US"/>
            </w:rPr>
            <w:t xml:space="preserve"> </w:t>
          </w:r>
          <w:r w:rsidR="005B4BE0">
            <w:rPr>
              <w:rFonts w:asciiTheme="minorHAnsi" w:eastAsiaTheme="minorEastAsia" w:hAnsiTheme="minorHAnsi" w:cstheme="minorBidi"/>
              <w:b/>
              <w:sz w:val="18"/>
              <w:szCs w:val="16"/>
              <w:lang w:eastAsia="en-US"/>
            </w:rPr>
            <w:t>August</w:t>
          </w:r>
          <w:r w:rsidR="00B16706" w:rsidRPr="00B16706">
            <w:rPr>
              <w:rFonts w:asciiTheme="minorHAnsi" w:eastAsiaTheme="minorEastAsia" w:hAnsiTheme="minorHAnsi" w:cstheme="minorBidi"/>
              <w:b/>
              <w:sz w:val="18"/>
              <w:szCs w:val="16"/>
              <w:lang w:eastAsia="en-US"/>
            </w:rPr>
            <w:t xml:space="preserve"> 2021</w:t>
          </w:r>
          <w:r w:rsidRPr="00B16706">
            <w:rPr>
              <w:rFonts w:asciiTheme="minorHAnsi" w:eastAsiaTheme="minorEastAsia" w:hAnsiTheme="minorHAnsi" w:cstheme="minorBidi"/>
              <w:b/>
              <w:sz w:val="18"/>
              <w:szCs w:val="16"/>
              <w:lang w:eastAsia="en-US"/>
            </w:rPr>
            <w:t xml:space="preserve">. </w:t>
          </w:r>
        </w:p>
        <w:p w14:paraId="6ABAAC1F" w14:textId="50B9A937" w:rsidR="00AB6157" w:rsidRPr="00B16706" w:rsidRDefault="00AB6157" w:rsidP="00AB6157">
          <w:p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 xml:space="preserve">All contributions should be submitted online at </w:t>
          </w:r>
          <w:hyperlink r:id="rId18" w:history="1">
            <w:r w:rsidRPr="00B16706">
              <w:rPr>
                <w:rFonts w:asciiTheme="minorHAnsi" w:eastAsiaTheme="minorEastAsia" w:hAnsiTheme="minorHAnsi" w:cstheme="minorBidi"/>
                <w:color w:val="0563C1" w:themeColor="hyperlink"/>
                <w:sz w:val="18"/>
                <w:szCs w:val="16"/>
                <w:u w:val="single"/>
                <w:lang w:eastAsia="en-US"/>
              </w:rPr>
              <w:t>www.esma.europa.eu</w:t>
            </w:r>
          </w:hyperlink>
          <w:r w:rsidRPr="00B16706">
            <w:rPr>
              <w:rFonts w:asciiTheme="minorHAnsi" w:eastAsiaTheme="minorEastAsia" w:hAnsiTheme="minorHAnsi" w:cstheme="minorBidi"/>
              <w:sz w:val="18"/>
              <w:szCs w:val="16"/>
              <w:lang w:eastAsia="en-US"/>
            </w:rPr>
            <w:t xml:space="preserve"> under the heading ‘Your input - Consultations’. </w:t>
          </w:r>
        </w:p>
        <w:p w14:paraId="71848F2A" w14:textId="77777777" w:rsidR="00C85C8B" w:rsidRPr="00B16706" w:rsidRDefault="00C85C8B" w:rsidP="00C85C8B">
          <w:pPr>
            <w:spacing w:after="250" w:line="276" w:lineRule="auto"/>
            <w:jc w:val="both"/>
            <w:rPr>
              <w:rFonts w:asciiTheme="minorHAnsi" w:eastAsiaTheme="minorEastAsia" w:hAnsiTheme="minorHAnsi" w:cstheme="minorBidi"/>
              <w:b/>
              <w:sz w:val="18"/>
              <w:szCs w:val="16"/>
              <w:lang w:eastAsia="en-US"/>
            </w:rPr>
          </w:pPr>
          <w:r w:rsidRPr="00B16706">
            <w:rPr>
              <w:rFonts w:asciiTheme="minorHAnsi" w:eastAsiaTheme="minorEastAsia" w:hAnsiTheme="minorHAnsi" w:cstheme="minorBidi"/>
              <w:b/>
              <w:sz w:val="18"/>
              <w:szCs w:val="16"/>
              <w:lang w:eastAsia="en-US"/>
            </w:rPr>
            <w:t>Instructions</w:t>
          </w:r>
        </w:p>
        <w:p w14:paraId="057542CF" w14:textId="77777777" w:rsidR="00C85C8B" w:rsidRPr="00B16706" w:rsidRDefault="00C85C8B" w:rsidP="00C85C8B">
          <w:p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In order to facilitate analysis of responses to the Consultation Paper, respondents are requested to follow the below steps when preparing and submitting their response:</w:t>
          </w:r>
        </w:p>
        <w:p w14:paraId="7AAE3F58" w14:textId="1913ECC7" w:rsidR="00A409C2" w:rsidRPr="00A409C2" w:rsidRDefault="00B16706" w:rsidP="00A409C2">
          <w:pPr>
            <w:pStyle w:val="Paragrafoelenco"/>
            <w:numPr>
              <w:ilvl w:val="0"/>
              <w:numId w:val="29"/>
            </w:numPr>
            <w:spacing w:after="250" w:line="276" w:lineRule="auto"/>
            <w:rPr>
              <w:rFonts w:eastAsiaTheme="minorEastAsia" w:cstheme="minorBidi"/>
              <w:sz w:val="18"/>
              <w:szCs w:val="16"/>
              <w:lang w:eastAsia="en-US"/>
            </w:rPr>
          </w:pPr>
          <w:r w:rsidRPr="00A409C2">
            <w:rPr>
              <w:rFonts w:eastAsiaTheme="minorEastAsia" w:cstheme="minorBidi"/>
              <w:sz w:val="18"/>
              <w:szCs w:val="16"/>
              <w:lang w:eastAsia="en-US"/>
            </w:rPr>
            <w:t xml:space="preserve">Insert your responses to the questions in the Consultation Paper in the present response form. </w:t>
          </w:r>
        </w:p>
        <w:p w14:paraId="28D63108" w14:textId="3ECBC854" w:rsidR="00A409C2" w:rsidRPr="00A409C2" w:rsidRDefault="00A409C2" w:rsidP="00A409C2">
          <w:pPr>
            <w:pStyle w:val="Paragrafoelenco"/>
            <w:numPr>
              <w:ilvl w:val="0"/>
              <w:numId w:val="29"/>
            </w:numPr>
            <w:spacing w:after="250" w:line="276" w:lineRule="auto"/>
            <w:rPr>
              <w:rFonts w:eastAsiaTheme="minorEastAsia" w:cstheme="minorBidi"/>
              <w:sz w:val="18"/>
              <w:szCs w:val="16"/>
              <w:lang w:eastAsia="en-US"/>
            </w:rPr>
          </w:pPr>
          <w:r w:rsidRPr="00A409C2">
            <w:rPr>
              <w:rFonts w:eastAsiaTheme="minorEastAsia" w:cstheme="minorBidi"/>
              <w:sz w:val="18"/>
              <w:szCs w:val="16"/>
              <w:lang w:eastAsia="en-US"/>
            </w:rPr>
            <w:t>use this form and send your responses in Word format (</w:t>
          </w:r>
          <w:r w:rsidRPr="00A409C2">
            <w:rPr>
              <w:rFonts w:eastAsiaTheme="minorEastAsia" w:cstheme="minorBidi"/>
              <w:b/>
              <w:bCs/>
              <w:sz w:val="18"/>
              <w:szCs w:val="16"/>
              <w:lang w:eastAsia="en-US"/>
            </w:rPr>
            <w:t>pdf documents will not be considered except for annexes</w:t>
          </w:r>
          <w:r w:rsidRPr="00A409C2">
            <w:rPr>
              <w:rFonts w:eastAsiaTheme="minorEastAsia" w:cstheme="minorBidi"/>
              <w:sz w:val="18"/>
              <w:szCs w:val="16"/>
              <w:lang w:eastAsia="en-US"/>
            </w:rPr>
            <w:t>);</w:t>
          </w:r>
        </w:p>
        <w:p w14:paraId="6692798E" w14:textId="482FD8C2" w:rsidR="00B16706" w:rsidRPr="00A409C2" w:rsidRDefault="00B16706" w:rsidP="00A409C2">
          <w:pPr>
            <w:pStyle w:val="Paragrafoelenco"/>
            <w:numPr>
              <w:ilvl w:val="0"/>
              <w:numId w:val="29"/>
            </w:numPr>
            <w:spacing w:after="250" w:line="276" w:lineRule="auto"/>
            <w:rPr>
              <w:rFonts w:eastAsiaTheme="minorEastAsia" w:cstheme="minorBidi"/>
              <w:sz w:val="18"/>
              <w:szCs w:val="16"/>
              <w:lang w:eastAsia="en-US"/>
            </w:rPr>
          </w:pPr>
          <w:r w:rsidRPr="00A409C2">
            <w:rPr>
              <w:rFonts w:eastAsiaTheme="minorEastAsia" w:cstheme="minorBidi"/>
              <w:sz w:val="18"/>
              <w:szCs w:val="16"/>
              <w:lang w:eastAsia="en-US"/>
            </w:rPr>
            <w:t>Please do not remove tags of the type &lt;ESMA_QUESTION</w:t>
          </w:r>
          <w:r w:rsidR="007148CC" w:rsidRPr="00A409C2">
            <w:rPr>
              <w:rFonts w:eastAsiaTheme="minorEastAsia" w:cstheme="minorBidi"/>
              <w:sz w:val="18"/>
              <w:szCs w:val="16"/>
              <w:lang w:eastAsia="en-US"/>
            </w:rPr>
            <w:t xml:space="preserve"> </w:t>
          </w:r>
          <w:r w:rsidRPr="00A409C2">
            <w:rPr>
              <w:rFonts w:eastAsiaTheme="minorEastAsia" w:cstheme="minorBidi"/>
              <w:sz w:val="18"/>
              <w:szCs w:val="16"/>
              <w:lang w:eastAsia="en-US"/>
            </w:rPr>
            <w:t>_</w:t>
          </w:r>
          <w:r w:rsidR="005B4BE0">
            <w:rPr>
              <w:rFonts w:eastAsiaTheme="minorEastAsia" w:cstheme="minorBidi"/>
              <w:sz w:val="18"/>
              <w:szCs w:val="16"/>
              <w:lang w:eastAsia="en-US"/>
            </w:rPr>
            <w:t>MRGL</w:t>
          </w:r>
          <w:r w:rsidRPr="00A409C2">
            <w:rPr>
              <w:rFonts w:eastAsiaTheme="minorEastAsia" w:cstheme="minorBidi"/>
              <w:sz w:val="18"/>
              <w:szCs w:val="16"/>
              <w:lang w:eastAsia="en-US"/>
            </w:rPr>
            <w:t xml:space="preserve">_1&gt;. </w:t>
          </w:r>
          <w:r w:rsidRPr="000D106E">
            <w:rPr>
              <w:rFonts w:eastAsiaTheme="minorEastAsia" w:cstheme="minorBidi"/>
              <w:b/>
              <w:bCs/>
              <w:sz w:val="18"/>
              <w:szCs w:val="16"/>
              <w:lang w:eastAsia="en-US"/>
            </w:rPr>
            <w:t>Your response to each question has to be framed by the two tags corresponding to the question.</w:t>
          </w:r>
        </w:p>
        <w:p w14:paraId="1C4E226A" w14:textId="1D43AA8A" w:rsidR="00B16706" w:rsidRPr="00A409C2" w:rsidRDefault="00B16706" w:rsidP="00A409C2">
          <w:pPr>
            <w:pStyle w:val="Paragrafoelenco"/>
            <w:numPr>
              <w:ilvl w:val="0"/>
              <w:numId w:val="29"/>
            </w:numPr>
            <w:spacing w:after="250" w:line="276" w:lineRule="auto"/>
            <w:rPr>
              <w:rFonts w:eastAsiaTheme="minorEastAsia" w:cstheme="minorBidi"/>
              <w:sz w:val="18"/>
              <w:szCs w:val="16"/>
              <w:lang w:eastAsia="en-US"/>
            </w:rPr>
          </w:pPr>
          <w:r w:rsidRPr="00A409C2">
            <w:rPr>
              <w:rFonts w:eastAsiaTheme="minorEastAsia" w:cstheme="minorBidi"/>
              <w:sz w:val="18"/>
              <w:szCs w:val="16"/>
              <w:lang w:eastAsia="en-US"/>
            </w:rPr>
            <w:t>If you do not wish to respond to a given question, please do not delete it but simply leave the text “TYPE YOUR TEXT HERE” between the tags.</w:t>
          </w:r>
        </w:p>
        <w:p w14:paraId="7C8B1093" w14:textId="6E508D65" w:rsidR="00B16706" w:rsidRPr="00A409C2" w:rsidRDefault="00B16706" w:rsidP="00A409C2">
          <w:pPr>
            <w:pStyle w:val="Paragrafoelenco"/>
            <w:numPr>
              <w:ilvl w:val="0"/>
              <w:numId w:val="29"/>
            </w:numPr>
            <w:spacing w:after="250" w:line="276" w:lineRule="auto"/>
            <w:rPr>
              <w:rFonts w:eastAsiaTheme="minorEastAsia" w:cstheme="minorBidi"/>
              <w:sz w:val="18"/>
              <w:szCs w:val="16"/>
              <w:lang w:eastAsia="en-US"/>
            </w:rPr>
          </w:pPr>
          <w:r w:rsidRPr="00A409C2">
            <w:rPr>
              <w:rFonts w:eastAsiaTheme="minorEastAsia" w:cstheme="minorBidi"/>
              <w:sz w:val="18"/>
              <w:szCs w:val="16"/>
              <w:lang w:eastAsia="en-US"/>
            </w:rPr>
            <w:t>When you have drafted your response, name your response form according to the following convention: ESMA_</w:t>
          </w:r>
          <w:r w:rsidR="005B4BE0">
            <w:rPr>
              <w:rFonts w:eastAsiaTheme="minorEastAsia" w:cstheme="minorBidi"/>
              <w:sz w:val="18"/>
              <w:szCs w:val="16"/>
              <w:lang w:eastAsia="en-US"/>
            </w:rPr>
            <w:t>MRGL</w:t>
          </w:r>
          <w:r w:rsidRPr="00A409C2">
            <w:rPr>
              <w:rFonts w:eastAsiaTheme="minorEastAsia" w:cstheme="minorBidi"/>
              <w:sz w:val="18"/>
              <w:szCs w:val="16"/>
              <w:lang w:eastAsia="en-US"/>
            </w:rPr>
            <w:t>_nameofrespondent_RESPONSEFORM. For example, for a respondent named ABCD, the response form would be entitled ESMA_</w:t>
          </w:r>
          <w:r w:rsidR="005B4BE0">
            <w:rPr>
              <w:rFonts w:eastAsiaTheme="minorEastAsia" w:cstheme="minorBidi"/>
              <w:sz w:val="18"/>
              <w:szCs w:val="16"/>
              <w:lang w:eastAsia="en-US"/>
            </w:rPr>
            <w:t>MRGL</w:t>
          </w:r>
          <w:r w:rsidRPr="00A409C2">
            <w:rPr>
              <w:rFonts w:eastAsiaTheme="minorEastAsia" w:cstheme="minorBidi"/>
              <w:sz w:val="18"/>
              <w:szCs w:val="16"/>
              <w:lang w:eastAsia="en-US"/>
            </w:rPr>
            <w:t>_ABCD_RESPONSEFORM.</w:t>
          </w:r>
        </w:p>
        <w:p w14:paraId="28EEA743" w14:textId="29FCF7E5" w:rsidR="00A02199" w:rsidRPr="00A409C2" w:rsidRDefault="00B16706" w:rsidP="00AF2EF7">
          <w:pPr>
            <w:pStyle w:val="Paragrafoelenco"/>
            <w:numPr>
              <w:ilvl w:val="0"/>
              <w:numId w:val="29"/>
            </w:numPr>
            <w:spacing w:after="250" w:line="276" w:lineRule="auto"/>
            <w:rPr>
              <w:rFonts w:eastAsiaTheme="minorEastAsia" w:cstheme="minorBidi"/>
              <w:sz w:val="18"/>
              <w:szCs w:val="16"/>
              <w:lang w:eastAsia="en-US"/>
            </w:rPr>
          </w:pPr>
          <w:r w:rsidRPr="00A409C2">
            <w:rPr>
              <w:rFonts w:eastAsiaTheme="minorEastAsia" w:cstheme="minorBidi"/>
              <w:sz w:val="18"/>
              <w:szCs w:val="16"/>
              <w:lang w:eastAsia="en-US"/>
            </w:rPr>
            <w:t xml:space="preserve">Upload the form containing your responses, </w:t>
          </w:r>
          <w:r w:rsidRPr="00A409C2">
            <w:rPr>
              <w:rFonts w:eastAsiaTheme="minorEastAsia" w:cstheme="minorBidi"/>
              <w:b/>
              <w:bCs/>
              <w:sz w:val="18"/>
              <w:szCs w:val="16"/>
              <w:lang w:eastAsia="en-US"/>
            </w:rPr>
            <w:t>in Word format</w:t>
          </w:r>
          <w:r w:rsidRPr="00A409C2">
            <w:rPr>
              <w:rFonts w:eastAsiaTheme="minorEastAsia" w:cstheme="minorBidi"/>
              <w:sz w:val="18"/>
              <w:szCs w:val="16"/>
              <w:lang w:eastAsia="en-US"/>
            </w:rPr>
            <w:t xml:space="preserve">, to ESMA’s website (www.esma.europa.eu under the heading “Your input – Open Consultations” -&gt;  </w:t>
          </w:r>
          <w:r w:rsidR="005B4BE0" w:rsidRPr="005B4BE0">
            <w:rPr>
              <w:rFonts w:eastAsiaTheme="minorEastAsia" w:cstheme="minorBidi"/>
              <w:sz w:val="18"/>
              <w:szCs w:val="16"/>
              <w:lang w:eastAsia="en-US"/>
            </w:rPr>
            <w:t>Consultation Paper on Review of MAR Guidelines on delay in the disclosure of inside information and interactions with prudential supervision</w:t>
          </w:r>
          <w:r w:rsidR="00A409C2" w:rsidRPr="00A409C2">
            <w:rPr>
              <w:rFonts w:eastAsiaTheme="minorEastAsia" w:cstheme="minorBidi"/>
              <w:sz w:val="18"/>
              <w:szCs w:val="16"/>
              <w:lang w:eastAsia="en-US"/>
            </w:rPr>
            <w:t xml:space="preserve">”). </w:t>
          </w:r>
        </w:p>
        <w:p w14:paraId="6BB993D0" w14:textId="77777777" w:rsidR="00AF2EF7" w:rsidRPr="00B16706" w:rsidRDefault="00AF2EF7" w:rsidP="00AF2EF7">
          <w:pPr>
            <w:spacing w:after="250" w:line="276" w:lineRule="auto"/>
            <w:jc w:val="both"/>
            <w:rPr>
              <w:rFonts w:asciiTheme="minorHAnsi" w:eastAsiaTheme="minorEastAsia" w:hAnsiTheme="minorHAnsi" w:cstheme="minorBidi"/>
              <w:b/>
              <w:sz w:val="18"/>
              <w:szCs w:val="16"/>
              <w:lang w:eastAsia="en-US"/>
            </w:rPr>
          </w:pPr>
          <w:r w:rsidRPr="00B16706">
            <w:rPr>
              <w:rFonts w:asciiTheme="minorHAnsi" w:eastAsiaTheme="minorEastAsia" w:hAnsiTheme="minorHAnsi" w:cstheme="minorBidi"/>
              <w:b/>
              <w:sz w:val="18"/>
              <w:szCs w:val="16"/>
              <w:lang w:eastAsia="en-US"/>
            </w:rPr>
            <w:t>Publication of responses</w:t>
          </w:r>
        </w:p>
        <w:p w14:paraId="214D8BBA" w14:textId="77777777" w:rsidR="00AB6157" w:rsidRPr="00B16706" w:rsidRDefault="00AB6157" w:rsidP="00AB6157">
          <w:p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All contributions received will be published following the close of the consultation, unless you request otherwise. Please clearly and prominently indicate in your submission any part you do not wish to be publically disclosed. A standard confidentiality statement in an email message will not be treated as a request for non-disclosure. A confidential response may be requested from us in accordance with ESMA’s rules on access to documents. We may consult you if we receive such a request. Any decision we make not to disclose the response is reviewable by ESMA’s Board of Appeal and the European Ombudsman.</w:t>
          </w:r>
        </w:p>
        <w:p w14:paraId="144C43BA" w14:textId="4C539C0B" w:rsidR="00AF2EF7" w:rsidRPr="00B16706" w:rsidRDefault="00AF2EF7" w:rsidP="00AF2EF7">
          <w:pPr>
            <w:spacing w:after="250" w:line="276" w:lineRule="auto"/>
            <w:jc w:val="both"/>
            <w:rPr>
              <w:rFonts w:asciiTheme="minorHAnsi" w:eastAsiaTheme="minorEastAsia" w:hAnsiTheme="minorHAnsi" w:cstheme="minorBidi"/>
              <w:b/>
              <w:sz w:val="18"/>
              <w:szCs w:val="16"/>
              <w:lang w:eastAsia="en-US"/>
            </w:rPr>
          </w:pPr>
          <w:r w:rsidRPr="00B16706">
            <w:rPr>
              <w:rFonts w:asciiTheme="minorHAnsi" w:eastAsiaTheme="minorEastAsia" w:hAnsiTheme="minorHAnsi" w:cstheme="minorBidi"/>
              <w:b/>
              <w:sz w:val="18"/>
              <w:szCs w:val="16"/>
              <w:lang w:eastAsia="en-US"/>
            </w:rPr>
            <w:t>Data protection</w:t>
          </w:r>
        </w:p>
        <w:p w14:paraId="1D46B82F" w14:textId="77777777" w:rsidR="00AB6157" w:rsidRPr="00B16706" w:rsidRDefault="00AB6157" w:rsidP="00AB6157">
          <w:p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sz w:val="18"/>
              <w:szCs w:val="16"/>
              <w:lang w:eastAsia="en-US"/>
            </w:rPr>
            <w:t xml:space="preserve">Information on data protection can be found at </w:t>
          </w:r>
          <w:hyperlink r:id="rId19" w:history="1">
            <w:r w:rsidRPr="00B16706">
              <w:rPr>
                <w:rFonts w:asciiTheme="minorHAnsi" w:eastAsiaTheme="minorEastAsia" w:hAnsiTheme="minorHAnsi" w:cstheme="minorBidi"/>
                <w:color w:val="0563C1" w:themeColor="hyperlink"/>
                <w:sz w:val="18"/>
                <w:szCs w:val="16"/>
                <w:u w:val="single"/>
                <w:lang w:eastAsia="en-US"/>
              </w:rPr>
              <w:t>www.esma.europa.eu</w:t>
            </w:r>
          </w:hyperlink>
          <w:r w:rsidRPr="00B16706">
            <w:rPr>
              <w:rFonts w:asciiTheme="minorHAnsi" w:eastAsiaTheme="minorEastAsia" w:hAnsiTheme="minorHAnsi" w:cstheme="minorBidi"/>
              <w:sz w:val="18"/>
              <w:szCs w:val="16"/>
              <w:lang w:eastAsia="en-US"/>
            </w:rPr>
            <w:t xml:space="preserve"> under the heading </w:t>
          </w:r>
          <w:hyperlink r:id="rId20" w:history="1">
            <w:r w:rsidRPr="00B16706">
              <w:rPr>
                <w:rFonts w:asciiTheme="minorHAnsi" w:eastAsiaTheme="minorEastAsia" w:hAnsiTheme="minorHAnsi" w:cstheme="minorBidi"/>
                <w:color w:val="0563C1" w:themeColor="hyperlink"/>
                <w:sz w:val="18"/>
                <w:szCs w:val="16"/>
                <w:u w:val="single"/>
                <w:lang w:eastAsia="en-US"/>
              </w:rPr>
              <w:t>Legal Notice</w:t>
            </w:r>
          </w:hyperlink>
          <w:r w:rsidRPr="00B16706">
            <w:rPr>
              <w:rFonts w:asciiTheme="minorHAnsi" w:eastAsiaTheme="minorEastAsia" w:hAnsiTheme="minorHAnsi" w:cstheme="minorBidi"/>
              <w:sz w:val="18"/>
              <w:szCs w:val="16"/>
              <w:lang w:eastAsia="en-US"/>
            </w:rPr>
            <w:t>.</w:t>
          </w:r>
        </w:p>
        <w:p w14:paraId="7C02CD7B" w14:textId="3645E7FF" w:rsidR="00AF2EF7" w:rsidRPr="00B16706" w:rsidRDefault="00AF2EF7" w:rsidP="00AF2EF7">
          <w:pPr>
            <w:spacing w:after="250" w:line="276" w:lineRule="auto"/>
            <w:jc w:val="both"/>
            <w:rPr>
              <w:rFonts w:asciiTheme="minorHAnsi" w:eastAsiaTheme="minorEastAsia" w:hAnsiTheme="minorHAnsi" w:cstheme="minorBidi"/>
              <w:sz w:val="18"/>
              <w:szCs w:val="16"/>
              <w:lang w:eastAsia="en-US"/>
            </w:rPr>
          </w:pPr>
          <w:r w:rsidRPr="00B16706">
            <w:rPr>
              <w:rFonts w:asciiTheme="minorHAnsi" w:eastAsiaTheme="minorEastAsia" w:hAnsiTheme="minorHAnsi" w:cstheme="minorBidi"/>
              <w:b/>
              <w:sz w:val="18"/>
              <w:szCs w:val="16"/>
              <w:lang w:eastAsia="en-US"/>
            </w:rPr>
            <w:lastRenderedPageBreak/>
            <w:t>Who should read this paper</w:t>
          </w:r>
        </w:p>
      </w:sdtContent>
    </w:sdt>
    <w:p w14:paraId="13AEDA0D" w14:textId="6900A418" w:rsidR="00AF2EF7" w:rsidRPr="00B16706" w:rsidRDefault="005B4BE0" w:rsidP="00AF2EF7">
      <w:pPr>
        <w:spacing w:after="120" w:line="276" w:lineRule="auto"/>
        <w:rPr>
          <w:rFonts w:asciiTheme="minorHAnsi" w:hAnsiTheme="minorHAnsi" w:cstheme="minorHAnsi"/>
          <w:sz w:val="20"/>
          <w:szCs w:val="20"/>
        </w:rPr>
      </w:pPr>
      <w:r w:rsidRPr="005B4BE0">
        <w:rPr>
          <w:rFonts w:ascii="Arial" w:hAnsi="Arial" w:cs="Arial"/>
          <w:sz w:val="18"/>
          <w:szCs w:val="18"/>
          <w:lang w:eastAsia="it-IT"/>
        </w:rPr>
        <w:t>All interested stakeholders are invited to respond to this consultation paper. This consultation paper is primarily of interest to the banking sector, but responses are also sought from any other market participant including trade associations and industry bodies, institutional and retail investors, consultants and academics.</w:t>
      </w:r>
    </w:p>
    <w:p w14:paraId="3F02AC35" w14:textId="40CC1462" w:rsidR="006F1733" w:rsidRDefault="00AF2EF7" w:rsidP="006F1733">
      <w:pPr>
        <w:pStyle w:val="Titolo1"/>
        <w:numPr>
          <w:ilvl w:val="0"/>
          <w:numId w:val="0"/>
        </w:numPr>
        <w:spacing w:line="276" w:lineRule="auto"/>
        <w:rPr>
          <w:rFonts w:asciiTheme="minorHAnsi" w:hAnsiTheme="minorHAnsi" w:cstheme="minorHAnsi"/>
          <w:sz w:val="20"/>
          <w:szCs w:val="20"/>
        </w:rPr>
      </w:pPr>
      <w:r w:rsidRPr="00B16706">
        <w:rPr>
          <w:rFonts w:asciiTheme="minorHAnsi" w:hAnsiTheme="minorHAnsi" w:cstheme="minorHAnsi"/>
          <w:sz w:val="20"/>
          <w:szCs w:val="20"/>
        </w:rPr>
        <w:br w:type="page"/>
      </w:r>
      <w:bookmarkStart w:id="0" w:name="_Toc515564428"/>
    </w:p>
    <w:p w14:paraId="7036BA8E" w14:textId="77777777" w:rsidR="006F1733" w:rsidRPr="006F1733" w:rsidRDefault="006F1733" w:rsidP="006F1733"/>
    <w:p w14:paraId="622C18E8" w14:textId="77777777" w:rsidR="00C85C8B" w:rsidRPr="00B16706" w:rsidRDefault="00C85C8B" w:rsidP="00C85C8B">
      <w:pPr>
        <w:keepNext/>
        <w:keepLines/>
        <w:spacing w:before="320" w:after="250" w:line="276" w:lineRule="auto"/>
        <w:jc w:val="both"/>
        <w:outlineLvl w:val="0"/>
        <w:rPr>
          <w:rFonts w:asciiTheme="majorHAnsi" w:eastAsiaTheme="majorEastAsia" w:hAnsiTheme="majorHAnsi" w:cstheme="majorBidi"/>
          <w:b/>
          <w:lang w:eastAsia="en-US"/>
        </w:rPr>
      </w:pPr>
      <w:r w:rsidRPr="00B16706">
        <w:rPr>
          <w:rFonts w:asciiTheme="majorHAnsi" w:eastAsiaTheme="majorEastAsia" w:hAnsiTheme="majorHAnsi" w:cstheme="majorBidi"/>
          <w:b/>
          <w:lang w:eastAsia="en-US"/>
        </w:rPr>
        <w:t>General information about respondent</w:t>
      </w: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9"/>
        <w:gridCol w:w="5595"/>
      </w:tblGrid>
      <w:tr w:rsidR="00C85C8B" w:rsidRPr="00B16706" w14:paraId="63AA68E2" w14:textId="77777777" w:rsidTr="00B76FB7">
        <w:tc>
          <w:tcPr>
            <w:tcW w:w="3929" w:type="dxa"/>
            <w:shd w:val="clear" w:color="auto" w:fill="auto"/>
          </w:tcPr>
          <w:p w14:paraId="50C47271" w14:textId="77777777" w:rsidR="00C85C8B" w:rsidRPr="00B16706" w:rsidRDefault="00C85C8B" w:rsidP="00C85C8B">
            <w:pPr>
              <w:rPr>
                <w:rFonts w:ascii="Arial" w:hAnsi="Arial" w:cs="Arial"/>
                <w:sz w:val="18"/>
                <w:szCs w:val="20"/>
                <w:lang w:eastAsia="de-DE"/>
              </w:rPr>
            </w:pPr>
            <w:permStart w:id="108885406" w:edGrp="everyone" w:colFirst="1" w:colLast="1"/>
            <w:r w:rsidRPr="00B16706">
              <w:rPr>
                <w:rFonts w:ascii="Arial" w:hAnsi="Arial" w:cs="Arial"/>
                <w:sz w:val="18"/>
                <w:szCs w:val="20"/>
                <w:lang w:eastAsia="de-DE"/>
              </w:rPr>
              <w:t>Name of the company / organisation</w:t>
            </w:r>
          </w:p>
        </w:tc>
        <w:sdt>
          <w:sdtPr>
            <w:rPr>
              <w:rFonts w:ascii="Arial" w:hAnsi="Arial" w:cs="Arial"/>
              <w:color w:val="808080"/>
              <w:sz w:val="16"/>
              <w:szCs w:val="20"/>
              <w:lang w:eastAsia="de-DE"/>
            </w:rPr>
            <w:id w:val="-1905066999"/>
            <w:text/>
          </w:sdtPr>
          <w:sdtEndPr/>
          <w:sdtContent>
            <w:tc>
              <w:tcPr>
                <w:tcW w:w="5595" w:type="dxa"/>
                <w:shd w:val="clear" w:color="auto" w:fill="auto"/>
              </w:tcPr>
              <w:p w14:paraId="1B67440D" w14:textId="54F5BE3E" w:rsidR="00C85C8B" w:rsidRPr="00B16706" w:rsidRDefault="00D56C36" w:rsidP="00C85C8B">
                <w:pPr>
                  <w:rPr>
                    <w:rFonts w:ascii="Arial" w:hAnsi="Arial" w:cs="Arial"/>
                    <w:color w:val="808080"/>
                    <w:sz w:val="16"/>
                    <w:szCs w:val="20"/>
                    <w:lang w:eastAsia="de-DE"/>
                  </w:rPr>
                </w:pPr>
                <w:r>
                  <w:rPr>
                    <w:rFonts w:ascii="Arial" w:hAnsi="Arial" w:cs="Arial"/>
                    <w:color w:val="808080"/>
                    <w:sz w:val="16"/>
                    <w:szCs w:val="20"/>
                    <w:lang w:eastAsia="de-DE"/>
                  </w:rPr>
                  <w:t>Italian Banking Association (ABI)</w:t>
                </w:r>
              </w:p>
            </w:tc>
          </w:sdtContent>
        </w:sdt>
      </w:tr>
      <w:tr w:rsidR="00C85C8B" w:rsidRPr="00B16706" w14:paraId="216F3E57" w14:textId="77777777" w:rsidTr="00B76FB7">
        <w:tc>
          <w:tcPr>
            <w:tcW w:w="3929" w:type="dxa"/>
            <w:shd w:val="clear" w:color="auto" w:fill="auto"/>
          </w:tcPr>
          <w:p w14:paraId="1B868EDB" w14:textId="77777777" w:rsidR="00C85C8B" w:rsidRPr="00B16706" w:rsidRDefault="00C85C8B" w:rsidP="00C85C8B">
            <w:pPr>
              <w:rPr>
                <w:rFonts w:ascii="Arial" w:hAnsi="Arial" w:cs="Arial"/>
                <w:sz w:val="18"/>
                <w:szCs w:val="20"/>
                <w:lang w:eastAsia="de-DE"/>
              </w:rPr>
            </w:pPr>
            <w:permStart w:id="11734600" w:edGrp="everyone" w:colFirst="1" w:colLast="1"/>
            <w:permEnd w:id="108885406"/>
            <w:r w:rsidRPr="00B16706">
              <w:rPr>
                <w:rFonts w:ascii="Arial" w:hAnsi="Arial" w:cs="Arial"/>
                <w:sz w:val="18"/>
                <w:szCs w:val="20"/>
                <w:lang w:eastAsia="de-DE"/>
              </w:rPr>
              <w:t>Activity</w:t>
            </w:r>
          </w:p>
        </w:tc>
        <w:tc>
          <w:tcPr>
            <w:tcW w:w="5595" w:type="dxa"/>
            <w:shd w:val="clear" w:color="auto" w:fill="auto"/>
          </w:tcPr>
          <w:p w14:paraId="1423187D" w14:textId="466D41E3" w:rsidR="00C85C8B" w:rsidRPr="00B16706" w:rsidRDefault="003E6E36" w:rsidP="00C85C8B">
            <w:pPr>
              <w:rPr>
                <w:rFonts w:ascii="Arial" w:hAnsi="Arial" w:cs="Arial"/>
                <w:sz w:val="16"/>
                <w:szCs w:val="20"/>
                <w:lang w:eastAsia="de-DE"/>
              </w:rPr>
            </w:pPr>
            <w:sdt>
              <w:sdtPr>
                <w:rPr>
                  <w:rFonts w:ascii="Arial" w:hAnsi="Arial" w:cs="Arial"/>
                  <w:sz w:val="16"/>
                  <w:szCs w:val="20"/>
                  <w:lang w:eastAsia="de-DE"/>
                </w:rPr>
                <w:alias w:val="Activity"/>
                <w:tag w:val="Activity"/>
                <w:id w:val="-476845391"/>
                <w:comboBox>
                  <w:listItem w:value="Choose an item."/>
                  <w:listItem w:displayText="Audit/Legal/Individual" w:value="Audit/Legal/Individual"/>
                  <w:listItem w:displayText="Banking sector" w:value="Banking sector"/>
                  <w:listItem w:displayText="Central Counterparty" w:value="Central Counterparty"/>
                  <w:listItem w:displayText="Government, Regulatory and Enforcement" w:value="Government, Regulatory and Enforcement"/>
                  <w:listItem w:displayText="Insurance and Pension" w:value="Insurance and Pension"/>
                  <w:listItem w:displayText="Investment Services" w:value="Investment Services"/>
                  <w:listItem w:displayText="Non-financial counterparty" w:value="Non-financial counterparty"/>
                  <w:listItem w:displayText="Regulated markets/Exchanges/Trading Systems" w:value="Regulated markets/Exchanges/Trading Systems"/>
                  <w:listItem w:displayText="Other Financial service providers" w:value="Other Financial service providers"/>
                </w:comboBox>
              </w:sdtPr>
              <w:sdtEndPr/>
              <w:sdtContent>
                <w:r w:rsidR="00D56C36">
                  <w:rPr>
                    <w:rFonts w:ascii="Arial" w:hAnsi="Arial" w:cs="Arial"/>
                    <w:sz w:val="16"/>
                    <w:szCs w:val="20"/>
                    <w:lang w:eastAsia="de-DE"/>
                  </w:rPr>
                  <w:t>Banking sector</w:t>
                </w:r>
              </w:sdtContent>
            </w:sdt>
          </w:p>
        </w:tc>
      </w:tr>
      <w:tr w:rsidR="00C85C8B" w:rsidRPr="00B16706" w14:paraId="0D216581" w14:textId="77777777" w:rsidTr="00B76FB7">
        <w:tc>
          <w:tcPr>
            <w:tcW w:w="3929" w:type="dxa"/>
            <w:shd w:val="clear" w:color="auto" w:fill="auto"/>
          </w:tcPr>
          <w:p w14:paraId="43B75BA8" w14:textId="77777777" w:rsidR="00C85C8B" w:rsidRPr="00B16706" w:rsidRDefault="00C85C8B" w:rsidP="00C85C8B">
            <w:pPr>
              <w:rPr>
                <w:rFonts w:ascii="Arial" w:hAnsi="Arial" w:cs="Arial"/>
                <w:sz w:val="18"/>
                <w:szCs w:val="20"/>
                <w:lang w:eastAsia="de-DE"/>
              </w:rPr>
            </w:pPr>
            <w:permStart w:id="310511986" w:edGrp="everyone" w:colFirst="1" w:colLast="1"/>
            <w:permEnd w:id="11734600"/>
            <w:r w:rsidRPr="00B16706">
              <w:rPr>
                <w:rFonts w:ascii="Arial" w:hAnsi="Arial" w:cs="Arial"/>
                <w:sz w:val="18"/>
                <w:szCs w:val="20"/>
                <w:lang w:eastAsia="de-DE"/>
              </w:rPr>
              <w:t>Are you representing an association?</w:t>
            </w:r>
          </w:p>
        </w:tc>
        <w:sdt>
          <w:sdtPr>
            <w:rPr>
              <w:rFonts w:ascii="Arial" w:hAnsi="Arial" w:cs="Arial"/>
              <w:sz w:val="16"/>
              <w:szCs w:val="20"/>
              <w:lang w:eastAsia="de-DE"/>
            </w:rPr>
            <w:id w:val="-242871467"/>
            <w14:checkbox>
              <w14:checked w14:val="1"/>
              <w14:checkedState w14:val="2612" w14:font="MS Gothic"/>
              <w14:uncheckedState w14:val="2610" w14:font="MS Gothic"/>
            </w14:checkbox>
          </w:sdtPr>
          <w:sdtEndPr/>
          <w:sdtContent>
            <w:tc>
              <w:tcPr>
                <w:tcW w:w="5595" w:type="dxa"/>
                <w:shd w:val="clear" w:color="auto" w:fill="auto"/>
              </w:tcPr>
              <w:p w14:paraId="6C4423E1" w14:textId="494F5817" w:rsidR="00C85C8B" w:rsidRPr="00B16706" w:rsidRDefault="00D56C36" w:rsidP="00C85C8B">
                <w:pPr>
                  <w:rPr>
                    <w:rFonts w:ascii="Arial" w:hAnsi="Arial" w:cs="Arial"/>
                    <w:sz w:val="16"/>
                    <w:szCs w:val="20"/>
                    <w:lang w:eastAsia="de-DE"/>
                  </w:rPr>
                </w:pPr>
                <w:r>
                  <w:rPr>
                    <w:rFonts w:ascii="MS Gothic" w:eastAsia="MS Gothic" w:hAnsi="MS Gothic" w:cs="Arial" w:hint="eastAsia"/>
                    <w:sz w:val="16"/>
                    <w:szCs w:val="20"/>
                    <w:lang w:eastAsia="de-DE"/>
                  </w:rPr>
                  <w:t>☒</w:t>
                </w:r>
              </w:p>
            </w:tc>
          </w:sdtContent>
        </w:sdt>
      </w:tr>
      <w:tr w:rsidR="00C85C8B" w:rsidRPr="00B16706" w14:paraId="41DA9EA6" w14:textId="77777777" w:rsidTr="00B76FB7">
        <w:tc>
          <w:tcPr>
            <w:tcW w:w="3929" w:type="dxa"/>
            <w:shd w:val="clear" w:color="auto" w:fill="auto"/>
          </w:tcPr>
          <w:p w14:paraId="553FB597" w14:textId="77777777" w:rsidR="00C85C8B" w:rsidRPr="00B16706" w:rsidRDefault="00C85C8B" w:rsidP="00C85C8B">
            <w:pPr>
              <w:rPr>
                <w:rFonts w:ascii="Arial" w:hAnsi="Arial" w:cs="Arial"/>
                <w:sz w:val="18"/>
                <w:szCs w:val="20"/>
                <w:lang w:eastAsia="de-DE"/>
              </w:rPr>
            </w:pPr>
            <w:permStart w:id="1269442871" w:edGrp="everyone" w:colFirst="1" w:colLast="1"/>
            <w:permEnd w:id="310511986"/>
            <w:r w:rsidRPr="00B16706">
              <w:rPr>
                <w:rFonts w:ascii="Arial" w:hAnsi="Arial" w:cs="Arial"/>
                <w:sz w:val="18"/>
                <w:szCs w:val="20"/>
                <w:lang w:eastAsia="de-DE"/>
              </w:rPr>
              <w:t>Country/Region</w:t>
            </w:r>
          </w:p>
        </w:tc>
        <w:sdt>
          <w:sdtPr>
            <w:rPr>
              <w:rFonts w:ascii="Arial" w:hAnsi="Arial" w:cs="Arial"/>
              <w:sz w:val="16"/>
              <w:szCs w:val="20"/>
              <w:lang w:eastAsia="de-DE"/>
            </w:rPr>
            <w:alias w:val="Country"/>
            <w:tag w:val="Country"/>
            <w:id w:val="-403371040"/>
            <w:comboBox>
              <w:listItem w:value="Choose an item."/>
              <w:listItem w:displayText="Europe" w:value="Europe"/>
              <w:listItem w:displayText="Asia-Pacific" w:value="Asia-Pacific"/>
              <w:listItem w:displayText="North-America" w:value="North-America"/>
              <w:listItem w:displayText="International" w:value="International"/>
              <w:listItem w:displayText="Austria" w:value="Austria"/>
              <w:listItem w:displayText="Belgium" w:value="Belgium"/>
              <w:listItem w:displayText="Bulgaria" w:value="Bulgaria"/>
              <w:listItem w:displayText="Croatia" w:value="Croatia"/>
              <w:listItem w:displayText="Cyprus" w:value="Cyprus"/>
              <w:listItem w:displayText="Czech Republic" w:value="Czech Republic"/>
              <w:listItem w:displayText="Germany" w:value="Germany"/>
              <w:listItem w:displayText="Denmark" w:value="Denmark"/>
              <w:listItem w:displayText="Estonia" w:value="Estonia"/>
              <w:listItem w:displayText="Greece" w:value="Greece"/>
              <w:listItem w:displayText="Spain" w:value="Spain"/>
              <w:listItem w:displayText="Finland" w:value="Finland"/>
              <w:listItem w:displayText="France" w:value="France"/>
              <w:listItem w:displayText="Hungary" w:value="Hungary"/>
              <w:listItem w:displayText="Iceland" w:value="Iceland"/>
              <w:listItem w:displayText="Ireland" w:value="Ireland"/>
              <w:listItem w:displayText="Italy" w:value="Italy"/>
              <w:listItem w:displayText="Lichtenstein" w:value="Lichtenstein"/>
              <w:listItem w:displayText="Lithuania" w:value="Lithuania"/>
              <w:listItem w:displayText="Luxembourg" w:value="Luxembourg"/>
              <w:listItem w:displayText="Malta" w:value="Malta"/>
              <w:listItem w:displayText="Norway" w:value="Norway"/>
              <w:listItem w:displayText="Netherlands" w:value="Netherlands"/>
              <w:listItem w:displayText="Poland" w:value="Poland"/>
              <w:listItem w:displayText="Portugal" w:value="Portugal"/>
              <w:listItem w:displayText="Romania" w:value="Romania"/>
              <w:listItem w:displayText="Slovakia" w:value="Slovakia"/>
              <w:listItem w:displayText="Slovenia" w:value="Slovenia"/>
              <w:listItem w:displayText="Sweden" w:value="Sweden"/>
              <w:listItem w:displayText="Switzerland" w:value="Switzerland"/>
              <w:listItem w:displayText="UK" w:value="UK"/>
              <w:listItem w:displayText="Other" w:value="Other"/>
            </w:comboBox>
          </w:sdtPr>
          <w:sdtEndPr/>
          <w:sdtContent>
            <w:tc>
              <w:tcPr>
                <w:tcW w:w="5595" w:type="dxa"/>
                <w:shd w:val="clear" w:color="auto" w:fill="auto"/>
              </w:tcPr>
              <w:p w14:paraId="082656BF" w14:textId="2B9BF24B" w:rsidR="00C85C8B" w:rsidRPr="00B16706" w:rsidRDefault="00D56C36" w:rsidP="00C85C8B">
                <w:pPr>
                  <w:rPr>
                    <w:rFonts w:ascii="Arial" w:hAnsi="Arial" w:cs="Arial"/>
                    <w:sz w:val="16"/>
                    <w:szCs w:val="20"/>
                    <w:lang w:eastAsia="de-DE"/>
                  </w:rPr>
                </w:pPr>
                <w:r>
                  <w:rPr>
                    <w:rFonts w:ascii="Arial" w:hAnsi="Arial" w:cs="Arial"/>
                    <w:sz w:val="16"/>
                    <w:szCs w:val="20"/>
                    <w:lang w:eastAsia="de-DE"/>
                  </w:rPr>
                  <w:t>Italy</w:t>
                </w:r>
              </w:p>
            </w:tc>
          </w:sdtContent>
        </w:sdt>
      </w:tr>
      <w:permEnd w:id="1269442871"/>
    </w:tbl>
    <w:p w14:paraId="6496040D" w14:textId="30C25169" w:rsidR="009835AD" w:rsidRDefault="009835AD">
      <w:pPr>
        <w:spacing w:after="120" w:line="264" w:lineRule="auto"/>
        <w:rPr>
          <w:rFonts w:asciiTheme="minorHAnsi" w:hAnsiTheme="minorHAnsi" w:cstheme="minorHAnsi"/>
          <w:b/>
          <w:sz w:val="22"/>
          <w:szCs w:val="22"/>
        </w:rPr>
      </w:pPr>
    </w:p>
    <w:p w14:paraId="29B9F580" w14:textId="5FE8C8D1" w:rsidR="009835AD" w:rsidRDefault="009835AD">
      <w:pPr>
        <w:spacing w:after="120" w:line="264" w:lineRule="auto"/>
        <w:rPr>
          <w:rFonts w:asciiTheme="minorHAnsi" w:hAnsiTheme="minorHAnsi" w:cstheme="minorHAnsi"/>
          <w:b/>
          <w:sz w:val="22"/>
          <w:szCs w:val="22"/>
        </w:rPr>
      </w:pPr>
    </w:p>
    <w:p w14:paraId="214D9BB4" w14:textId="77777777" w:rsidR="00AA0794" w:rsidRDefault="00AA0794">
      <w:pPr>
        <w:spacing w:after="120" w:line="264" w:lineRule="auto"/>
        <w:rPr>
          <w:rFonts w:asciiTheme="minorHAnsi" w:hAnsiTheme="minorHAnsi" w:cstheme="minorHAnsi"/>
          <w:b/>
          <w:sz w:val="22"/>
          <w:szCs w:val="22"/>
        </w:rPr>
      </w:pPr>
    </w:p>
    <w:p w14:paraId="263D4CC3" w14:textId="246DDAE6" w:rsidR="002F7820" w:rsidRDefault="002F7820" w:rsidP="002F7820">
      <w:pPr>
        <w:pStyle w:val="Questionstyle"/>
        <w:ind w:left="360"/>
      </w:pPr>
      <w:r w:rsidRPr="007B360E">
        <w:t>Please make your introductory comments below, if any</w:t>
      </w:r>
      <w:r>
        <w:t xml:space="preserve">. </w:t>
      </w:r>
      <w:r w:rsidRPr="00391CB0">
        <w:t xml:space="preserve"> </w:t>
      </w:r>
    </w:p>
    <w:p w14:paraId="18B6A2C5" w14:textId="77777777" w:rsidR="002F7820" w:rsidRDefault="002F7820" w:rsidP="002F7820">
      <w:r>
        <w:t>&lt;ESMA_QUESTION_MRGL_0&gt;</w:t>
      </w:r>
    </w:p>
    <w:p w14:paraId="318F0F72" w14:textId="77777777" w:rsidR="002F7820" w:rsidRDefault="002F7820" w:rsidP="002F7820">
      <w:permStart w:id="514478012" w:edGrp="everyone"/>
      <w:r>
        <w:t>TYPE YOUR TEXT HERE</w:t>
      </w:r>
    </w:p>
    <w:permEnd w:id="514478012"/>
    <w:p w14:paraId="585064E0" w14:textId="6924877A" w:rsidR="002F7820" w:rsidRDefault="002F7820" w:rsidP="002F7820">
      <w:r>
        <w:t>&lt;ESMA_QUESTION_MRGL_0&gt;</w:t>
      </w:r>
    </w:p>
    <w:p w14:paraId="396E3D1F" w14:textId="552B9405" w:rsidR="002F7820" w:rsidRDefault="002F7820" w:rsidP="002F7820"/>
    <w:p w14:paraId="03DA61C8" w14:textId="6BE5E096" w:rsidR="002F7820" w:rsidRDefault="002F7820" w:rsidP="002F7820"/>
    <w:p w14:paraId="6CE5DDC4" w14:textId="49798B09" w:rsidR="002F7820" w:rsidRDefault="002F7820" w:rsidP="002F7820"/>
    <w:p w14:paraId="56D7A239" w14:textId="29774943" w:rsidR="002F7820" w:rsidRDefault="002F7820" w:rsidP="002F7820"/>
    <w:p w14:paraId="60426009" w14:textId="6D6B2B28" w:rsidR="002F7820" w:rsidRDefault="002F7820" w:rsidP="002F7820"/>
    <w:p w14:paraId="4363A155" w14:textId="603100D6" w:rsidR="002F7820" w:rsidRDefault="002F7820" w:rsidP="002F7820"/>
    <w:p w14:paraId="52F9EC1B" w14:textId="58E3A3E5" w:rsidR="002F7820" w:rsidRDefault="002F7820" w:rsidP="002F7820"/>
    <w:p w14:paraId="30136B19" w14:textId="74006EED" w:rsidR="002F7820" w:rsidRDefault="002F7820" w:rsidP="002F7820"/>
    <w:p w14:paraId="4FAC79ED" w14:textId="26CE4E71" w:rsidR="002F7820" w:rsidRDefault="002F7820" w:rsidP="002F7820"/>
    <w:p w14:paraId="53A41A9E" w14:textId="599E09DF" w:rsidR="002F7820" w:rsidRDefault="002F7820" w:rsidP="002F7820"/>
    <w:p w14:paraId="1EED8E20" w14:textId="1A721A80" w:rsidR="002F7820" w:rsidRDefault="002F7820" w:rsidP="002F7820"/>
    <w:p w14:paraId="266F4ECF" w14:textId="172F186B" w:rsidR="002F7820" w:rsidRDefault="002F7820" w:rsidP="002F7820"/>
    <w:p w14:paraId="04C883B6" w14:textId="1B71917F" w:rsidR="002F7820" w:rsidRDefault="002F7820" w:rsidP="002F7820"/>
    <w:p w14:paraId="6EE76756" w14:textId="3E7442E8" w:rsidR="002F7820" w:rsidRDefault="002F7820" w:rsidP="002F7820"/>
    <w:p w14:paraId="0D379115" w14:textId="27C57B18" w:rsidR="002F7820" w:rsidRDefault="002F7820" w:rsidP="002F7820"/>
    <w:p w14:paraId="5E0FFE7D" w14:textId="26A2F926" w:rsidR="002F7820" w:rsidRDefault="002F7820" w:rsidP="002F7820"/>
    <w:p w14:paraId="553CE452" w14:textId="1C0FFC80" w:rsidR="002F7820" w:rsidRDefault="002F7820" w:rsidP="002F7820"/>
    <w:p w14:paraId="2C5684C1" w14:textId="0E2FBA2E" w:rsidR="002F7820" w:rsidRDefault="002F7820" w:rsidP="002F7820"/>
    <w:p w14:paraId="580636EC" w14:textId="0175EF21" w:rsidR="002F7820" w:rsidRDefault="002F7820" w:rsidP="002F7820"/>
    <w:p w14:paraId="24636DFA" w14:textId="157ED103" w:rsidR="002F7820" w:rsidRDefault="002F7820" w:rsidP="002F7820"/>
    <w:p w14:paraId="3D25201E" w14:textId="544DEDAF" w:rsidR="002F7820" w:rsidRDefault="002F7820" w:rsidP="002F7820"/>
    <w:p w14:paraId="4CA43F5F" w14:textId="541FEF76" w:rsidR="002F7820" w:rsidRDefault="002F7820" w:rsidP="002F7820"/>
    <w:p w14:paraId="68325470" w14:textId="6DDE2CF8" w:rsidR="002F7820" w:rsidRDefault="002F7820" w:rsidP="002F7820"/>
    <w:p w14:paraId="7F700F97" w14:textId="09130A78" w:rsidR="002F7820" w:rsidRDefault="002F7820" w:rsidP="002F7820"/>
    <w:p w14:paraId="3A8565C0" w14:textId="2A9D4D85" w:rsidR="002F7820" w:rsidRDefault="002F7820" w:rsidP="002F7820"/>
    <w:p w14:paraId="6FB3A7D4" w14:textId="5A3A58EA" w:rsidR="002F7820" w:rsidRDefault="002F7820" w:rsidP="002F7820"/>
    <w:p w14:paraId="0B71EE3D" w14:textId="2CCD5CD9" w:rsidR="002F7820" w:rsidRDefault="002F7820" w:rsidP="002F7820"/>
    <w:p w14:paraId="5D6FBDA2" w14:textId="22CAD0A9" w:rsidR="002F7820" w:rsidRDefault="002F7820" w:rsidP="002F7820"/>
    <w:p w14:paraId="59B3B0F2" w14:textId="5D980DAD" w:rsidR="002F7820" w:rsidRDefault="002F7820" w:rsidP="002F7820"/>
    <w:p w14:paraId="2D5196EA" w14:textId="2E176C85" w:rsidR="002F7820" w:rsidRDefault="002F7820" w:rsidP="002F7820"/>
    <w:p w14:paraId="53AAF82B" w14:textId="60FF58E5" w:rsidR="002F7820" w:rsidRDefault="002F7820" w:rsidP="002F7820"/>
    <w:p w14:paraId="3F0229C6" w14:textId="51096FF0" w:rsidR="002F7820" w:rsidRDefault="002F7820" w:rsidP="002F7820"/>
    <w:p w14:paraId="72183050" w14:textId="25025D02" w:rsidR="002F7820" w:rsidRDefault="002F7820" w:rsidP="002F7820"/>
    <w:p w14:paraId="66B6D796" w14:textId="0F7988BC" w:rsidR="002F7820" w:rsidRDefault="002F7820" w:rsidP="002F7820"/>
    <w:p w14:paraId="447F55B6" w14:textId="722F12B1" w:rsidR="002F7820" w:rsidRPr="002F7820" w:rsidRDefault="002F7820" w:rsidP="002F7820">
      <w:pPr>
        <w:rPr>
          <w:rFonts w:asciiTheme="minorHAnsi" w:hAnsiTheme="minorHAnsi" w:cstheme="minorHAnsi"/>
          <w:b/>
          <w:bCs/>
          <w:sz w:val="22"/>
          <w:szCs w:val="22"/>
        </w:rPr>
      </w:pPr>
      <w:r w:rsidRPr="002F7820">
        <w:rPr>
          <w:rFonts w:asciiTheme="minorHAnsi" w:hAnsiTheme="minorHAnsi" w:cstheme="minorHAnsi"/>
          <w:b/>
          <w:bCs/>
          <w:sz w:val="22"/>
          <w:szCs w:val="22"/>
        </w:rPr>
        <w:t>Questions</w:t>
      </w:r>
    </w:p>
    <w:p w14:paraId="1F3AC4C3" w14:textId="77777777" w:rsidR="002F7820" w:rsidRDefault="002F7820" w:rsidP="002F7820"/>
    <w:p w14:paraId="2C9B2915" w14:textId="77777777" w:rsidR="002F7820" w:rsidRDefault="002F7820" w:rsidP="002F7820">
      <w:pPr>
        <w:pStyle w:val="Questionstyle"/>
        <w:numPr>
          <w:ilvl w:val="0"/>
          <w:numId w:val="9"/>
        </w:numPr>
        <w:spacing w:after="250" w:line="276" w:lineRule="auto"/>
      </w:pPr>
      <w:r>
        <w:t>:</w:t>
      </w:r>
      <w:r w:rsidRPr="00391CB0">
        <w:t xml:space="preserve"> </w:t>
      </w:r>
      <w:r w:rsidRPr="008E4D69">
        <w:t xml:space="preserve">Do you agree with the proposed amendment to the MAR Guidelines in relation to redemptions, reduction and repurchase of own funds? </w:t>
      </w:r>
      <w:r w:rsidRPr="00391CB0">
        <w:t xml:space="preserve"> </w:t>
      </w:r>
    </w:p>
    <w:p w14:paraId="5783E5F7" w14:textId="77777777" w:rsidR="002F7820" w:rsidRDefault="002F7820" w:rsidP="002F7820">
      <w:r>
        <w:t>&lt;ESMA_QUESTION_MRGL_1&gt;</w:t>
      </w:r>
    </w:p>
    <w:p w14:paraId="76BAEB33" w14:textId="661679DB" w:rsidR="00AB03E3" w:rsidRDefault="00EF257D" w:rsidP="002F7820">
      <w:permStart w:id="366022626" w:edGrp="everyone"/>
      <w:r>
        <w:t xml:space="preserve">We understand the attempt to coordinate prudential supervision rules with MAR. However, we are concerned about the qualification as inside information of </w:t>
      </w:r>
      <w:r w:rsidR="00120DB6">
        <w:t xml:space="preserve">the </w:t>
      </w:r>
      <w:r>
        <w:t xml:space="preserve">decisions to redeem, reduce and repurchase own funds taken by the issuer and subject to the authorisation </w:t>
      </w:r>
      <w:r w:rsidR="0079555B">
        <w:t xml:space="preserve">of </w:t>
      </w:r>
      <w:r>
        <w:t xml:space="preserve">the Prudential Competent Authority. </w:t>
      </w:r>
      <w:r w:rsidR="006510E2" w:rsidRPr="006510E2">
        <w:t>In our view, the decision</w:t>
      </w:r>
      <w:r w:rsidR="00171814">
        <w:t xml:space="preserve"> </w:t>
      </w:r>
      <w:r w:rsidR="00171814" w:rsidRPr="00171814">
        <w:t>to redeem, reduce and repurchase own funds instruments</w:t>
      </w:r>
      <w:r w:rsidR="006510E2" w:rsidRPr="006510E2">
        <w:t xml:space="preserve"> subject to the </w:t>
      </w:r>
      <w:r w:rsidR="00947FF8">
        <w:t>Prudential Competent Authority’</w:t>
      </w:r>
      <w:r w:rsidR="006510E2" w:rsidRPr="006510E2">
        <w:t>s authorisation lacks the certainty</w:t>
      </w:r>
      <w:r w:rsidR="005A200B">
        <w:t>,</w:t>
      </w:r>
      <w:r w:rsidR="006510E2" w:rsidRPr="006510E2">
        <w:t xml:space="preserve"> which is a prerequisite for the precision of </w:t>
      </w:r>
      <w:r w:rsidR="005A200B">
        <w:t xml:space="preserve">the </w:t>
      </w:r>
      <w:r w:rsidR="006510E2" w:rsidRPr="006510E2">
        <w:t>information required by MAR. The information becomes precise only when the authorisation is received by the issuer</w:t>
      </w:r>
      <w:r w:rsidR="00AB6D28">
        <w:t>.</w:t>
      </w:r>
    </w:p>
    <w:p w14:paraId="79F34604" w14:textId="7FA5C17C" w:rsidR="00AB03E3" w:rsidRDefault="00CD050E" w:rsidP="002F7820">
      <w:pPr>
        <w:rPr>
          <w:lang w:val="en-US"/>
        </w:rPr>
      </w:pPr>
      <w:r>
        <w:rPr>
          <w:lang w:val="en-US"/>
        </w:rPr>
        <w:t>T</w:t>
      </w:r>
      <w:r w:rsidR="00AB03E3" w:rsidRPr="00AB03E3">
        <w:rPr>
          <w:lang w:val="en-US"/>
        </w:rPr>
        <w:t xml:space="preserve">he lack of precision of the information and the possibility that such partial information may </w:t>
      </w:r>
      <w:proofErr w:type="gramStart"/>
      <w:r w:rsidR="00AB03E3" w:rsidRPr="00AB03E3">
        <w:rPr>
          <w:lang w:val="en-US"/>
        </w:rPr>
        <w:t>actually mislead</w:t>
      </w:r>
      <w:proofErr w:type="gramEnd"/>
      <w:r w:rsidR="00AB03E3" w:rsidRPr="00AB03E3">
        <w:rPr>
          <w:lang w:val="en-US"/>
        </w:rPr>
        <w:t xml:space="preserve"> the public </w:t>
      </w:r>
      <w:r>
        <w:rPr>
          <w:lang w:val="en-US"/>
        </w:rPr>
        <w:t>are</w:t>
      </w:r>
      <w:r w:rsidR="00AB03E3" w:rsidRPr="00AB03E3">
        <w:rPr>
          <w:lang w:val="en-US"/>
        </w:rPr>
        <w:t>, in our view, the rationale of Article 28(1) of CDR 241/2014</w:t>
      </w:r>
      <w:r w:rsidR="000B4FD9">
        <w:rPr>
          <w:lang w:val="en-US"/>
        </w:rPr>
        <w:t>,</w:t>
      </w:r>
      <w:r w:rsidR="000C277E">
        <w:rPr>
          <w:lang w:val="en-US"/>
        </w:rPr>
        <w:t xml:space="preserve"> </w:t>
      </w:r>
      <w:r w:rsidR="00DA1EF1">
        <w:rPr>
          <w:lang w:val="en-US"/>
        </w:rPr>
        <w:t xml:space="preserve">which </w:t>
      </w:r>
      <w:r w:rsidR="00D07EE1" w:rsidRPr="00D07EE1">
        <w:rPr>
          <w:lang w:val="en-US"/>
        </w:rPr>
        <w:t>provides that redemptions, reductions and repurchases of own funds instruments shall not be announced to holders of the instruments before the institution has obtained the prior approval of the Prudential Competent Authority</w:t>
      </w:r>
      <w:r w:rsidR="0017675A">
        <w:rPr>
          <w:lang w:val="en-US"/>
        </w:rPr>
        <w:t>.</w:t>
      </w:r>
    </w:p>
    <w:p w14:paraId="7BCBE30B" w14:textId="4EB22B4A" w:rsidR="00BA1AD9" w:rsidRDefault="00BA1AD9" w:rsidP="002F7820">
      <w:r>
        <w:t xml:space="preserve">It should be noted that, </w:t>
      </w:r>
      <w:proofErr w:type="gramStart"/>
      <w:r>
        <w:t>in order to</w:t>
      </w:r>
      <w:proofErr w:type="gramEnd"/>
      <w:r>
        <w:t xml:space="preserve"> be able to qualify </w:t>
      </w:r>
      <w:r w:rsidR="009C5C3E">
        <w:t xml:space="preserve">an </w:t>
      </w:r>
      <w:r>
        <w:t xml:space="preserve">information as inside information, the issuer should assess whether there is </w:t>
      </w:r>
      <w:r w:rsidR="00B81AF7">
        <w:t xml:space="preserve">a </w:t>
      </w:r>
      <w:r>
        <w:t xml:space="preserve">stable, objective and sufficiently concrete evidence </w:t>
      </w:r>
      <w:r w:rsidR="00FF7137">
        <w:t xml:space="preserve">that </w:t>
      </w:r>
      <w:r>
        <w:t>lead</w:t>
      </w:r>
      <w:r w:rsidR="00FF7137">
        <w:t>s</w:t>
      </w:r>
      <w:r>
        <w:t xml:space="preserve"> to believe that circumstances or events to which the information refers may reasonably occur. </w:t>
      </w:r>
      <w:r w:rsidRPr="00BA1AD9">
        <w:t xml:space="preserve">Such evidence is generally </w:t>
      </w:r>
      <w:r w:rsidR="00D7676A" w:rsidRPr="00BA1AD9">
        <w:t>not present</w:t>
      </w:r>
      <w:r w:rsidRPr="00BA1AD9">
        <w:t xml:space="preserve"> in the case of </w:t>
      </w:r>
      <w:r w:rsidR="003219F3">
        <w:t xml:space="preserve">the </w:t>
      </w:r>
      <w:r w:rsidRPr="00BA1AD9">
        <w:t xml:space="preserve">requests for redemption, reduction and repurchase of own funds, which may not be authorised by the </w:t>
      </w:r>
      <w:r>
        <w:t>Prudential Competent Authority</w:t>
      </w:r>
      <w:r w:rsidRPr="00BA1AD9">
        <w:t xml:space="preserve"> or may be subject to conditions</w:t>
      </w:r>
      <w:r>
        <w:t>.</w:t>
      </w:r>
    </w:p>
    <w:p w14:paraId="49C0B7A0" w14:textId="78B0E941" w:rsidR="00F16214" w:rsidRDefault="00941EEF" w:rsidP="002F7820">
      <w:r>
        <w:t>D</w:t>
      </w:r>
      <w:r w:rsidR="00BA1AD9">
        <w:t>ecisions on the redemption, reduction and repurchase of own funds become concrete once they have been authorised by the Prudential Competent Authority</w:t>
      </w:r>
      <w:r w:rsidR="0047727A">
        <w:t>.</w:t>
      </w:r>
      <w:r w:rsidR="00BA1AD9">
        <w:t xml:space="preserve"> </w:t>
      </w:r>
      <w:r w:rsidR="0047727A">
        <w:t>I</w:t>
      </w:r>
      <w:r w:rsidR="00BA1AD9">
        <w:t xml:space="preserve">t is only at this </w:t>
      </w:r>
      <w:r w:rsidR="006B014B">
        <w:t xml:space="preserve">stage </w:t>
      </w:r>
      <w:r w:rsidR="00BA1AD9">
        <w:t xml:space="preserve">that such decisions can comply with the requirement of precision and take the characteristics of </w:t>
      </w:r>
      <w:r w:rsidR="003D2FD2">
        <w:t xml:space="preserve">an </w:t>
      </w:r>
      <w:r w:rsidR="00BA1AD9">
        <w:t>inside information</w:t>
      </w:r>
      <w:r w:rsidR="003D2FD2">
        <w:t>,</w:t>
      </w:r>
      <w:r w:rsidR="00BA1AD9">
        <w:t xml:space="preserve"> with the </w:t>
      </w:r>
      <w:r w:rsidR="0047727A">
        <w:t xml:space="preserve">following </w:t>
      </w:r>
      <w:r w:rsidR="00BA1AD9">
        <w:t xml:space="preserve">obligations of disclosure to the market or the activation of the delay procedure </w:t>
      </w:r>
      <w:r w:rsidR="0047727A">
        <w:t>(</w:t>
      </w:r>
      <w:r w:rsidR="00BA1AD9">
        <w:t>if the conditions are</w:t>
      </w:r>
      <w:r w:rsidR="00F16214">
        <w:t xml:space="preserve"> met</w:t>
      </w:r>
      <w:r w:rsidR="0047727A">
        <w:t>)</w:t>
      </w:r>
      <w:r w:rsidR="00F16214">
        <w:t>.</w:t>
      </w:r>
    </w:p>
    <w:p w14:paraId="3B09DF79" w14:textId="500C782B" w:rsidR="00F16214" w:rsidRDefault="00F16214" w:rsidP="002F7820">
      <w:r w:rsidRPr="00F16214">
        <w:t xml:space="preserve">Moreover, it should be noted that, according to widespread best practices, issuers </w:t>
      </w:r>
      <w:r w:rsidR="005932DE">
        <w:t xml:space="preserve">usually </w:t>
      </w:r>
      <w:r w:rsidRPr="00F16214">
        <w:t xml:space="preserve">adopt organisational and procedural mechanisms aimed at extending the monitoring of the circulation of information to a phase preceding the qualification of such information as inside information. This ensures adequate protection against the issuer's risk of incurring a breach of </w:t>
      </w:r>
      <w:r w:rsidR="00450021">
        <w:t>MAR</w:t>
      </w:r>
      <w:r w:rsidRPr="00F16214">
        <w:t xml:space="preserve"> rules.</w:t>
      </w:r>
    </w:p>
    <w:p w14:paraId="3AB85138" w14:textId="4A5D2A07" w:rsidR="00450021" w:rsidRDefault="00680431" w:rsidP="002F7820">
      <w:r>
        <w:t>It is worth mentioning that i</w:t>
      </w:r>
      <w:r w:rsidR="00F16214" w:rsidRPr="00F16214">
        <w:t>n Italy, Consob has published specific guidelines on the management of inside information in which it suggests the opportunity for the issuer to identify the individual pieces of information which, in the near future, may become inside information (</w:t>
      </w:r>
      <w:proofErr w:type="gramStart"/>
      <w:r w:rsidR="00450021">
        <w:t>i.e.</w:t>
      </w:r>
      <w:proofErr w:type="gramEnd"/>
      <w:r w:rsidR="00F16214" w:rsidRPr="00F16214">
        <w:t xml:space="preserve"> </w:t>
      </w:r>
      <w:r w:rsidR="00450021">
        <w:t>“R</w:t>
      </w:r>
      <w:r w:rsidR="00F16214" w:rsidRPr="00F16214">
        <w:t xml:space="preserve">elevant </w:t>
      </w:r>
      <w:r w:rsidR="00450021">
        <w:t>I</w:t>
      </w:r>
      <w:r w:rsidR="00F16214" w:rsidRPr="00F16214">
        <w:t>nformation</w:t>
      </w:r>
      <w:r w:rsidR="00450021">
        <w:t>”</w:t>
      </w:r>
      <w:r w:rsidR="00F16214" w:rsidRPr="00F16214">
        <w:t xml:space="preserve">) and </w:t>
      </w:r>
      <w:r w:rsidR="00450021">
        <w:t>to</w:t>
      </w:r>
      <w:r w:rsidR="00F16214" w:rsidRPr="00F16214">
        <w:t xml:space="preserve"> monitor</w:t>
      </w:r>
      <w:r w:rsidR="00450021">
        <w:t xml:space="preserve"> </w:t>
      </w:r>
      <w:r w:rsidR="00F16214" w:rsidRPr="00F16214">
        <w:t xml:space="preserve">the circulation of specific </w:t>
      </w:r>
      <w:r w:rsidR="00450021">
        <w:t>R</w:t>
      </w:r>
      <w:r w:rsidR="00F16214" w:rsidRPr="00F16214">
        <w:t xml:space="preserve">elevant </w:t>
      </w:r>
      <w:r w:rsidR="00450021">
        <w:t>I</w:t>
      </w:r>
      <w:r w:rsidR="00F16214" w:rsidRPr="00F16214">
        <w:t>nformation, also using the Relevant Information List tool.</w:t>
      </w:r>
    </w:p>
    <w:p w14:paraId="5717CCE8" w14:textId="6AC05E20" w:rsidR="002F7820" w:rsidRDefault="00450021" w:rsidP="002F7820">
      <w:r w:rsidRPr="00450021">
        <w:t xml:space="preserve">In view of the above, we </w:t>
      </w:r>
      <w:r w:rsidR="00EC3B0F">
        <w:t xml:space="preserve">believe that there is no reason, as proposed by </w:t>
      </w:r>
      <w:r w:rsidRPr="00450021">
        <w:t>ESMA</w:t>
      </w:r>
      <w:r w:rsidR="00EC3B0F">
        <w:t xml:space="preserve">, </w:t>
      </w:r>
      <w:r w:rsidRPr="00450021">
        <w:t xml:space="preserve">to supplement the </w:t>
      </w:r>
      <w:proofErr w:type="gramStart"/>
      <w:r w:rsidRPr="00450021">
        <w:t>guidelines</w:t>
      </w:r>
      <w:r w:rsidR="00EF257D">
        <w:t>.</w:t>
      </w:r>
      <w:permEnd w:id="366022626"/>
      <w:r w:rsidR="002F7820">
        <w:t>&lt;</w:t>
      </w:r>
      <w:proofErr w:type="gramEnd"/>
      <w:r w:rsidR="002F7820">
        <w:t>ESMA_QUESTION_MRGL_1&gt;</w:t>
      </w:r>
    </w:p>
    <w:p w14:paraId="471CB613" w14:textId="77777777" w:rsidR="002F7820" w:rsidRDefault="002F7820" w:rsidP="002F7820"/>
    <w:p w14:paraId="3381CFEB" w14:textId="77777777" w:rsidR="002F7820" w:rsidRDefault="002F7820" w:rsidP="002F7820">
      <w:pPr>
        <w:pStyle w:val="Questionstyle"/>
        <w:numPr>
          <w:ilvl w:val="0"/>
          <w:numId w:val="9"/>
        </w:numPr>
        <w:spacing w:after="250" w:line="276" w:lineRule="auto"/>
      </w:pPr>
      <w:r>
        <w:t xml:space="preserve">: </w:t>
      </w:r>
      <w:r w:rsidRPr="008E4D69">
        <w:t>Do you see other areas of interactions between MAR transparency and other supervisory frameworks where the same approach should be pursued</w:t>
      </w:r>
      <w:r w:rsidRPr="00391CB0">
        <w:t xml:space="preserve">? </w:t>
      </w:r>
    </w:p>
    <w:p w14:paraId="16123C1F" w14:textId="77777777" w:rsidR="002F7820" w:rsidRDefault="002F7820" w:rsidP="002F7820">
      <w:r>
        <w:t>&lt;ESMA_QUESTION_MRGL_2&gt;</w:t>
      </w:r>
    </w:p>
    <w:p w14:paraId="54992B41" w14:textId="77777777" w:rsidR="002F7820" w:rsidRDefault="002F7820" w:rsidP="002F7820">
      <w:permStart w:id="624960948" w:edGrp="everyone"/>
      <w:r>
        <w:t>TYPE YOUR TEXT HERE</w:t>
      </w:r>
    </w:p>
    <w:permEnd w:id="624960948"/>
    <w:p w14:paraId="131D4D15" w14:textId="77777777" w:rsidR="002F7820" w:rsidRDefault="002F7820" w:rsidP="002F7820">
      <w:r>
        <w:t>&lt;ESMA_QUESTION_MRGL_2&gt;</w:t>
      </w:r>
    </w:p>
    <w:p w14:paraId="6622EAC1" w14:textId="77777777" w:rsidR="002F7820" w:rsidRDefault="002F7820" w:rsidP="002F7820"/>
    <w:p w14:paraId="6494DCEE" w14:textId="77777777" w:rsidR="002F7820" w:rsidRDefault="002F7820" w:rsidP="002F7820">
      <w:pPr>
        <w:pStyle w:val="Questionstyle"/>
        <w:numPr>
          <w:ilvl w:val="0"/>
          <w:numId w:val="9"/>
        </w:numPr>
        <w:spacing w:after="250" w:line="276" w:lineRule="auto"/>
      </w:pPr>
      <w:r>
        <w:t xml:space="preserve">: </w:t>
      </w:r>
      <w:r w:rsidRPr="00391CB0">
        <w:t xml:space="preserve"> </w:t>
      </w:r>
      <w:r w:rsidRPr="008E4D69">
        <w:t>Do you agree with the proposed amendment to the MAR Guidelines in relation to draft SREP decisions and preliminary information related thereto</w:t>
      </w:r>
      <w:r>
        <w:t>?</w:t>
      </w:r>
    </w:p>
    <w:p w14:paraId="3DEC891A" w14:textId="77777777" w:rsidR="002F7820" w:rsidRDefault="002F7820" w:rsidP="002F7820">
      <w:r>
        <w:t>&lt;ESMA_QUESTION_MRGL_3&gt;</w:t>
      </w:r>
    </w:p>
    <w:p w14:paraId="3A1E37BF" w14:textId="41B08F8E" w:rsidR="00D8497F" w:rsidRDefault="00077A0C" w:rsidP="002F7820">
      <w:permStart w:id="745096277" w:edGrp="everyone"/>
      <w:r w:rsidRPr="00077A0C">
        <w:t>In this regard,</w:t>
      </w:r>
      <w:r w:rsidR="00A350BA" w:rsidRPr="00A350BA">
        <w:rPr>
          <w:lang w:val="en-US"/>
        </w:rPr>
        <w:t xml:space="preserve"> </w:t>
      </w:r>
      <w:r w:rsidR="00A350BA" w:rsidRPr="005C47A9">
        <w:rPr>
          <w:lang w:val="en-US"/>
        </w:rPr>
        <w:t xml:space="preserve">while appreciating the </w:t>
      </w:r>
      <w:proofErr w:type="spellStart"/>
      <w:r w:rsidR="00A350BA" w:rsidRPr="005C47A9">
        <w:rPr>
          <w:lang w:val="en-US"/>
        </w:rPr>
        <w:t>acknowlegment</w:t>
      </w:r>
      <w:proofErr w:type="spellEnd"/>
      <w:r w:rsidR="00A350BA" w:rsidRPr="005C47A9">
        <w:rPr>
          <w:lang w:val="en-US"/>
        </w:rPr>
        <w:t xml:space="preserve"> by ESMA of the impact of immediate public disclosure of information constituting the draft SREP decision</w:t>
      </w:r>
      <w:r w:rsidR="00A350BA">
        <w:rPr>
          <w:lang w:val="en-US"/>
        </w:rPr>
        <w:t>,</w:t>
      </w:r>
      <w:r w:rsidRPr="00077A0C">
        <w:t xml:space="preserve"> we are concerned about the formation of inside information in the context of Draft SREP decisions</w:t>
      </w:r>
      <w:r w:rsidR="007D076B">
        <w:t>. This is</w:t>
      </w:r>
      <w:r w:rsidRPr="00077A0C">
        <w:t xml:space="preserve"> due to the non-final nature of the resulting information</w:t>
      </w:r>
      <w:r w:rsidR="00D8497F" w:rsidRPr="00D8497F">
        <w:t xml:space="preserve"> and therefore the lack of the requirement of precision</w:t>
      </w:r>
      <w:r w:rsidRPr="00077A0C">
        <w:t xml:space="preserve">. The information become precise only as a result of an articulated </w:t>
      </w:r>
      <w:r w:rsidR="002A2410" w:rsidRPr="00077A0C">
        <w:t>dialogue</w:t>
      </w:r>
      <w:r w:rsidRPr="00077A0C">
        <w:t xml:space="preserve"> between the Authority and the issuer, with the possibility, which cannot be excluded </w:t>
      </w:r>
      <w:r w:rsidR="00F8506D">
        <w:t>in advance</w:t>
      </w:r>
      <w:r w:rsidRPr="00077A0C">
        <w:t>, that the initial contents</w:t>
      </w:r>
      <w:r w:rsidR="00D8497F">
        <w:t xml:space="preserve"> </w:t>
      </w:r>
      <w:r w:rsidR="00F8506D">
        <w:t xml:space="preserve">of the </w:t>
      </w:r>
      <w:r w:rsidR="00D8497F">
        <w:t>draft SREP letter</w:t>
      </w:r>
      <w:r w:rsidRPr="00077A0C">
        <w:t xml:space="preserve"> could be amended, even significantly. More generally, the preliminary nature of the </w:t>
      </w:r>
      <w:r w:rsidR="00D8497F">
        <w:t>d</w:t>
      </w:r>
      <w:r w:rsidRPr="00077A0C">
        <w:t xml:space="preserve">raft SREP decisions received by the issuer </w:t>
      </w:r>
      <w:r w:rsidR="000D4255">
        <w:t xml:space="preserve">implies </w:t>
      </w:r>
      <w:r w:rsidRPr="00077A0C">
        <w:t xml:space="preserve">that they are not suitable for public disclosure. If the same information is </w:t>
      </w:r>
      <w:r w:rsidR="00AF4AEB">
        <w:t xml:space="preserve">disclosed and then </w:t>
      </w:r>
      <w:r w:rsidRPr="00077A0C">
        <w:t>changed at the end of the SREP, it could even be misleading for the market. This is also due to the confidentiality constraints imposed by the Authority itself and the possibility that relations with the Authority and the successful outcome of the ongoing discussion could be affected</w:t>
      </w:r>
      <w:r w:rsidR="003A0209">
        <w:t>.</w:t>
      </w:r>
    </w:p>
    <w:p w14:paraId="138F4BA1" w14:textId="448DB0DB" w:rsidR="00D8497F" w:rsidRDefault="00B11D40" w:rsidP="002F7820">
      <w:r>
        <w:t>T</w:t>
      </w:r>
      <w:r w:rsidR="00D8497F" w:rsidRPr="00D8497F">
        <w:t>he outcomes of the SREP process, with which banks must comply, are only those indicated in the final SREP letter and it is the SSM that defines them precisely</w:t>
      </w:r>
      <w:r>
        <w:t xml:space="preserve">. </w:t>
      </w:r>
      <w:r w:rsidR="00E50388">
        <w:t>Thus</w:t>
      </w:r>
      <w:r>
        <w:t>,</w:t>
      </w:r>
      <w:r w:rsidR="00D8497F" w:rsidRPr="00D8497F">
        <w:t xml:space="preserve"> only the final communication, formally notified by the ECB, determines the </w:t>
      </w:r>
      <w:r w:rsidR="00D8497F">
        <w:t>precision</w:t>
      </w:r>
      <w:r w:rsidR="00D8497F" w:rsidRPr="00D8497F">
        <w:t xml:space="preserve"> of the information </w:t>
      </w:r>
      <w:r w:rsidR="00E50388">
        <w:t xml:space="preserve">and </w:t>
      </w:r>
      <w:r w:rsidR="00D8497F" w:rsidRPr="00D8497F">
        <w:t>the related obligations to communicate it to the market or to activate the delay procedure when the conditions are met.</w:t>
      </w:r>
    </w:p>
    <w:p w14:paraId="0ED3FF5F" w14:textId="6663E948" w:rsidR="006D6C3D" w:rsidRPr="004F5B8D" w:rsidRDefault="006D6C3D" w:rsidP="006D6C3D">
      <w:pPr>
        <w:rPr>
          <w:lang w:val="en-US"/>
        </w:rPr>
      </w:pPr>
      <w:r w:rsidRPr="004F5B8D">
        <w:rPr>
          <w:lang w:val="en-US"/>
        </w:rPr>
        <w:t>The concept of “preliminary information” introduced in the text of the guidelines also raises significant concerns. This is because if the information relating to draft SREP decisions lacks the requirement of precision, neither can the related preliminary information be otherwise precise. We therefore stress that neither the draft SREP decisions nor the related preliminary information can potentially take the form of inside information.</w:t>
      </w:r>
    </w:p>
    <w:p w14:paraId="7C863C6A" w14:textId="5224C40F" w:rsidR="00A350BA" w:rsidRPr="004F5B8D" w:rsidRDefault="006B4E50" w:rsidP="002F7820">
      <w:r w:rsidRPr="004F5B8D">
        <w:t>A</w:t>
      </w:r>
      <w:r w:rsidR="00A350BA" w:rsidRPr="004F5B8D">
        <w:t xml:space="preserve">s mentioned in answer Q1, the issuer also adopts organisational and procedural mechanisms based on well-established practices to map the evolution of relevant information to inside information.  </w:t>
      </w:r>
    </w:p>
    <w:p w14:paraId="7A115B0F" w14:textId="77777777" w:rsidR="00A350BA" w:rsidRDefault="00D8497F" w:rsidP="002F7820">
      <w:r w:rsidRPr="00450021">
        <w:t>In view of the above, we do not agree with ESMA's proposal to supplement the guidelines</w:t>
      </w:r>
      <w:r w:rsidR="00077A0C" w:rsidRPr="00077A0C">
        <w:t>.</w:t>
      </w:r>
    </w:p>
    <w:p w14:paraId="62DF7C23" w14:textId="3C894B0F" w:rsidR="002F7820" w:rsidRDefault="005B50FF" w:rsidP="002F7820">
      <w:r>
        <w:t xml:space="preserve"> </w:t>
      </w:r>
      <w:permEnd w:id="745096277"/>
      <w:r w:rsidR="002F7820">
        <w:t>&lt;ESMA_QUESTION_MRGL_3&gt;</w:t>
      </w:r>
    </w:p>
    <w:p w14:paraId="32AA4839" w14:textId="77777777" w:rsidR="002F7820" w:rsidRDefault="002F7820" w:rsidP="002F7820"/>
    <w:p w14:paraId="49A16FB3" w14:textId="77777777" w:rsidR="002F7820" w:rsidRDefault="002F7820" w:rsidP="002F7820">
      <w:pPr>
        <w:pStyle w:val="Questionstyle"/>
        <w:numPr>
          <w:ilvl w:val="0"/>
          <w:numId w:val="9"/>
        </w:numPr>
        <w:spacing w:after="250" w:line="276" w:lineRule="auto"/>
      </w:pPr>
      <w:r>
        <w:t xml:space="preserve">: </w:t>
      </w:r>
      <w:r w:rsidRPr="008E4D69">
        <w:t>Do you agree with the proposed amendments to the MAR Guidelines in relation to P2R</w:t>
      </w:r>
      <w:r w:rsidRPr="00374876">
        <w:t>?</w:t>
      </w:r>
    </w:p>
    <w:p w14:paraId="5146FA52" w14:textId="77777777" w:rsidR="002F7820" w:rsidRDefault="002F7820" w:rsidP="002F7820">
      <w:r>
        <w:t>&lt;ESMA_QUESTION_MRGL_4&gt;</w:t>
      </w:r>
    </w:p>
    <w:p w14:paraId="5D4883CE" w14:textId="436379ED" w:rsidR="00DD3ABB" w:rsidRDefault="00D8497F" w:rsidP="002F7820">
      <w:permStart w:id="350290824" w:edGrp="everyone"/>
      <w:r w:rsidRPr="00D8497F">
        <w:t xml:space="preserve">In view of its precise and material nature, </w:t>
      </w:r>
      <w:r w:rsidR="00DD3ABB">
        <w:t xml:space="preserve">we agree with </w:t>
      </w:r>
      <w:r w:rsidRPr="00D8497F">
        <w:t xml:space="preserve">ESMA's proposal </w:t>
      </w:r>
      <w:r w:rsidR="00DD3ABB">
        <w:t>on the q</w:t>
      </w:r>
      <w:r w:rsidR="00DD3ABB" w:rsidRPr="00DD3ABB">
        <w:t>ualification of P2R as</w:t>
      </w:r>
      <w:r w:rsidR="00DD3ABB">
        <w:t xml:space="preserve"> potential</w:t>
      </w:r>
      <w:r w:rsidR="00DD3ABB" w:rsidRPr="00DD3ABB">
        <w:t xml:space="preserve"> inside information</w:t>
      </w:r>
      <w:r w:rsidRPr="00D8497F">
        <w:t>, subject to the issuer's assessment of the price sensitive</w:t>
      </w:r>
      <w:r w:rsidR="00DD3ABB">
        <w:t>ness</w:t>
      </w:r>
      <w:r w:rsidRPr="00D8497F">
        <w:t xml:space="preserve"> of the individual case upon receipt of the relevant final decision</w:t>
      </w:r>
      <w:r w:rsidR="00DD3ABB">
        <w:t>.</w:t>
      </w:r>
    </w:p>
    <w:p w14:paraId="6DC1BC44" w14:textId="58EED404" w:rsidR="002F7820" w:rsidRDefault="00D8497F" w:rsidP="002F7820">
      <w:proofErr w:type="gramStart"/>
      <w:r w:rsidRPr="00D8497F">
        <w:t>.</w:t>
      </w:r>
      <w:permEnd w:id="350290824"/>
      <w:r w:rsidR="002F7820">
        <w:t>&lt;</w:t>
      </w:r>
      <w:proofErr w:type="gramEnd"/>
      <w:r w:rsidR="002F7820">
        <w:t>ESMA_QUESTION_MRGL_4&gt;</w:t>
      </w:r>
    </w:p>
    <w:p w14:paraId="3C607BEF" w14:textId="77777777" w:rsidR="002F7820" w:rsidRDefault="002F7820" w:rsidP="002F7820"/>
    <w:p w14:paraId="5C7F43C8" w14:textId="77777777" w:rsidR="002F7820" w:rsidRDefault="002F7820" w:rsidP="002F7820">
      <w:pPr>
        <w:pStyle w:val="Questionstyle"/>
        <w:numPr>
          <w:ilvl w:val="0"/>
          <w:numId w:val="9"/>
        </w:numPr>
        <w:spacing w:after="250" w:line="276" w:lineRule="auto"/>
      </w:pPr>
      <w:r>
        <w:t xml:space="preserve">: </w:t>
      </w:r>
      <w:r w:rsidRPr="008E4D69">
        <w:t>Do you agree with the proposed amendments to the MAR Guidelines in relation to P2G?</w:t>
      </w:r>
    </w:p>
    <w:p w14:paraId="19584632" w14:textId="77777777" w:rsidR="002F7820" w:rsidRDefault="002F7820" w:rsidP="002F7820">
      <w:r>
        <w:t>&lt;ESMA_QUESTION_MRGL_5&gt;</w:t>
      </w:r>
    </w:p>
    <w:p w14:paraId="7C614035" w14:textId="1CC7C411" w:rsidR="00DD11B7" w:rsidRDefault="00DD11B7" w:rsidP="00DD11B7">
      <w:permStart w:id="1608137607" w:edGrp="everyone"/>
      <w:r>
        <w:lastRenderedPageBreak/>
        <w:t xml:space="preserve">Without prejudice to the issuer's assessment of the specific case, it should be clarified that, in principle, only quantitative requirements (P2R) </w:t>
      </w:r>
      <w:r w:rsidRPr="0048049D">
        <w:rPr>
          <w:b/>
          <w:u w:val="single"/>
        </w:rPr>
        <w:t>that are binding</w:t>
      </w:r>
      <w:r>
        <w:t xml:space="preserve"> on the issuer are deemed to be inside information.</w:t>
      </w:r>
    </w:p>
    <w:p w14:paraId="39E92A6A" w14:textId="35B4578B" w:rsidR="00DD11B7" w:rsidRDefault="00DD11B7" w:rsidP="00DD11B7">
      <w:r>
        <w:t>We consider that qualitative requirements and recommendations (including P2G), which are not binding on the issuer, do not in themselves become inside information</w:t>
      </w:r>
      <w:r w:rsidR="008872A3">
        <w:t>,</w:t>
      </w:r>
      <w:r>
        <w:t xml:space="preserve"> simply because they are included in the final SREP decisions.</w:t>
      </w:r>
    </w:p>
    <w:p w14:paraId="410CF368" w14:textId="0CFEBF41" w:rsidR="00DD11B7" w:rsidRDefault="00DD11B7" w:rsidP="00DD11B7">
      <w:r w:rsidRPr="00DD11B7">
        <w:t>Moreover, it is considered that public disclosure of P2G data alone, unrelated to a broader and more complete information context concerning the issuer itself, could be misleading for the market and could damage the perception of the issuer</w:t>
      </w:r>
      <w:r>
        <w:t>’</w:t>
      </w:r>
      <w:r w:rsidRPr="00DD11B7">
        <w:t>s soundness</w:t>
      </w:r>
      <w:r>
        <w:t>.</w:t>
      </w:r>
    </w:p>
    <w:p w14:paraId="3EC950B7" w14:textId="7512A987" w:rsidR="002F7820" w:rsidRDefault="00DD11B7" w:rsidP="002F7820">
      <w:r>
        <w:t xml:space="preserve">It is therefore appropriate to specify that, without prejudice to the issuer’s assessment of the specific case, the P2G disclosure is not </w:t>
      </w:r>
      <w:r w:rsidR="0032681A">
        <w:t xml:space="preserve">in principle </w:t>
      </w:r>
      <w:r>
        <w:t xml:space="preserve">to be considered mandatory </w:t>
      </w:r>
      <w:permEnd w:id="1608137607"/>
      <w:r w:rsidR="002F7820">
        <w:t>&lt;ESMA_QUESTION_MRGL_5&gt;</w:t>
      </w:r>
    </w:p>
    <w:p w14:paraId="4C2A40BD" w14:textId="77777777" w:rsidR="002F7820" w:rsidRDefault="002F7820" w:rsidP="002F7820"/>
    <w:p w14:paraId="0C027EB6" w14:textId="77777777" w:rsidR="002F7820" w:rsidRDefault="002F7820" w:rsidP="002F7820">
      <w:pPr>
        <w:pStyle w:val="Questionstyle"/>
        <w:numPr>
          <w:ilvl w:val="0"/>
          <w:numId w:val="9"/>
        </w:numPr>
        <w:spacing w:after="250" w:line="276" w:lineRule="auto"/>
      </w:pPr>
      <w:r>
        <w:t xml:space="preserve">: </w:t>
      </w:r>
      <w:r w:rsidRPr="00A16220">
        <w:t>With regard to the examples listed in paragraph 130, do you agree with the examples when P2G may not be price sensitive, and do you consider it useful to list these examples in the MAR Guidelines?</w:t>
      </w:r>
      <w:r w:rsidRPr="008E4D69">
        <w:t xml:space="preserve"> </w:t>
      </w:r>
    </w:p>
    <w:p w14:paraId="56C3BCBF" w14:textId="77777777" w:rsidR="002F7820" w:rsidRDefault="002F7820" w:rsidP="002F7820">
      <w:r>
        <w:t>&lt;ESMA_QUESTION_MRGL_6&gt;</w:t>
      </w:r>
    </w:p>
    <w:p w14:paraId="125A9059" w14:textId="77777777" w:rsidR="00F631AC" w:rsidRDefault="00DD486A" w:rsidP="002F7820">
      <w:permStart w:id="1344172401" w:edGrp="everyone"/>
      <w:r>
        <w:t>TYPE YOUR TEXT HERE</w:t>
      </w:r>
      <w:r w:rsidR="00826A0E" w:rsidRPr="00826A0E">
        <w:t xml:space="preserve"> </w:t>
      </w:r>
    </w:p>
    <w:permEnd w:id="1344172401"/>
    <w:p w14:paraId="05ED7B60" w14:textId="53E85039" w:rsidR="002F7820" w:rsidRDefault="002F7820" w:rsidP="002F7820">
      <w:r>
        <w:t>&lt;ESMA_QUESTION_MRGL_6&gt;</w:t>
      </w:r>
    </w:p>
    <w:p w14:paraId="02A2D1DE" w14:textId="77777777" w:rsidR="002F7820" w:rsidRDefault="002F7820" w:rsidP="002F7820"/>
    <w:p w14:paraId="3B59E9C5" w14:textId="77777777" w:rsidR="002F7820" w:rsidRDefault="002F7820" w:rsidP="002F7820">
      <w:pPr>
        <w:pStyle w:val="Questionstyle"/>
        <w:numPr>
          <w:ilvl w:val="0"/>
          <w:numId w:val="9"/>
        </w:numPr>
        <w:spacing w:after="250" w:line="276" w:lineRule="auto"/>
      </w:pPr>
      <w:r>
        <w:t xml:space="preserve">: </w:t>
      </w:r>
      <w:r w:rsidRPr="00A16220">
        <w:t>Do you see other cases where P2G may not be price sensitive?</w:t>
      </w:r>
      <w:r>
        <w:t xml:space="preserve"> </w:t>
      </w:r>
    </w:p>
    <w:p w14:paraId="036A0649" w14:textId="77777777" w:rsidR="002F7820" w:rsidRDefault="002F7820" w:rsidP="002F7820">
      <w:r>
        <w:t>&lt;ESMA_QUESTION_MRGL_7&gt;</w:t>
      </w:r>
    </w:p>
    <w:p w14:paraId="157FCF3A" w14:textId="77777777" w:rsidR="002F7820" w:rsidRDefault="002F7820" w:rsidP="002F7820">
      <w:bookmarkStart w:id="1" w:name="_Hlk79159877"/>
      <w:permStart w:id="1014058407" w:edGrp="everyone"/>
      <w:r>
        <w:t>TYPE YOUR TEXT HERE</w:t>
      </w:r>
    </w:p>
    <w:bookmarkEnd w:id="1"/>
    <w:permEnd w:id="1014058407"/>
    <w:p w14:paraId="633D9A17" w14:textId="77777777" w:rsidR="002F7820" w:rsidRDefault="002F7820" w:rsidP="002F7820">
      <w:r>
        <w:t>&lt;ESMA_QUESTION_MRGL_7&gt;</w:t>
      </w:r>
    </w:p>
    <w:p w14:paraId="4D4D6322" w14:textId="77777777" w:rsidR="002F7820" w:rsidRDefault="002F7820" w:rsidP="002F7820"/>
    <w:p w14:paraId="2CE0F614" w14:textId="77777777" w:rsidR="002F7820" w:rsidRDefault="002F7820" w:rsidP="002F7820">
      <w:pPr>
        <w:pStyle w:val="Questionstyle"/>
        <w:numPr>
          <w:ilvl w:val="0"/>
          <w:numId w:val="9"/>
        </w:numPr>
        <w:spacing w:after="250" w:line="276" w:lineRule="auto"/>
      </w:pPr>
      <w:r>
        <w:t xml:space="preserve">: </w:t>
      </w:r>
      <w:r w:rsidRPr="00A16220">
        <w:t>Do you agree with the proposed approach in relation to other supervisory measures?</w:t>
      </w:r>
      <w:r w:rsidRPr="008E4D69">
        <w:t xml:space="preserve"> </w:t>
      </w:r>
    </w:p>
    <w:p w14:paraId="4D4D383A" w14:textId="77777777" w:rsidR="002F7820" w:rsidRDefault="002F7820" w:rsidP="002F7820">
      <w:r>
        <w:t>&lt;ESMA_QUESTION_MRGL_8&gt;</w:t>
      </w:r>
    </w:p>
    <w:p w14:paraId="2672F68B" w14:textId="7BA1D984" w:rsidR="002F7820" w:rsidRDefault="00D56C36" w:rsidP="002F7820">
      <w:permStart w:id="1164142904" w:edGrp="everyone"/>
      <w:r w:rsidRPr="00D56C36">
        <w:t>We agree with ESMA's approach</w:t>
      </w:r>
      <w:r>
        <w:t>.</w:t>
      </w:r>
    </w:p>
    <w:permEnd w:id="1164142904"/>
    <w:p w14:paraId="2368F46F" w14:textId="77777777" w:rsidR="002F7820" w:rsidRDefault="002F7820" w:rsidP="002F7820">
      <w:r>
        <w:t>&lt;ESMA_QUESTION_MRGL_8&gt;</w:t>
      </w:r>
    </w:p>
    <w:p w14:paraId="0C761A2C" w14:textId="77777777" w:rsidR="002F7820" w:rsidRDefault="002F7820" w:rsidP="002F7820"/>
    <w:p w14:paraId="29D6C747" w14:textId="77777777" w:rsidR="002F7820" w:rsidRDefault="002F7820" w:rsidP="002F7820">
      <w:pPr>
        <w:pStyle w:val="Questionstyle"/>
        <w:numPr>
          <w:ilvl w:val="0"/>
          <w:numId w:val="9"/>
        </w:numPr>
        <w:spacing w:after="250" w:line="276" w:lineRule="auto"/>
      </w:pPr>
      <w:r>
        <w:t xml:space="preserve">: </w:t>
      </w:r>
      <w:r w:rsidRPr="00A16220">
        <w:t>Do you see any other element that ESMA should consider in a potential amendment to its MAR Guidelines?</w:t>
      </w:r>
    </w:p>
    <w:p w14:paraId="2FA7B899" w14:textId="77777777" w:rsidR="002F7820" w:rsidRDefault="002F7820" w:rsidP="002F7820">
      <w:r>
        <w:t>&lt;ESMA_QUESTION_MRGL_9&gt;</w:t>
      </w:r>
    </w:p>
    <w:p w14:paraId="50619C33" w14:textId="77777777" w:rsidR="002F7820" w:rsidRDefault="002F7820" w:rsidP="002F7820">
      <w:permStart w:id="802038503" w:edGrp="everyone"/>
      <w:r>
        <w:t>TYPE YOUR TEXT HERE</w:t>
      </w:r>
    </w:p>
    <w:permEnd w:id="802038503"/>
    <w:p w14:paraId="4BB22978" w14:textId="77777777" w:rsidR="002F7820" w:rsidRDefault="002F7820" w:rsidP="002F7820">
      <w:r>
        <w:t>&lt;ESMA_QUESTION_MRGL_9&gt;</w:t>
      </w:r>
    </w:p>
    <w:p w14:paraId="0CEDAB60" w14:textId="77777777" w:rsidR="002F7820" w:rsidRDefault="002F7820" w:rsidP="002F7820"/>
    <w:p w14:paraId="14D43FFE" w14:textId="77777777" w:rsidR="002F7820" w:rsidRDefault="002F7820" w:rsidP="002F7820"/>
    <w:bookmarkEnd w:id="0"/>
    <w:p w14:paraId="3AABEE7A" w14:textId="0D5ADE86" w:rsidR="009835AD" w:rsidRDefault="009835AD">
      <w:pPr>
        <w:spacing w:after="120" w:line="264" w:lineRule="auto"/>
        <w:rPr>
          <w:rFonts w:asciiTheme="minorHAnsi" w:hAnsiTheme="minorHAnsi" w:cstheme="minorHAnsi"/>
          <w:b/>
          <w:sz w:val="22"/>
          <w:szCs w:val="22"/>
        </w:rPr>
      </w:pPr>
    </w:p>
    <w:sectPr w:rsidR="009835AD" w:rsidSect="00C85C8B">
      <w:headerReference w:type="default" r:id="rId21"/>
      <w:footerReference w:type="default" r:id="rId2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F8004" w14:textId="77777777" w:rsidR="009179D4" w:rsidRDefault="009179D4" w:rsidP="007E7997">
      <w:r>
        <w:separator/>
      </w:r>
    </w:p>
  </w:endnote>
  <w:endnote w:type="continuationSeparator" w:id="0">
    <w:p w14:paraId="783204FD" w14:textId="77777777" w:rsidR="009179D4" w:rsidRDefault="009179D4" w:rsidP="007E7997">
      <w:r>
        <w:continuationSeparator/>
      </w:r>
    </w:p>
  </w:endnote>
  <w:endnote w:type="continuationNotice" w:id="1">
    <w:p w14:paraId="54098A55" w14:textId="77777777" w:rsidR="009179D4" w:rsidRDefault="00917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79E5" w14:textId="77777777" w:rsidR="00BF52BD" w:rsidRDefault="00BF52B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752671"/>
      <w:docPartObj>
        <w:docPartGallery w:val="Page Numbers (Bottom of Page)"/>
        <w:docPartUnique/>
      </w:docPartObj>
    </w:sdtPr>
    <w:sdtEndPr>
      <w:rPr>
        <w:noProof/>
      </w:rPr>
    </w:sdtEndPr>
    <w:sdtContent>
      <w:p w14:paraId="0CF5505D" w14:textId="212D7D4F" w:rsidR="00E36813" w:rsidRDefault="00E36813">
        <w:pPr>
          <w:pStyle w:val="Pidipagina"/>
          <w:jc w:val="center"/>
        </w:pPr>
        <w:r>
          <w:fldChar w:fldCharType="begin"/>
        </w:r>
        <w:r>
          <w:instrText xml:space="preserve"> PAGE   \* MERGEFORMAT </w:instrText>
        </w:r>
        <w:r>
          <w:fldChar w:fldCharType="separate"/>
        </w:r>
        <w:r w:rsidR="00C85C8B">
          <w:rPr>
            <w:noProof/>
          </w:rPr>
          <w:t>3</w:t>
        </w:r>
        <w:r>
          <w:rPr>
            <w:noProof/>
          </w:rPr>
          <w:fldChar w:fldCharType="end"/>
        </w:r>
      </w:p>
    </w:sdtContent>
  </w:sdt>
  <w:p w14:paraId="3A18C8B1" w14:textId="77777777" w:rsidR="00E36813" w:rsidRDefault="00E36813">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F3915" w14:textId="5C40CFB2" w:rsidR="00E36813" w:rsidRDefault="00E36813" w:rsidP="007A160F">
    <w:pPr>
      <w:pStyle w:val="Pidipagina"/>
    </w:pPr>
    <w:r>
      <w:rPr>
        <w:rFonts w:asciiTheme="majorHAnsi" w:hAnsiTheme="majorHAnsi"/>
        <w:color w:val="FFFFFF" w:themeColor="background1"/>
      </w:rPr>
      <w:tab/>
    </w:r>
    <w:r>
      <w:rPr>
        <w:rFonts w:asciiTheme="majorHAnsi" w:hAnsiTheme="majorHAnsi"/>
        <w:color w:val="FFFFFF" w:themeColor="background1"/>
      </w:rPr>
      <w:tab/>
    </w:r>
    <w:r w:rsidR="005B4BE0">
      <w:rPr>
        <w:rFonts w:asciiTheme="majorHAnsi" w:hAnsiTheme="majorHAnsi"/>
        <w:color w:val="FFFFFF" w:themeColor="background1"/>
      </w:rPr>
      <w:t>12 July</w:t>
    </w:r>
    <w:r w:rsidR="00AB6157">
      <w:rPr>
        <w:rFonts w:asciiTheme="majorHAnsi" w:hAnsiTheme="majorHAnsi"/>
        <w:color w:val="FFFFFF" w:themeColor="background1"/>
      </w:rPr>
      <w:t xml:space="preserve"> </w:t>
    </w:r>
    <w:r w:rsidR="00AB6157" w:rsidRPr="005B4BE0">
      <w:rPr>
        <w:rFonts w:asciiTheme="majorHAnsi" w:hAnsiTheme="majorHAnsi"/>
        <w:color w:val="FFFFFF" w:themeColor="background1"/>
      </w:rPr>
      <w:t>20</w:t>
    </w:r>
    <w:r w:rsidR="006B391B" w:rsidRPr="005B4BE0">
      <w:rPr>
        <w:rFonts w:asciiTheme="majorHAnsi" w:hAnsiTheme="majorHAnsi"/>
        <w:color w:val="FFFFFF" w:themeColor="background1"/>
      </w:rPr>
      <w:t>21</w:t>
    </w:r>
    <w:r w:rsidR="00FF6930" w:rsidRPr="005B4BE0">
      <w:rPr>
        <w:rFonts w:asciiTheme="majorHAnsi" w:hAnsiTheme="majorHAnsi"/>
        <w:color w:val="FFFFFF" w:themeColor="background1"/>
      </w:rPr>
      <w:t xml:space="preserve"> </w:t>
    </w:r>
    <w:r w:rsidR="006B391B" w:rsidRPr="005B4BE0">
      <w:rPr>
        <w:rFonts w:asciiTheme="majorHAnsi" w:hAnsiTheme="majorHAnsi"/>
        <w:color w:val="FFFFFF" w:themeColor="background1"/>
      </w:rPr>
      <w:t xml:space="preserve">| </w:t>
    </w:r>
    <w:hyperlink r:id="rId1" w:tgtFrame="_blank" w:history="1">
      <w:r w:rsidR="006B391B" w:rsidRPr="005B4BE0">
        <w:rPr>
          <w:rFonts w:asciiTheme="majorHAnsi" w:hAnsiTheme="majorHAnsi"/>
          <w:color w:val="FFFFFF" w:themeColor="background1"/>
        </w:rPr>
        <w:t>ESMA</w:t>
      </w:r>
    </w:hyperlink>
    <w:r w:rsidR="000D106E">
      <w:rPr>
        <w:rFonts w:asciiTheme="majorHAnsi" w:hAnsiTheme="majorHAnsi"/>
        <w:color w:val="FFFFFF" w:themeColor="background1"/>
      </w:rPr>
      <w:t>70-156-4731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3752247"/>
      <w:docPartObj>
        <w:docPartGallery w:val="Page Numbers (Bottom of Page)"/>
        <w:docPartUnique/>
      </w:docPartObj>
    </w:sdtPr>
    <w:sdtEndPr>
      <w:rPr>
        <w:noProof/>
      </w:rPr>
    </w:sdtEndPr>
    <w:sdtContent>
      <w:p w14:paraId="4C9B3DBF" w14:textId="6ECC1B82" w:rsidR="00E36813" w:rsidRDefault="00E36813">
        <w:pPr>
          <w:pStyle w:val="Pidipagina"/>
          <w:jc w:val="center"/>
        </w:pPr>
        <w:r>
          <w:fldChar w:fldCharType="begin"/>
        </w:r>
        <w:r>
          <w:instrText xml:space="preserve"> PAGE   \* MERGEFORMAT </w:instrText>
        </w:r>
        <w:r>
          <w:fldChar w:fldCharType="separate"/>
        </w:r>
        <w:r w:rsidR="00534912">
          <w:rPr>
            <w:noProof/>
          </w:rPr>
          <w:t>1</w:t>
        </w:r>
        <w:r>
          <w:rPr>
            <w:noProof/>
          </w:rPr>
          <w:fldChar w:fldCharType="end"/>
        </w:r>
      </w:p>
    </w:sdtContent>
  </w:sdt>
  <w:p w14:paraId="5EAB6EC7" w14:textId="1F85019A" w:rsidR="00E36813" w:rsidRDefault="00E36813" w:rsidP="00FB24ED">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DE821" w14:textId="77777777" w:rsidR="009179D4" w:rsidRDefault="009179D4" w:rsidP="007E7997">
      <w:r>
        <w:separator/>
      </w:r>
    </w:p>
  </w:footnote>
  <w:footnote w:type="continuationSeparator" w:id="0">
    <w:p w14:paraId="133AA532" w14:textId="77777777" w:rsidR="009179D4" w:rsidRDefault="009179D4" w:rsidP="007E7997">
      <w:r>
        <w:continuationSeparator/>
      </w:r>
    </w:p>
  </w:footnote>
  <w:footnote w:type="continuationNotice" w:id="1">
    <w:p w14:paraId="6F3C2F28" w14:textId="77777777" w:rsidR="009179D4" w:rsidRDefault="009179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EE3C0" w14:textId="77777777" w:rsidR="00BF52BD" w:rsidRDefault="00BF52B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956F7" w14:textId="77777777" w:rsidR="00E36813" w:rsidRDefault="00E36813">
    <w:pPr>
      <w:pStyle w:val="Intestazione"/>
    </w:pPr>
  </w:p>
  <w:p w14:paraId="59FA3C9D" w14:textId="77777777" w:rsidR="00E36813" w:rsidRDefault="00E3681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91035" w14:textId="77777777" w:rsidR="00E36813" w:rsidRDefault="00E36813">
    <w:pPr>
      <w:pStyle w:val="Intestazione"/>
    </w:pPr>
    <w:r>
      <w:rPr>
        <w:noProof/>
      </w:rPr>
      <w:drawing>
        <wp:anchor distT="0" distB="0" distL="114300" distR="114300" simplePos="0" relativeHeight="251658752" behindDoc="0" locked="0" layoutInCell="1" allowOverlap="1" wp14:anchorId="4D6D79BE" wp14:editId="7BE45F50">
          <wp:simplePos x="0" y="0"/>
          <wp:positionH relativeFrom="page">
            <wp:posOffset>366395</wp:posOffset>
          </wp:positionH>
          <wp:positionV relativeFrom="page">
            <wp:posOffset>372745</wp:posOffset>
          </wp:positionV>
          <wp:extent cx="2209800" cy="904875"/>
          <wp:effectExtent l="0" t="0" r="0" b="9525"/>
          <wp:wrapNone/>
          <wp:docPr id="5" name="Picture 5" descr="esma_8_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sma_8_V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904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14:anchorId="0329727B" wp14:editId="68199A3E">
          <wp:simplePos x="0" y="0"/>
          <wp:positionH relativeFrom="page">
            <wp:align>right</wp:align>
          </wp:positionH>
          <wp:positionV relativeFrom="page">
            <wp:align>bottom</wp:align>
          </wp:positionV>
          <wp:extent cx="7560310" cy="6800850"/>
          <wp:effectExtent l="0" t="0" r="2540" b="0"/>
          <wp:wrapNone/>
          <wp:docPr id="9" name="Picture 9" descr="report_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port_d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8008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B6EC4" w14:textId="5E62980F" w:rsidR="00E36813" w:rsidRDefault="00E36813" w:rsidP="00B50534">
    <w:pPr>
      <w:pStyle w:val="Intestazione"/>
      <w:jc w:val="right"/>
      <w:rPr>
        <w:b/>
        <w:color w:val="FF0000"/>
      </w:rPr>
    </w:pPr>
    <w:r w:rsidRPr="008D5F86">
      <w:rPr>
        <w:rFonts w:ascii="Arial" w:hAnsi="Arial" w:cs="Arial"/>
        <w:noProof/>
      </w:rPr>
      <mc:AlternateContent>
        <mc:Choice Requires="wps">
          <w:drawing>
            <wp:anchor distT="0" distB="0" distL="114300" distR="114300" simplePos="0" relativeHeight="251662336" behindDoc="0" locked="0" layoutInCell="1" allowOverlap="1" wp14:anchorId="5EAB6ECC" wp14:editId="5EAB6ECD">
              <wp:simplePos x="0" y="0"/>
              <wp:positionH relativeFrom="page">
                <wp:posOffset>1594061</wp:posOffset>
              </wp:positionH>
              <wp:positionV relativeFrom="page">
                <wp:posOffset>461010</wp:posOffset>
              </wp:positionV>
              <wp:extent cx="0" cy="558165"/>
              <wp:effectExtent l="14605" t="12065" r="13970" b="10795"/>
              <wp:wrapNone/>
              <wp:docPr id="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8165"/>
                      </a:xfrm>
                      <a:prstGeom prst="line">
                        <a:avLst/>
                      </a:prstGeom>
                      <a:noFill/>
                      <a:ln w="12700">
                        <a:solidFill>
                          <a:srgbClr val="28358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0447C" id="Line 16"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25.5pt,36.3pt" to="125.5pt,8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" strokecolor="#283583" strokeweight="1pt">
              <w10:wrap anchorx="page" anchory="page"/>
            </v:line>
          </w:pict>
        </mc:Fallback>
      </mc:AlternateContent>
    </w:r>
  </w:p>
  <w:p w14:paraId="5EAB6EC5" w14:textId="1E4219F2" w:rsidR="00E36813" w:rsidRPr="00D13661" w:rsidRDefault="00E36813" w:rsidP="00B50534">
    <w:pPr>
      <w:pStyle w:val="Intestazione"/>
      <w:jc w:val="right"/>
      <w:rPr>
        <w:rFonts w:asciiTheme="minorHAnsi" w:hAnsiTheme="minorHAnsi" w:cstheme="minorHAnsi"/>
        <w:color w:val="2F5496" w:themeColor="accent5" w:themeShade="BF"/>
        <w:sz w:val="20"/>
      </w:rPr>
    </w:pPr>
    <w:r w:rsidRPr="00D13661">
      <w:rPr>
        <w:rFonts w:asciiTheme="minorHAnsi" w:hAnsiTheme="minorHAnsi" w:cstheme="minorHAnsi"/>
        <w:noProof/>
        <w:color w:val="2F5496" w:themeColor="accent5" w:themeShade="BF"/>
        <w:sz w:val="20"/>
      </w:rPr>
      <w:drawing>
        <wp:anchor distT="0" distB="0" distL="114300" distR="114300" simplePos="0" relativeHeight="251657216" behindDoc="0" locked="0" layoutInCell="1" allowOverlap="1" wp14:anchorId="5EAB6ECE" wp14:editId="5EAB6ECF">
          <wp:simplePos x="0" y="0"/>
          <wp:positionH relativeFrom="page">
            <wp:posOffset>899795</wp:posOffset>
          </wp:positionH>
          <wp:positionV relativeFrom="page">
            <wp:posOffset>448945</wp:posOffset>
          </wp:positionV>
          <wp:extent cx="561975" cy="561975"/>
          <wp:effectExtent l="0" t="0" r="9525" b="9525"/>
          <wp:wrapNone/>
          <wp:docPr id="4" name="Picture 4" descr="esma_8_V3_no_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sma_8_V3_no_cla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pic:spPr>
              </pic:pic>
            </a:graphicData>
          </a:graphic>
          <wp14:sizeRelH relativeFrom="page">
            <wp14:pctWidth>0</wp14:pctWidth>
          </wp14:sizeRelH>
          <wp14:sizeRelV relativeFrom="page">
            <wp14:pctHeight>0</wp14:pctHeight>
          </wp14:sizeRelV>
        </wp:anchor>
      </w:drawing>
    </w:r>
  </w:p>
  <w:p w14:paraId="276D8625" w14:textId="77777777" w:rsidR="00E36813" w:rsidRPr="00C3170E" w:rsidRDefault="00E36813" w:rsidP="00B50534">
    <w:pPr>
      <w:pStyle w:val="Intestazione"/>
      <w:jc w:val="right"/>
      <w:rPr>
        <w:color w:val="2F5496" w:themeColor="accent5" w:themeShade="BF"/>
        <w:sz w:val="20"/>
      </w:rPr>
    </w:pPr>
  </w:p>
  <w:p w14:paraId="5EAB6EC6" w14:textId="77777777" w:rsidR="00E36813" w:rsidRPr="00B50534" w:rsidRDefault="00E36813" w:rsidP="00B50534">
    <w:pPr>
      <w:pStyle w:val="Intestazione"/>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71234"/>
    <w:multiLevelType w:val="hybridMultilevel"/>
    <w:tmpl w:val="95600B78"/>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D1C8F"/>
    <w:multiLevelType w:val="hybridMultilevel"/>
    <w:tmpl w:val="4F6C4180"/>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806DE5"/>
    <w:multiLevelType w:val="multilevel"/>
    <w:tmpl w:val="7F2AD2EE"/>
    <w:lvl w:ilvl="0">
      <w:start w:val="1"/>
      <w:numFmt w:val="decimal"/>
      <w:pStyle w:val="Title1"/>
      <w:lvlText w:val="%1."/>
      <w:lvlJc w:val="left"/>
      <w:pPr>
        <w:ind w:left="360" w:hanging="360"/>
      </w:pPr>
    </w:lvl>
    <w:lvl w:ilvl="1">
      <w:start w:val="1"/>
      <w:numFmt w:val="decimal"/>
      <w:pStyle w:val="Title2"/>
      <w:lvlText w:val="%1.%2."/>
      <w:lvlJc w:val="left"/>
      <w:pPr>
        <w:ind w:left="792" w:hanging="432"/>
      </w:pPr>
    </w:lvl>
    <w:lvl w:ilvl="2">
      <w:start w:val="1"/>
      <w:numFmt w:val="decimal"/>
      <w:lvlText w:val="%1.%2.%3."/>
      <w:lvlJc w:val="left"/>
      <w:pPr>
        <w:ind w:left="1224" w:hanging="504"/>
      </w:pPr>
    </w:lvl>
    <w:lvl w:ilvl="3">
      <w:start w:val="1"/>
      <w:numFmt w:val="decimal"/>
      <w:pStyle w:val="Title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9E089E"/>
    <w:multiLevelType w:val="hybridMultilevel"/>
    <w:tmpl w:val="87960D64"/>
    <w:lvl w:ilvl="0" w:tplc="4F30587E">
      <w:start w:val="1"/>
      <w:numFmt w:val="lowerLetter"/>
      <w:pStyle w:val="Titolo5"/>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C6E42E9"/>
    <w:multiLevelType w:val="hybridMultilevel"/>
    <w:tmpl w:val="32681C4A"/>
    <w:lvl w:ilvl="0" w:tplc="084E04BE">
      <w:start w:val="1"/>
      <w:numFmt w:val="decimal"/>
      <w:lvlText w:val="%1."/>
      <w:lvlJc w:val="left"/>
      <w:pPr>
        <w:ind w:left="1068" w:hanging="70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181D69"/>
    <w:multiLevelType w:val="hybridMultilevel"/>
    <w:tmpl w:val="0A189E10"/>
    <w:lvl w:ilvl="0" w:tplc="52DE78C0">
      <w:start w:val="1"/>
      <w:numFmt w:val="upperLetter"/>
      <w:pStyle w:val="Paragrafoelenco"/>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6" w15:restartNumberingAfterBreak="0">
    <w:nsid w:val="323C6B88"/>
    <w:multiLevelType w:val="multilevel"/>
    <w:tmpl w:val="140A2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39052AF"/>
    <w:multiLevelType w:val="hybridMultilevel"/>
    <w:tmpl w:val="99F85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52232B"/>
    <w:multiLevelType w:val="hybridMultilevel"/>
    <w:tmpl w:val="BA944B82"/>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5A7DC8"/>
    <w:multiLevelType w:val="hybridMultilevel"/>
    <w:tmpl w:val="38C66FF2"/>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1C0F6F"/>
    <w:multiLevelType w:val="hybridMultilevel"/>
    <w:tmpl w:val="93D60914"/>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0663CB"/>
    <w:multiLevelType w:val="hybridMultilevel"/>
    <w:tmpl w:val="B3F40CA6"/>
    <w:lvl w:ilvl="0" w:tplc="ACB06F0C">
      <w:start w:val="1"/>
      <w:numFmt w:val="bullet"/>
      <w:lvlText w:val=""/>
      <w:lvlJc w:val="left"/>
      <w:pPr>
        <w:ind w:left="360" w:hanging="360"/>
      </w:pPr>
      <w:rPr>
        <w:rFonts w:ascii="Symbol" w:hAnsi="Symbol" w:hint="default"/>
      </w:rPr>
    </w:lvl>
    <w:lvl w:ilvl="1" w:tplc="E7564B96">
      <w:start w:val="1"/>
      <w:numFmt w:val="bullet"/>
      <w:lvlText w:val="o"/>
      <w:lvlJc w:val="left"/>
      <w:pPr>
        <w:ind w:left="785"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44261A85"/>
    <w:multiLevelType w:val="hybridMultilevel"/>
    <w:tmpl w:val="5A5CEE6E"/>
    <w:lvl w:ilvl="0" w:tplc="0F768706">
      <w:start w:val="1"/>
      <w:numFmt w:val="decimal"/>
      <w:pStyle w:val="04aNumbering"/>
      <w:lvlText w:val="%1."/>
      <w:lvlJc w:val="left"/>
      <w:pPr>
        <w:tabs>
          <w:tab w:val="num" w:pos="284"/>
        </w:tabs>
        <w:ind w:left="284" w:hanging="284"/>
      </w:pPr>
      <w:rPr>
        <w:rFonts w:ascii="Georgia" w:hAnsi="Georgia" w:hint="default"/>
        <w:sz w:val="2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47455BCB"/>
    <w:multiLevelType w:val="hybridMultilevel"/>
    <w:tmpl w:val="B56C732E"/>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A732A2"/>
    <w:multiLevelType w:val="hybridMultilevel"/>
    <w:tmpl w:val="7E46BA88"/>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1A7970"/>
    <w:multiLevelType w:val="multilevel"/>
    <w:tmpl w:val="140A2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A59C910"/>
    <w:multiLevelType w:val="hybridMultilevel"/>
    <w:tmpl w:val="F06AC46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CB2698E"/>
    <w:multiLevelType w:val="hybridMultilevel"/>
    <w:tmpl w:val="12B6401A"/>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8508FC"/>
    <w:multiLevelType w:val="hybridMultilevel"/>
    <w:tmpl w:val="87D8DCA8"/>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F4367C"/>
    <w:multiLevelType w:val="hybridMultilevel"/>
    <w:tmpl w:val="E8BC2FAE"/>
    <w:lvl w:ilvl="0" w:tplc="08090001">
      <w:start w:val="1"/>
      <w:numFmt w:val="bullet"/>
      <w:lvlText w:val=""/>
      <w:lvlJc w:val="left"/>
      <w:pPr>
        <w:ind w:left="928" w:hanging="360"/>
      </w:pPr>
      <w:rPr>
        <w:rFonts w:ascii="Symbol" w:hAnsi="Symbol" w:hint="default"/>
      </w:rPr>
    </w:lvl>
    <w:lvl w:ilvl="1" w:tplc="8D4AE690">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2105866"/>
    <w:multiLevelType w:val="hybridMultilevel"/>
    <w:tmpl w:val="93D60914"/>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7B3358"/>
    <w:multiLevelType w:val="hybridMultilevel"/>
    <w:tmpl w:val="B56C732E"/>
    <w:lvl w:ilvl="0" w:tplc="AB4E7026">
      <w:start w:val="1"/>
      <w:numFmt w:val="decimal"/>
      <w:lvlText w:val="Q%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AD1101"/>
    <w:multiLevelType w:val="multilevel"/>
    <w:tmpl w:val="766C753E"/>
    <w:lvl w:ilvl="0">
      <w:start w:val="1"/>
      <w:numFmt w:val="upperRoman"/>
      <w:pStyle w:val="Titolo1"/>
      <w:lvlText w:val="%1."/>
      <w:lvlJc w:val="righ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3" w15:restartNumberingAfterBreak="0">
    <w:nsid w:val="71494B32"/>
    <w:multiLevelType w:val="hybridMultilevel"/>
    <w:tmpl w:val="066A8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D76F3F"/>
    <w:multiLevelType w:val="hybridMultilevel"/>
    <w:tmpl w:val="221AC284"/>
    <w:lvl w:ilvl="0" w:tplc="E0F01CF2">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145C8C"/>
    <w:multiLevelType w:val="hybridMultilevel"/>
    <w:tmpl w:val="D2744510"/>
    <w:lvl w:ilvl="0" w:tplc="F82C7A26">
      <w:start w:val="1"/>
      <w:numFmt w:val="decimal"/>
      <w:lvlText w:val="%1."/>
      <w:lvlJc w:val="left"/>
      <w:pPr>
        <w:ind w:left="928" w:hanging="360"/>
      </w:pPr>
    </w:lvl>
    <w:lvl w:ilvl="1" w:tplc="8D4AE690">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2"/>
  </w:num>
  <w:num w:numId="3">
    <w:abstractNumId w:val="22"/>
  </w:num>
  <w:num w:numId="4">
    <w:abstractNumId w:val="3"/>
  </w:num>
  <w:num w:numId="5">
    <w:abstractNumId w:val="12"/>
  </w:num>
  <w:num w:numId="6">
    <w:abstractNumId w:val="24"/>
  </w:num>
  <w:num w:numId="7">
    <w:abstractNumId w:val="11"/>
  </w:num>
  <w:num w:numId="8">
    <w:abstractNumId w:val="5"/>
  </w:num>
  <w:num w:numId="9">
    <w:abstractNumId w:val="8"/>
  </w:num>
  <w:num w:numId="10">
    <w:abstractNumId w:val="7"/>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19"/>
  </w:num>
  <w:num w:numId="16">
    <w:abstractNumId w:val="23"/>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4"/>
  </w:num>
  <w:num w:numId="20">
    <w:abstractNumId w:val="10"/>
  </w:num>
  <w:num w:numId="21">
    <w:abstractNumId w:val="21"/>
  </w:num>
  <w:num w:numId="22">
    <w:abstractNumId w:val="13"/>
  </w:num>
  <w:num w:numId="23">
    <w:abstractNumId w:val="18"/>
  </w:num>
  <w:num w:numId="24">
    <w:abstractNumId w:val="0"/>
  </w:num>
  <w:num w:numId="25">
    <w:abstractNumId w:val="17"/>
  </w:num>
  <w:num w:numId="26">
    <w:abstractNumId w:val="14"/>
  </w:num>
  <w:num w:numId="27">
    <w:abstractNumId w:val="9"/>
  </w:num>
  <w:num w:numId="28">
    <w:abstractNumId w:val="1"/>
  </w:num>
  <w:num w:numId="29">
    <w:abstractNumId w:val="15"/>
  </w:num>
  <w:num w:numId="30">
    <w:abstractNumId w:val="4"/>
  </w:num>
  <w:num w:numId="31">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BE" w:vendorID="64" w:dllVersion="0" w:nlCheck="1" w:checkStyle="0"/>
  <w:activeWritingStyle w:appName="MSWord" w:lang="en-IE" w:vendorID="64" w:dllVersion="0" w:nlCheck="1" w:checkStyle="0"/>
  <w:activeWritingStyle w:appName="MSWord" w:lang="it-IT" w:vendorID="64" w:dllVersion="0" w:nlCheck="1" w:checkStyle="0"/>
  <w:proofState w:spelling="clean" w:grammar="clean"/>
  <w:attachedTemplate r:id="rId1"/>
  <w:documentProtection w:edit="readOnly" w:enforcement="1" w:cryptProviderType="rsaAES" w:cryptAlgorithmClass="hash" w:cryptAlgorithmType="typeAny" w:cryptAlgorithmSid="14" w:cryptSpinCount="100000" w:hash="qQdH4Pb2CtX4m1BgLKBgD5ll8+Z1ORROWEGwXemejbY7TwkWlf8hN7w0WjFs4kyquq65AHBhrnWnKMPSy5KV2g==" w:salt="sdzSjd5354Xhd3LDW1rsNg=="/>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842"/>
    <w:rsid w:val="0000380B"/>
    <w:rsid w:val="00005505"/>
    <w:rsid w:val="00006275"/>
    <w:rsid w:val="00006971"/>
    <w:rsid w:val="00011F6C"/>
    <w:rsid w:val="0001249B"/>
    <w:rsid w:val="00012D68"/>
    <w:rsid w:val="000142BB"/>
    <w:rsid w:val="0001633D"/>
    <w:rsid w:val="0001726F"/>
    <w:rsid w:val="00020098"/>
    <w:rsid w:val="00020300"/>
    <w:rsid w:val="00021A9A"/>
    <w:rsid w:val="00022ADA"/>
    <w:rsid w:val="00022FD1"/>
    <w:rsid w:val="00026327"/>
    <w:rsid w:val="00027EC9"/>
    <w:rsid w:val="00033934"/>
    <w:rsid w:val="00036C09"/>
    <w:rsid w:val="000372BF"/>
    <w:rsid w:val="00040A52"/>
    <w:rsid w:val="00044C5A"/>
    <w:rsid w:val="00044E0A"/>
    <w:rsid w:val="00054E00"/>
    <w:rsid w:val="00061B2B"/>
    <w:rsid w:val="000627C5"/>
    <w:rsid w:val="0006448C"/>
    <w:rsid w:val="0006449B"/>
    <w:rsid w:val="000655AD"/>
    <w:rsid w:val="00066FD1"/>
    <w:rsid w:val="00072BF9"/>
    <w:rsid w:val="00073DF9"/>
    <w:rsid w:val="0007767E"/>
    <w:rsid w:val="0007796D"/>
    <w:rsid w:val="00077A0C"/>
    <w:rsid w:val="000830DA"/>
    <w:rsid w:val="00083FBB"/>
    <w:rsid w:val="000921E6"/>
    <w:rsid w:val="00093239"/>
    <w:rsid w:val="000A03C9"/>
    <w:rsid w:val="000A12CC"/>
    <w:rsid w:val="000A2738"/>
    <w:rsid w:val="000A2DF1"/>
    <w:rsid w:val="000A3D10"/>
    <w:rsid w:val="000A409B"/>
    <w:rsid w:val="000A66FC"/>
    <w:rsid w:val="000A741E"/>
    <w:rsid w:val="000B1615"/>
    <w:rsid w:val="000B2AAF"/>
    <w:rsid w:val="000B2E26"/>
    <w:rsid w:val="000B4FD9"/>
    <w:rsid w:val="000B5D3D"/>
    <w:rsid w:val="000C0CE0"/>
    <w:rsid w:val="000C2400"/>
    <w:rsid w:val="000C277E"/>
    <w:rsid w:val="000C299C"/>
    <w:rsid w:val="000C5ACC"/>
    <w:rsid w:val="000D0293"/>
    <w:rsid w:val="000D0850"/>
    <w:rsid w:val="000D1038"/>
    <w:rsid w:val="000D106E"/>
    <w:rsid w:val="000D11A9"/>
    <w:rsid w:val="000D2D7B"/>
    <w:rsid w:val="000D4255"/>
    <w:rsid w:val="000E2232"/>
    <w:rsid w:val="000E3DB1"/>
    <w:rsid w:val="000F0169"/>
    <w:rsid w:val="000F0951"/>
    <w:rsid w:val="000F2598"/>
    <w:rsid w:val="000F29C0"/>
    <w:rsid w:val="000F2BE6"/>
    <w:rsid w:val="000F474D"/>
    <w:rsid w:val="000F5C90"/>
    <w:rsid w:val="000F5EA6"/>
    <w:rsid w:val="000F7998"/>
    <w:rsid w:val="001000D7"/>
    <w:rsid w:val="00100ADC"/>
    <w:rsid w:val="0010429A"/>
    <w:rsid w:val="00105424"/>
    <w:rsid w:val="001075EC"/>
    <w:rsid w:val="00113D82"/>
    <w:rsid w:val="00120DB6"/>
    <w:rsid w:val="00120F0D"/>
    <w:rsid w:val="001214DA"/>
    <w:rsid w:val="0012722A"/>
    <w:rsid w:val="00130EF9"/>
    <w:rsid w:val="001319C7"/>
    <w:rsid w:val="00133436"/>
    <w:rsid w:val="001355E6"/>
    <w:rsid w:val="0013644A"/>
    <w:rsid w:val="00140BA6"/>
    <w:rsid w:val="00141946"/>
    <w:rsid w:val="00143CC7"/>
    <w:rsid w:val="00143DCA"/>
    <w:rsid w:val="00144AAD"/>
    <w:rsid w:val="001455E7"/>
    <w:rsid w:val="0014624E"/>
    <w:rsid w:val="001608B2"/>
    <w:rsid w:val="00160FE0"/>
    <w:rsid w:val="00163AB3"/>
    <w:rsid w:val="00165047"/>
    <w:rsid w:val="00165FF8"/>
    <w:rsid w:val="0016669F"/>
    <w:rsid w:val="00170AD6"/>
    <w:rsid w:val="00171814"/>
    <w:rsid w:val="001735B8"/>
    <w:rsid w:val="0017675A"/>
    <w:rsid w:val="00177AA7"/>
    <w:rsid w:val="00180917"/>
    <w:rsid w:val="00180E53"/>
    <w:rsid w:val="00181CB7"/>
    <w:rsid w:val="001862A5"/>
    <w:rsid w:val="00186A70"/>
    <w:rsid w:val="00191035"/>
    <w:rsid w:val="001918E5"/>
    <w:rsid w:val="00192A7A"/>
    <w:rsid w:val="001935B9"/>
    <w:rsid w:val="001A1EF4"/>
    <w:rsid w:val="001A7046"/>
    <w:rsid w:val="001A710D"/>
    <w:rsid w:val="001A7E6F"/>
    <w:rsid w:val="001B0A77"/>
    <w:rsid w:val="001B1727"/>
    <w:rsid w:val="001B2151"/>
    <w:rsid w:val="001B3CFF"/>
    <w:rsid w:val="001B4957"/>
    <w:rsid w:val="001B4996"/>
    <w:rsid w:val="001C0E59"/>
    <w:rsid w:val="001C432D"/>
    <w:rsid w:val="001C469E"/>
    <w:rsid w:val="001C56C3"/>
    <w:rsid w:val="001C5D8C"/>
    <w:rsid w:val="001C7E0A"/>
    <w:rsid w:val="001D0112"/>
    <w:rsid w:val="001D19F5"/>
    <w:rsid w:val="001D385A"/>
    <w:rsid w:val="001D6B39"/>
    <w:rsid w:val="001E1ECD"/>
    <w:rsid w:val="001E3E0D"/>
    <w:rsid w:val="001E4A45"/>
    <w:rsid w:val="001E5E30"/>
    <w:rsid w:val="001F0479"/>
    <w:rsid w:val="001F1F10"/>
    <w:rsid w:val="001F23C9"/>
    <w:rsid w:val="001F3999"/>
    <w:rsid w:val="001F3D9D"/>
    <w:rsid w:val="001F4AC8"/>
    <w:rsid w:val="00200894"/>
    <w:rsid w:val="00202333"/>
    <w:rsid w:val="00202FA8"/>
    <w:rsid w:val="002034B8"/>
    <w:rsid w:val="00205922"/>
    <w:rsid w:val="00206FB8"/>
    <w:rsid w:val="0020766F"/>
    <w:rsid w:val="00207A07"/>
    <w:rsid w:val="00210498"/>
    <w:rsid w:val="0021147A"/>
    <w:rsid w:val="00213BFB"/>
    <w:rsid w:val="002156A3"/>
    <w:rsid w:val="00217478"/>
    <w:rsid w:val="00220702"/>
    <w:rsid w:val="00220938"/>
    <w:rsid w:val="00224806"/>
    <w:rsid w:val="00232F8E"/>
    <w:rsid w:val="00233071"/>
    <w:rsid w:val="00235E99"/>
    <w:rsid w:val="0024299F"/>
    <w:rsid w:val="002449D8"/>
    <w:rsid w:val="00244B86"/>
    <w:rsid w:val="00244C97"/>
    <w:rsid w:val="0024512F"/>
    <w:rsid w:val="00245406"/>
    <w:rsid w:val="002455D7"/>
    <w:rsid w:val="00245D2E"/>
    <w:rsid w:val="00246E1D"/>
    <w:rsid w:val="002472F6"/>
    <w:rsid w:val="0025020D"/>
    <w:rsid w:val="00251A69"/>
    <w:rsid w:val="00254CC2"/>
    <w:rsid w:val="002574D1"/>
    <w:rsid w:val="00261CCB"/>
    <w:rsid w:val="002630C0"/>
    <w:rsid w:val="0026332A"/>
    <w:rsid w:val="002645A8"/>
    <w:rsid w:val="0026493B"/>
    <w:rsid w:val="00265566"/>
    <w:rsid w:val="00265F44"/>
    <w:rsid w:val="002665E3"/>
    <w:rsid w:val="0027199C"/>
    <w:rsid w:val="00272C4E"/>
    <w:rsid w:val="002751FC"/>
    <w:rsid w:val="002753BD"/>
    <w:rsid w:val="00282B3A"/>
    <w:rsid w:val="00282D38"/>
    <w:rsid w:val="00282FBE"/>
    <w:rsid w:val="00284AF2"/>
    <w:rsid w:val="0028536B"/>
    <w:rsid w:val="00285CED"/>
    <w:rsid w:val="00285EB5"/>
    <w:rsid w:val="00287C8F"/>
    <w:rsid w:val="00290893"/>
    <w:rsid w:val="002917B9"/>
    <w:rsid w:val="00291A55"/>
    <w:rsid w:val="002933F4"/>
    <w:rsid w:val="0029394C"/>
    <w:rsid w:val="002A13B0"/>
    <w:rsid w:val="002A2410"/>
    <w:rsid w:val="002A2C91"/>
    <w:rsid w:val="002A6C21"/>
    <w:rsid w:val="002A780E"/>
    <w:rsid w:val="002B144C"/>
    <w:rsid w:val="002B53F3"/>
    <w:rsid w:val="002C03FD"/>
    <w:rsid w:val="002C044D"/>
    <w:rsid w:val="002C1AA5"/>
    <w:rsid w:val="002C2A46"/>
    <w:rsid w:val="002C3048"/>
    <w:rsid w:val="002D2992"/>
    <w:rsid w:val="002D37A0"/>
    <w:rsid w:val="002D5AB5"/>
    <w:rsid w:val="002D6667"/>
    <w:rsid w:val="002D6722"/>
    <w:rsid w:val="002D79F3"/>
    <w:rsid w:val="002E1C11"/>
    <w:rsid w:val="002E3D0B"/>
    <w:rsid w:val="002E3E7D"/>
    <w:rsid w:val="002E6A8E"/>
    <w:rsid w:val="002F6279"/>
    <w:rsid w:val="002F7820"/>
    <w:rsid w:val="003013B7"/>
    <w:rsid w:val="00301993"/>
    <w:rsid w:val="00301E55"/>
    <w:rsid w:val="00307397"/>
    <w:rsid w:val="003101EF"/>
    <w:rsid w:val="00312BDD"/>
    <w:rsid w:val="00314117"/>
    <w:rsid w:val="00317EDF"/>
    <w:rsid w:val="003219F3"/>
    <w:rsid w:val="0032681A"/>
    <w:rsid w:val="003279E7"/>
    <w:rsid w:val="00327B62"/>
    <w:rsid w:val="00331FE9"/>
    <w:rsid w:val="0033324D"/>
    <w:rsid w:val="0033587C"/>
    <w:rsid w:val="00336BF9"/>
    <w:rsid w:val="003371E8"/>
    <w:rsid w:val="00337471"/>
    <w:rsid w:val="0034151D"/>
    <w:rsid w:val="00342B5B"/>
    <w:rsid w:val="00343532"/>
    <w:rsid w:val="00345469"/>
    <w:rsid w:val="003454ED"/>
    <w:rsid w:val="00345EB9"/>
    <w:rsid w:val="0035030F"/>
    <w:rsid w:val="003519DD"/>
    <w:rsid w:val="00353C4B"/>
    <w:rsid w:val="003545A6"/>
    <w:rsid w:val="00356C60"/>
    <w:rsid w:val="003578D1"/>
    <w:rsid w:val="00363639"/>
    <w:rsid w:val="00366D42"/>
    <w:rsid w:val="0036748C"/>
    <w:rsid w:val="00372615"/>
    <w:rsid w:val="00372EA3"/>
    <w:rsid w:val="00373A3C"/>
    <w:rsid w:val="00376233"/>
    <w:rsid w:val="00380B30"/>
    <w:rsid w:val="00381784"/>
    <w:rsid w:val="00381EB0"/>
    <w:rsid w:val="00382A72"/>
    <w:rsid w:val="00382EBA"/>
    <w:rsid w:val="0038331A"/>
    <w:rsid w:val="0039135B"/>
    <w:rsid w:val="003A0209"/>
    <w:rsid w:val="003A1CC0"/>
    <w:rsid w:val="003A34E7"/>
    <w:rsid w:val="003A3CB1"/>
    <w:rsid w:val="003A3D55"/>
    <w:rsid w:val="003A73A4"/>
    <w:rsid w:val="003B102E"/>
    <w:rsid w:val="003B4E3D"/>
    <w:rsid w:val="003C167E"/>
    <w:rsid w:val="003C481D"/>
    <w:rsid w:val="003C4EB5"/>
    <w:rsid w:val="003D2CED"/>
    <w:rsid w:val="003D2D1F"/>
    <w:rsid w:val="003D2FD2"/>
    <w:rsid w:val="003D344A"/>
    <w:rsid w:val="003D3BB8"/>
    <w:rsid w:val="003D7C07"/>
    <w:rsid w:val="003E13FD"/>
    <w:rsid w:val="003E1C24"/>
    <w:rsid w:val="003E61FC"/>
    <w:rsid w:val="003E6E36"/>
    <w:rsid w:val="003E77BC"/>
    <w:rsid w:val="003F0EDF"/>
    <w:rsid w:val="003F20C7"/>
    <w:rsid w:val="003F39B1"/>
    <w:rsid w:val="00400D9C"/>
    <w:rsid w:val="00400FBE"/>
    <w:rsid w:val="004022CF"/>
    <w:rsid w:val="004029B1"/>
    <w:rsid w:val="004038F1"/>
    <w:rsid w:val="00404282"/>
    <w:rsid w:val="0040743A"/>
    <w:rsid w:val="00407623"/>
    <w:rsid w:val="00407A74"/>
    <w:rsid w:val="004114D5"/>
    <w:rsid w:val="00414210"/>
    <w:rsid w:val="004159DB"/>
    <w:rsid w:val="00420FD4"/>
    <w:rsid w:val="004242B3"/>
    <w:rsid w:val="00426D62"/>
    <w:rsid w:val="00427A89"/>
    <w:rsid w:val="00430C5B"/>
    <w:rsid w:val="00431968"/>
    <w:rsid w:val="00433936"/>
    <w:rsid w:val="0043475E"/>
    <w:rsid w:val="00435FE9"/>
    <w:rsid w:val="00436279"/>
    <w:rsid w:val="0044199E"/>
    <w:rsid w:val="0044206D"/>
    <w:rsid w:val="00444803"/>
    <w:rsid w:val="00445696"/>
    <w:rsid w:val="00446E5F"/>
    <w:rsid w:val="00450021"/>
    <w:rsid w:val="00450C4E"/>
    <w:rsid w:val="00455152"/>
    <w:rsid w:val="00455577"/>
    <w:rsid w:val="00456795"/>
    <w:rsid w:val="0046150E"/>
    <w:rsid w:val="00461CC8"/>
    <w:rsid w:val="00462B2F"/>
    <w:rsid w:val="00462E09"/>
    <w:rsid w:val="00465EAA"/>
    <w:rsid w:val="004708CA"/>
    <w:rsid w:val="004709E7"/>
    <w:rsid w:val="00470ADE"/>
    <w:rsid w:val="004712C7"/>
    <w:rsid w:val="004759EB"/>
    <w:rsid w:val="0047727A"/>
    <w:rsid w:val="00477919"/>
    <w:rsid w:val="0048049D"/>
    <w:rsid w:val="00482611"/>
    <w:rsid w:val="00482A27"/>
    <w:rsid w:val="00487DCE"/>
    <w:rsid w:val="00492701"/>
    <w:rsid w:val="004950B7"/>
    <w:rsid w:val="00497FEA"/>
    <w:rsid w:val="004A75F5"/>
    <w:rsid w:val="004B07B2"/>
    <w:rsid w:val="004B0955"/>
    <w:rsid w:val="004B143D"/>
    <w:rsid w:val="004B1842"/>
    <w:rsid w:val="004B25D0"/>
    <w:rsid w:val="004B3553"/>
    <w:rsid w:val="004B5E92"/>
    <w:rsid w:val="004C0A30"/>
    <w:rsid w:val="004C357C"/>
    <w:rsid w:val="004C3D18"/>
    <w:rsid w:val="004D42B1"/>
    <w:rsid w:val="004D526F"/>
    <w:rsid w:val="004E19C0"/>
    <w:rsid w:val="004E1C54"/>
    <w:rsid w:val="004E2C37"/>
    <w:rsid w:val="004E5285"/>
    <w:rsid w:val="004F0CF3"/>
    <w:rsid w:val="004F5740"/>
    <w:rsid w:val="004F58C9"/>
    <w:rsid w:val="004F5B8D"/>
    <w:rsid w:val="005028B9"/>
    <w:rsid w:val="00505E17"/>
    <w:rsid w:val="00511A59"/>
    <w:rsid w:val="00511C3B"/>
    <w:rsid w:val="00514440"/>
    <w:rsid w:val="005166C3"/>
    <w:rsid w:val="00520F7C"/>
    <w:rsid w:val="00523974"/>
    <w:rsid w:val="00526E5D"/>
    <w:rsid w:val="00527517"/>
    <w:rsid w:val="00531432"/>
    <w:rsid w:val="00532BC8"/>
    <w:rsid w:val="005333E8"/>
    <w:rsid w:val="00534912"/>
    <w:rsid w:val="005370E7"/>
    <w:rsid w:val="005409B7"/>
    <w:rsid w:val="00545E62"/>
    <w:rsid w:val="00551070"/>
    <w:rsid w:val="00552C8A"/>
    <w:rsid w:val="00555156"/>
    <w:rsid w:val="0055535B"/>
    <w:rsid w:val="00560A96"/>
    <w:rsid w:val="005619CB"/>
    <w:rsid w:val="00561B71"/>
    <w:rsid w:val="00561F98"/>
    <w:rsid w:val="00564607"/>
    <w:rsid w:val="00565193"/>
    <w:rsid w:val="005707B8"/>
    <w:rsid w:val="005725BD"/>
    <w:rsid w:val="005730B0"/>
    <w:rsid w:val="00575DCC"/>
    <w:rsid w:val="005821B0"/>
    <w:rsid w:val="0059175F"/>
    <w:rsid w:val="00591AAC"/>
    <w:rsid w:val="005932DE"/>
    <w:rsid w:val="00595F08"/>
    <w:rsid w:val="00595FBE"/>
    <w:rsid w:val="005A1C55"/>
    <w:rsid w:val="005A200B"/>
    <w:rsid w:val="005B169D"/>
    <w:rsid w:val="005B467C"/>
    <w:rsid w:val="005B4ACA"/>
    <w:rsid w:val="005B4BE0"/>
    <w:rsid w:val="005B50FF"/>
    <w:rsid w:val="005B6B12"/>
    <w:rsid w:val="005C19E9"/>
    <w:rsid w:val="005C2DBC"/>
    <w:rsid w:val="005C47A9"/>
    <w:rsid w:val="005C5F13"/>
    <w:rsid w:val="005C65F9"/>
    <w:rsid w:val="005C6B0E"/>
    <w:rsid w:val="005C7E1F"/>
    <w:rsid w:val="005D1B9E"/>
    <w:rsid w:val="005D1F6B"/>
    <w:rsid w:val="005D2DE7"/>
    <w:rsid w:val="005D331C"/>
    <w:rsid w:val="005D6355"/>
    <w:rsid w:val="005D7AAF"/>
    <w:rsid w:val="005E0C59"/>
    <w:rsid w:val="005E18DE"/>
    <w:rsid w:val="005E1DA3"/>
    <w:rsid w:val="005E306B"/>
    <w:rsid w:val="005E53D0"/>
    <w:rsid w:val="005E5785"/>
    <w:rsid w:val="005E6098"/>
    <w:rsid w:val="005E7969"/>
    <w:rsid w:val="005F0C93"/>
    <w:rsid w:val="005F3F22"/>
    <w:rsid w:val="005F4FC0"/>
    <w:rsid w:val="005F540F"/>
    <w:rsid w:val="005F5491"/>
    <w:rsid w:val="005F6144"/>
    <w:rsid w:val="005F6573"/>
    <w:rsid w:val="00601541"/>
    <w:rsid w:val="0060361E"/>
    <w:rsid w:val="00604A25"/>
    <w:rsid w:val="00606683"/>
    <w:rsid w:val="00613BF6"/>
    <w:rsid w:val="00616D27"/>
    <w:rsid w:val="006234FE"/>
    <w:rsid w:val="00623840"/>
    <w:rsid w:val="006255EC"/>
    <w:rsid w:val="00625A25"/>
    <w:rsid w:val="0062736A"/>
    <w:rsid w:val="0063565E"/>
    <w:rsid w:val="00636E02"/>
    <w:rsid w:val="00641DB1"/>
    <w:rsid w:val="00642297"/>
    <w:rsid w:val="00644A34"/>
    <w:rsid w:val="00647E2B"/>
    <w:rsid w:val="006510E2"/>
    <w:rsid w:val="00654824"/>
    <w:rsid w:val="00661766"/>
    <w:rsid w:val="00662882"/>
    <w:rsid w:val="0066298C"/>
    <w:rsid w:val="00663008"/>
    <w:rsid w:val="00663093"/>
    <w:rsid w:val="00665A7C"/>
    <w:rsid w:val="00665B0B"/>
    <w:rsid w:val="006705CD"/>
    <w:rsid w:val="00671363"/>
    <w:rsid w:val="00672780"/>
    <w:rsid w:val="00672842"/>
    <w:rsid w:val="00676CFC"/>
    <w:rsid w:val="00677133"/>
    <w:rsid w:val="00680431"/>
    <w:rsid w:val="00681482"/>
    <w:rsid w:val="0068370F"/>
    <w:rsid w:val="00687BF0"/>
    <w:rsid w:val="006904CF"/>
    <w:rsid w:val="006912FB"/>
    <w:rsid w:val="00693F14"/>
    <w:rsid w:val="00695AF2"/>
    <w:rsid w:val="00696A2B"/>
    <w:rsid w:val="00696BD5"/>
    <w:rsid w:val="006A04AE"/>
    <w:rsid w:val="006A0AE4"/>
    <w:rsid w:val="006A23F3"/>
    <w:rsid w:val="006A2CF3"/>
    <w:rsid w:val="006A5047"/>
    <w:rsid w:val="006A7A10"/>
    <w:rsid w:val="006B014B"/>
    <w:rsid w:val="006B0DA4"/>
    <w:rsid w:val="006B1B6B"/>
    <w:rsid w:val="006B2C57"/>
    <w:rsid w:val="006B391B"/>
    <w:rsid w:val="006B4E50"/>
    <w:rsid w:val="006B79E0"/>
    <w:rsid w:val="006C0B2D"/>
    <w:rsid w:val="006C1633"/>
    <w:rsid w:val="006C5BF8"/>
    <w:rsid w:val="006C7CCB"/>
    <w:rsid w:val="006D6009"/>
    <w:rsid w:val="006D6C3D"/>
    <w:rsid w:val="006D7D41"/>
    <w:rsid w:val="006E2F4D"/>
    <w:rsid w:val="006E3FDD"/>
    <w:rsid w:val="006E58FB"/>
    <w:rsid w:val="006E5D82"/>
    <w:rsid w:val="006E66B2"/>
    <w:rsid w:val="006E6C50"/>
    <w:rsid w:val="006E7A69"/>
    <w:rsid w:val="006E7DE4"/>
    <w:rsid w:val="006F1733"/>
    <w:rsid w:val="006F53E8"/>
    <w:rsid w:val="006F5FB8"/>
    <w:rsid w:val="0070017B"/>
    <w:rsid w:val="0070098E"/>
    <w:rsid w:val="0070427E"/>
    <w:rsid w:val="00704D53"/>
    <w:rsid w:val="007056C3"/>
    <w:rsid w:val="00706072"/>
    <w:rsid w:val="00713644"/>
    <w:rsid w:val="007148CC"/>
    <w:rsid w:val="00721256"/>
    <w:rsid w:val="007217AD"/>
    <w:rsid w:val="00723BA1"/>
    <w:rsid w:val="00724A1B"/>
    <w:rsid w:val="0073173E"/>
    <w:rsid w:val="007319C3"/>
    <w:rsid w:val="0073454F"/>
    <w:rsid w:val="00735C00"/>
    <w:rsid w:val="007364C6"/>
    <w:rsid w:val="00740BF3"/>
    <w:rsid w:val="00741D5C"/>
    <w:rsid w:val="0074352F"/>
    <w:rsid w:val="00747C5E"/>
    <w:rsid w:val="00750210"/>
    <w:rsid w:val="007515D5"/>
    <w:rsid w:val="00754B57"/>
    <w:rsid w:val="0075671D"/>
    <w:rsid w:val="0076002F"/>
    <w:rsid w:val="0076038B"/>
    <w:rsid w:val="00761744"/>
    <w:rsid w:val="00764582"/>
    <w:rsid w:val="00765FA3"/>
    <w:rsid w:val="00766961"/>
    <w:rsid w:val="00766B5A"/>
    <w:rsid w:val="00770C33"/>
    <w:rsid w:val="007741C3"/>
    <w:rsid w:val="00777BE0"/>
    <w:rsid w:val="00780923"/>
    <w:rsid w:val="0078131F"/>
    <w:rsid w:val="007844C6"/>
    <w:rsid w:val="007876EF"/>
    <w:rsid w:val="00790306"/>
    <w:rsid w:val="0079364C"/>
    <w:rsid w:val="007942B9"/>
    <w:rsid w:val="0079555B"/>
    <w:rsid w:val="00796C7F"/>
    <w:rsid w:val="00797E0C"/>
    <w:rsid w:val="007A160F"/>
    <w:rsid w:val="007A48BC"/>
    <w:rsid w:val="007B0BC1"/>
    <w:rsid w:val="007B354B"/>
    <w:rsid w:val="007B4FC3"/>
    <w:rsid w:val="007B73F3"/>
    <w:rsid w:val="007B7EE5"/>
    <w:rsid w:val="007C1C28"/>
    <w:rsid w:val="007C2A2C"/>
    <w:rsid w:val="007C3577"/>
    <w:rsid w:val="007C5E08"/>
    <w:rsid w:val="007D0002"/>
    <w:rsid w:val="007D076B"/>
    <w:rsid w:val="007D7A59"/>
    <w:rsid w:val="007E0E75"/>
    <w:rsid w:val="007E53F5"/>
    <w:rsid w:val="007E6E9E"/>
    <w:rsid w:val="007E7637"/>
    <w:rsid w:val="007E76D2"/>
    <w:rsid w:val="007E7997"/>
    <w:rsid w:val="007F014A"/>
    <w:rsid w:val="007F04EF"/>
    <w:rsid w:val="007F0763"/>
    <w:rsid w:val="007F1DE9"/>
    <w:rsid w:val="007F25C2"/>
    <w:rsid w:val="007F4F88"/>
    <w:rsid w:val="007F5822"/>
    <w:rsid w:val="007F5B86"/>
    <w:rsid w:val="00800A7F"/>
    <w:rsid w:val="0080285D"/>
    <w:rsid w:val="0081028F"/>
    <w:rsid w:val="008107D9"/>
    <w:rsid w:val="0081093B"/>
    <w:rsid w:val="008116D9"/>
    <w:rsid w:val="00811936"/>
    <w:rsid w:val="00812BE2"/>
    <w:rsid w:val="00813059"/>
    <w:rsid w:val="008157C8"/>
    <w:rsid w:val="008173E2"/>
    <w:rsid w:val="008201C3"/>
    <w:rsid w:val="00820422"/>
    <w:rsid w:val="00820655"/>
    <w:rsid w:val="008227D7"/>
    <w:rsid w:val="008249A1"/>
    <w:rsid w:val="00825D43"/>
    <w:rsid w:val="0082632D"/>
    <w:rsid w:val="00826A0E"/>
    <w:rsid w:val="00832500"/>
    <w:rsid w:val="00832787"/>
    <w:rsid w:val="00833000"/>
    <w:rsid w:val="00835805"/>
    <w:rsid w:val="0083595F"/>
    <w:rsid w:val="008372B6"/>
    <w:rsid w:val="00843A1A"/>
    <w:rsid w:val="00846433"/>
    <w:rsid w:val="008472C2"/>
    <w:rsid w:val="00850B43"/>
    <w:rsid w:val="008510D9"/>
    <w:rsid w:val="00851EE3"/>
    <w:rsid w:val="00853121"/>
    <w:rsid w:val="008555E4"/>
    <w:rsid w:val="00864124"/>
    <w:rsid w:val="00864E60"/>
    <w:rsid w:val="00866A09"/>
    <w:rsid w:val="008712BF"/>
    <w:rsid w:val="00872209"/>
    <w:rsid w:val="00873656"/>
    <w:rsid w:val="00880140"/>
    <w:rsid w:val="008842F7"/>
    <w:rsid w:val="00885B94"/>
    <w:rsid w:val="008872A3"/>
    <w:rsid w:val="0089075A"/>
    <w:rsid w:val="00890F80"/>
    <w:rsid w:val="00892BFD"/>
    <w:rsid w:val="0089338A"/>
    <w:rsid w:val="00894199"/>
    <w:rsid w:val="008948BE"/>
    <w:rsid w:val="008A1E27"/>
    <w:rsid w:val="008A2C86"/>
    <w:rsid w:val="008A6000"/>
    <w:rsid w:val="008A70A8"/>
    <w:rsid w:val="008A7FAC"/>
    <w:rsid w:val="008B1FD9"/>
    <w:rsid w:val="008B2AF1"/>
    <w:rsid w:val="008B5191"/>
    <w:rsid w:val="008B710D"/>
    <w:rsid w:val="008B7CA1"/>
    <w:rsid w:val="008C0177"/>
    <w:rsid w:val="008C0389"/>
    <w:rsid w:val="008C27D3"/>
    <w:rsid w:val="008C3E2D"/>
    <w:rsid w:val="008C4B2B"/>
    <w:rsid w:val="008C5E91"/>
    <w:rsid w:val="008C686D"/>
    <w:rsid w:val="008C6B18"/>
    <w:rsid w:val="008C75E6"/>
    <w:rsid w:val="008C767A"/>
    <w:rsid w:val="008C7A73"/>
    <w:rsid w:val="008D0569"/>
    <w:rsid w:val="008D5C28"/>
    <w:rsid w:val="008E2D26"/>
    <w:rsid w:val="008E4076"/>
    <w:rsid w:val="008E7DBA"/>
    <w:rsid w:val="008F1993"/>
    <w:rsid w:val="008F3386"/>
    <w:rsid w:val="008F3AD9"/>
    <w:rsid w:val="008F4642"/>
    <w:rsid w:val="008F4E00"/>
    <w:rsid w:val="008F761D"/>
    <w:rsid w:val="008F7BBC"/>
    <w:rsid w:val="00900D44"/>
    <w:rsid w:val="00902520"/>
    <w:rsid w:val="00906DC4"/>
    <w:rsid w:val="0091457F"/>
    <w:rsid w:val="0091729E"/>
    <w:rsid w:val="009179D4"/>
    <w:rsid w:val="0093261E"/>
    <w:rsid w:val="0094008E"/>
    <w:rsid w:val="00941C0C"/>
    <w:rsid w:val="00941EEF"/>
    <w:rsid w:val="00941FC5"/>
    <w:rsid w:val="009437F2"/>
    <w:rsid w:val="0094528B"/>
    <w:rsid w:val="00947FF8"/>
    <w:rsid w:val="00960A8B"/>
    <w:rsid w:val="00965128"/>
    <w:rsid w:val="00973F43"/>
    <w:rsid w:val="0097785D"/>
    <w:rsid w:val="0098011D"/>
    <w:rsid w:val="00981912"/>
    <w:rsid w:val="009819C0"/>
    <w:rsid w:val="009835AD"/>
    <w:rsid w:val="00987A75"/>
    <w:rsid w:val="00991A8A"/>
    <w:rsid w:val="00992611"/>
    <w:rsid w:val="00994303"/>
    <w:rsid w:val="0099526D"/>
    <w:rsid w:val="00996C8B"/>
    <w:rsid w:val="00997CED"/>
    <w:rsid w:val="009A0054"/>
    <w:rsid w:val="009A0F6E"/>
    <w:rsid w:val="009A5548"/>
    <w:rsid w:val="009B25C1"/>
    <w:rsid w:val="009B7B79"/>
    <w:rsid w:val="009C0383"/>
    <w:rsid w:val="009C145B"/>
    <w:rsid w:val="009C3E04"/>
    <w:rsid w:val="009C4FB0"/>
    <w:rsid w:val="009C5C3E"/>
    <w:rsid w:val="009C75D1"/>
    <w:rsid w:val="009C7694"/>
    <w:rsid w:val="009D0570"/>
    <w:rsid w:val="009D3E5C"/>
    <w:rsid w:val="009D495C"/>
    <w:rsid w:val="009D570F"/>
    <w:rsid w:val="009D5E88"/>
    <w:rsid w:val="009D6E1A"/>
    <w:rsid w:val="009D7294"/>
    <w:rsid w:val="009E1690"/>
    <w:rsid w:val="009E18AF"/>
    <w:rsid w:val="009E2C9D"/>
    <w:rsid w:val="009E2CDD"/>
    <w:rsid w:val="009E3545"/>
    <w:rsid w:val="009E4FCE"/>
    <w:rsid w:val="009E522E"/>
    <w:rsid w:val="009F0ABA"/>
    <w:rsid w:val="009F0AF5"/>
    <w:rsid w:val="00A02199"/>
    <w:rsid w:val="00A026A4"/>
    <w:rsid w:val="00A04044"/>
    <w:rsid w:val="00A11D0C"/>
    <w:rsid w:val="00A16579"/>
    <w:rsid w:val="00A24843"/>
    <w:rsid w:val="00A26D48"/>
    <w:rsid w:val="00A31C7C"/>
    <w:rsid w:val="00A350BA"/>
    <w:rsid w:val="00A367AA"/>
    <w:rsid w:val="00A378DF"/>
    <w:rsid w:val="00A37AC6"/>
    <w:rsid w:val="00A40924"/>
    <w:rsid w:val="00A409C2"/>
    <w:rsid w:val="00A410CC"/>
    <w:rsid w:val="00A42B43"/>
    <w:rsid w:val="00A42BD0"/>
    <w:rsid w:val="00A433DC"/>
    <w:rsid w:val="00A460CD"/>
    <w:rsid w:val="00A50761"/>
    <w:rsid w:val="00A51DF2"/>
    <w:rsid w:val="00A53AF0"/>
    <w:rsid w:val="00A54ED7"/>
    <w:rsid w:val="00A61561"/>
    <w:rsid w:val="00A63249"/>
    <w:rsid w:val="00A6691F"/>
    <w:rsid w:val="00A67E6A"/>
    <w:rsid w:val="00A70F49"/>
    <w:rsid w:val="00A72203"/>
    <w:rsid w:val="00A7281F"/>
    <w:rsid w:val="00A73949"/>
    <w:rsid w:val="00A76707"/>
    <w:rsid w:val="00A7697E"/>
    <w:rsid w:val="00A76E20"/>
    <w:rsid w:val="00A8284E"/>
    <w:rsid w:val="00A870EE"/>
    <w:rsid w:val="00A91D91"/>
    <w:rsid w:val="00A96F81"/>
    <w:rsid w:val="00A9709D"/>
    <w:rsid w:val="00AA054E"/>
    <w:rsid w:val="00AA0794"/>
    <w:rsid w:val="00AA0A10"/>
    <w:rsid w:val="00AA2094"/>
    <w:rsid w:val="00AA2947"/>
    <w:rsid w:val="00AB03E3"/>
    <w:rsid w:val="00AB1894"/>
    <w:rsid w:val="00AB22DF"/>
    <w:rsid w:val="00AB30EA"/>
    <w:rsid w:val="00AB458B"/>
    <w:rsid w:val="00AB45E4"/>
    <w:rsid w:val="00AB6157"/>
    <w:rsid w:val="00AB6D28"/>
    <w:rsid w:val="00AB7542"/>
    <w:rsid w:val="00AC022D"/>
    <w:rsid w:val="00AC0629"/>
    <w:rsid w:val="00AC70C7"/>
    <w:rsid w:val="00AC79E0"/>
    <w:rsid w:val="00AD32CE"/>
    <w:rsid w:val="00AD5187"/>
    <w:rsid w:val="00AD6B11"/>
    <w:rsid w:val="00AD6B34"/>
    <w:rsid w:val="00AD6F90"/>
    <w:rsid w:val="00AE0286"/>
    <w:rsid w:val="00AE247F"/>
    <w:rsid w:val="00AE4A24"/>
    <w:rsid w:val="00AE4FC7"/>
    <w:rsid w:val="00AF01E3"/>
    <w:rsid w:val="00AF23AE"/>
    <w:rsid w:val="00AF2EF7"/>
    <w:rsid w:val="00AF3741"/>
    <w:rsid w:val="00AF3B5C"/>
    <w:rsid w:val="00AF4AEB"/>
    <w:rsid w:val="00B0014A"/>
    <w:rsid w:val="00B00B50"/>
    <w:rsid w:val="00B00DB2"/>
    <w:rsid w:val="00B016E3"/>
    <w:rsid w:val="00B02B0B"/>
    <w:rsid w:val="00B03817"/>
    <w:rsid w:val="00B04283"/>
    <w:rsid w:val="00B05BA8"/>
    <w:rsid w:val="00B0741D"/>
    <w:rsid w:val="00B07AD8"/>
    <w:rsid w:val="00B07B20"/>
    <w:rsid w:val="00B1081B"/>
    <w:rsid w:val="00B10CBE"/>
    <w:rsid w:val="00B11D40"/>
    <w:rsid w:val="00B14F01"/>
    <w:rsid w:val="00B15525"/>
    <w:rsid w:val="00B15C0B"/>
    <w:rsid w:val="00B16706"/>
    <w:rsid w:val="00B174BA"/>
    <w:rsid w:val="00B17AF3"/>
    <w:rsid w:val="00B223B5"/>
    <w:rsid w:val="00B229AD"/>
    <w:rsid w:val="00B237BC"/>
    <w:rsid w:val="00B26EBB"/>
    <w:rsid w:val="00B27499"/>
    <w:rsid w:val="00B335C4"/>
    <w:rsid w:val="00B3369E"/>
    <w:rsid w:val="00B33D9A"/>
    <w:rsid w:val="00B40D81"/>
    <w:rsid w:val="00B424F5"/>
    <w:rsid w:val="00B43167"/>
    <w:rsid w:val="00B435BE"/>
    <w:rsid w:val="00B43A9D"/>
    <w:rsid w:val="00B467B0"/>
    <w:rsid w:val="00B47F9B"/>
    <w:rsid w:val="00B50534"/>
    <w:rsid w:val="00B51FCB"/>
    <w:rsid w:val="00B5289B"/>
    <w:rsid w:val="00B52E10"/>
    <w:rsid w:val="00B5331D"/>
    <w:rsid w:val="00B543D6"/>
    <w:rsid w:val="00B556B0"/>
    <w:rsid w:val="00B57687"/>
    <w:rsid w:val="00B578E3"/>
    <w:rsid w:val="00B57CE5"/>
    <w:rsid w:val="00B648F2"/>
    <w:rsid w:val="00B655D1"/>
    <w:rsid w:val="00B73FF2"/>
    <w:rsid w:val="00B74CBA"/>
    <w:rsid w:val="00B74ED3"/>
    <w:rsid w:val="00B768CF"/>
    <w:rsid w:val="00B81A44"/>
    <w:rsid w:val="00B81AF7"/>
    <w:rsid w:val="00B86BB5"/>
    <w:rsid w:val="00B91072"/>
    <w:rsid w:val="00B91B6E"/>
    <w:rsid w:val="00B94B2C"/>
    <w:rsid w:val="00B96F7D"/>
    <w:rsid w:val="00B970D0"/>
    <w:rsid w:val="00BA1AD9"/>
    <w:rsid w:val="00BA49F4"/>
    <w:rsid w:val="00BA5C41"/>
    <w:rsid w:val="00BA6ACA"/>
    <w:rsid w:val="00BA7232"/>
    <w:rsid w:val="00BA7809"/>
    <w:rsid w:val="00BB449C"/>
    <w:rsid w:val="00BB44D7"/>
    <w:rsid w:val="00BC2561"/>
    <w:rsid w:val="00BC3E3E"/>
    <w:rsid w:val="00BC422A"/>
    <w:rsid w:val="00BC5128"/>
    <w:rsid w:val="00BC5608"/>
    <w:rsid w:val="00BD04C9"/>
    <w:rsid w:val="00BD3536"/>
    <w:rsid w:val="00BD37FD"/>
    <w:rsid w:val="00BE0B46"/>
    <w:rsid w:val="00BE225E"/>
    <w:rsid w:val="00BE237E"/>
    <w:rsid w:val="00BE3703"/>
    <w:rsid w:val="00BE567F"/>
    <w:rsid w:val="00BF0A29"/>
    <w:rsid w:val="00BF25CD"/>
    <w:rsid w:val="00BF52BD"/>
    <w:rsid w:val="00BF5553"/>
    <w:rsid w:val="00BF75CD"/>
    <w:rsid w:val="00C00F1C"/>
    <w:rsid w:val="00C0346D"/>
    <w:rsid w:val="00C0358F"/>
    <w:rsid w:val="00C03BB0"/>
    <w:rsid w:val="00C041CF"/>
    <w:rsid w:val="00C0696A"/>
    <w:rsid w:val="00C12034"/>
    <w:rsid w:val="00C1396B"/>
    <w:rsid w:val="00C1698A"/>
    <w:rsid w:val="00C17E6C"/>
    <w:rsid w:val="00C249CC"/>
    <w:rsid w:val="00C24E5F"/>
    <w:rsid w:val="00C255B6"/>
    <w:rsid w:val="00C26F3A"/>
    <w:rsid w:val="00C2770B"/>
    <w:rsid w:val="00C30296"/>
    <w:rsid w:val="00C3170E"/>
    <w:rsid w:val="00C31947"/>
    <w:rsid w:val="00C40053"/>
    <w:rsid w:val="00C4294D"/>
    <w:rsid w:val="00C444C8"/>
    <w:rsid w:val="00C452DD"/>
    <w:rsid w:val="00C45856"/>
    <w:rsid w:val="00C46603"/>
    <w:rsid w:val="00C54316"/>
    <w:rsid w:val="00C55208"/>
    <w:rsid w:val="00C5527D"/>
    <w:rsid w:val="00C61B1A"/>
    <w:rsid w:val="00C62A53"/>
    <w:rsid w:val="00C709F9"/>
    <w:rsid w:val="00C73A00"/>
    <w:rsid w:val="00C73A70"/>
    <w:rsid w:val="00C76054"/>
    <w:rsid w:val="00C779A2"/>
    <w:rsid w:val="00C80546"/>
    <w:rsid w:val="00C83CAD"/>
    <w:rsid w:val="00C8419E"/>
    <w:rsid w:val="00C851D7"/>
    <w:rsid w:val="00C85C8B"/>
    <w:rsid w:val="00C867AD"/>
    <w:rsid w:val="00C87F9F"/>
    <w:rsid w:val="00C9545D"/>
    <w:rsid w:val="00C9625C"/>
    <w:rsid w:val="00C978C6"/>
    <w:rsid w:val="00C97F2A"/>
    <w:rsid w:val="00CA112D"/>
    <w:rsid w:val="00CA1F9F"/>
    <w:rsid w:val="00CA2179"/>
    <w:rsid w:val="00CA3D8A"/>
    <w:rsid w:val="00CB4B3E"/>
    <w:rsid w:val="00CB50EF"/>
    <w:rsid w:val="00CB623F"/>
    <w:rsid w:val="00CB791A"/>
    <w:rsid w:val="00CB7D1B"/>
    <w:rsid w:val="00CC11DF"/>
    <w:rsid w:val="00CC1A6E"/>
    <w:rsid w:val="00CC3F62"/>
    <w:rsid w:val="00CC536E"/>
    <w:rsid w:val="00CC59DD"/>
    <w:rsid w:val="00CC7FC6"/>
    <w:rsid w:val="00CD050E"/>
    <w:rsid w:val="00CD47B2"/>
    <w:rsid w:val="00CD5AFD"/>
    <w:rsid w:val="00CD74EB"/>
    <w:rsid w:val="00CE49F8"/>
    <w:rsid w:val="00CE4E1E"/>
    <w:rsid w:val="00CE66B5"/>
    <w:rsid w:val="00CF52DF"/>
    <w:rsid w:val="00CF5832"/>
    <w:rsid w:val="00CF5911"/>
    <w:rsid w:val="00CF7221"/>
    <w:rsid w:val="00CF724E"/>
    <w:rsid w:val="00D059F5"/>
    <w:rsid w:val="00D07EE1"/>
    <w:rsid w:val="00D117F5"/>
    <w:rsid w:val="00D13661"/>
    <w:rsid w:val="00D142BD"/>
    <w:rsid w:val="00D146DE"/>
    <w:rsid w:val="00D17FEC"/>
    <w:rsid w:val="00D200E7"/>
    <w:rsid w:val="00D21427"/>
    <w:rsid w:val="00D22164"/>
    <w:rsid w:val="00D22B86"/>
    <w:rsid w:val="00D22F2F"/>
    <w:rsid w:val="00D24194"/>
    <w:rsid w:val="00D2460F"/>
    <w:rsid w:val="00D2590F"/>
    <w:rsid w:val="00D27150"/>
    <w:rsid w:val="00D27EB3"/>
    <w:rsid w:val="00D35E02"/>
    <w:rsid w:val="00D378C9"/>
    <w:rsid w:val="00D41425"/>
    <w:rsid w:val="00D46275"/>
    <w:rsid w:val="00D467CA"/>
    <w:rsid w:val="00D4759B"/>
    <w:rsid w:val="00D500A4"/>
    <w:rsid w:val="00D51205"/>
    <w:rsid w:val="00D516FC"/>
    <w:rsid w:val="00D51F2D"/>
    <w:rsid w:val="00D535EE"/>
    <w:rsid w:val="00D54FC4"/>
    <w:rsid w:val="00D56C36"/>
    <w:rsid w:val="00D574C1"/>
    <w:rsid w:val="00D57615"/>
    <w:rsid w:val="00D577C9"/>
    <w:rsid w:val="00D606B7"/>
    <w:rsid w:val="00D60DF0"/>
    <w:rsid w:val="00D61A94"/>
    <w:rsid w:val="00D62282"/>
    <w:rsid w:val="00D6356C"/>
    <w:rsid w:val="00D64A32"/>
    <w:rsid w:val="00D6553A"/>
    <w:rsid w:val="00D657CA"/>
    <w:rsid w:val="00D708F3"/>
    <w:rsid w:val="00D73338"/>
    <w:rsid w:val="00D7676A"/>
    <w:rsid w:val="00D775F3"/>
    <w:rsid w:val="00D77868"/>
    <w:rsid w:val="00D77F25"/>
    <w:rsid w:val="00D8497F"/>
    <w:rsid w:val="00D84C2A"/>
    <w:rsid w:val="00D9064B"/>
    <w:rsid w:val="00D978C6"/>
    <w:rsid w:val="00DA03F6"/>
    <w:rsid w:val="00DA134A"/>
    <w:rsid w:val="00DA1A2E"/>
    <w:rsid w:val="00DA1EF1"/>
    <w:rsid w:val="00DA3413"/>
    <w:rsid w:val="00DA426E"/>
    <w:rsid w:val="00DA4339"/>
    <w:rsid w:val="00DA4B1B"/>
    <w:rsid w:val="00DA4EFC"/>
    <w:rsid w:val="00DA648D"/>
    <w:rsid w:val="00DA726D"/>
    <w:rsid w:val="00DB3DEA"/>
    <w:rsid w:val="00DB40BD"/>
    <w:rsid w:val="00DB4B8E"/>
    <w:rsid w:val="00DB4F4B"/>
    <w:rsid w:val="00DC070F"/>
    <w:rsid w:val="00DC3858"/>
    <w:rsid w:val="00DC3A57"/>
    <w:rsid w:val="00DC7A95"/>
    <w:rsid w:val="00DD11B7"/>
    <w:rsid w:val="00DD3ABB"/>
    <w:rsid w:val="00DD486A"/>
    <w:rsid w:val="00DD55C2"/>
    <w:rsid w:val="00DD759E"/>
    <w:rsid w:val="00DE314E"/>
    <w:rsid w:val="00DE4CFB"/>
    <w:rsid w:val="00DF045B"/>
    <w:rsid w:val="00DF1ED8"/>
    <w:rsid w:val="00DF3785"/>
    <w:rsid w:val="00DF3D27"/>
    <w:rsid w:val="00DF6074"/>
    <w:rsid w:val="00E02239"/>
    <w:rsid w:val="00E047EC"/>
    <w:rsid w:val="00E07D42"/>
    <w:rsid w:val="00E163E9"/>
    <w:rsid w:val="00E240F5"/>
    <w:rsid w:val="00E30004"/>
    <w:rsid w:val="00E333AC"/>
    <w:rsid w:val="00E3456B"/>
    <w:rsid w:val="00E35C16"/>
    <w:rsid w:val="00E36085"/>
    <w:rsid w:val="00E36813"/>
    <w:rsid w:val="00E42382"/>
    <w:rsid w:val="00E50388"/>
    <w:rsid w:val="00E603DF"/>
    <w:rsid w:val="00E63745"/>
    <w:rsid w:val="00E6699F"/>
    <w:rsid w:val="00E67B40"/>
    <w:rsid w:val="00E703AE"/>
    <w:rsid w:val="00E72373"/>
    <w:rsid w:val="00E76AF9"/>
    <w:rsid w:val="00E84EF0"/>
    <w:rsid w:val="00E8649C"/>
    <w:rsid w:val="00E87886"/>
    <w:rsid w:val="00E87CDE"/>
    <w:rsid w:val="00E91FC1"/>
    <w:rsid w:val="00E92D54"/>
    <w:rsid w:val="00E9323C"/>
    <w:rsid w:val="00E95C0F"/>
    <w:rsid w:val="00E95FD8"/>
    <w:rsid w:val="00EA0283"/>
    <w:rsid w:val="00EA5DE1"/>
    <w:rsid w:val="00EB0C86"/>
    <w:rsid w:val="00EB0E16"/>
    <w:rsid w:val="00EB1A57"/>
    <w:rsid w:val="00EB236F"/>
    <w:rsid w:val="00EB237E"/>
    <w:rsid w:val="00EC1546"/>
    <w:rsid w:val="00EC15D5"/>
    <w:rsid w:val="00EC3B0F"/>
    <w:rsid w:val="00EC58C4"/>
    <w:rsid w:val="00EC5B23"/>
    <w:rsid w:val="00EC5DED"/>
    <w:rsid w:val="00EC6BD8"/>
    <w:rsid w:val="00ED0356"/>
    <w:rsid w:val="00ED0D71"/>
    <w:rsid w:val="00ED3DCD"/>
    <w:rsid w:val="00ED3DD5"/>
    <w:rsid w:val="00ED56BE"/>
    <w:rsid w:val="00ED74D7"/>
    <w:rsid w:val="00EE1B55"/>
    <w:rsid w:val="00EE40F8"/>
    <w:rsid w:val="00EE6DD6"/>
    <w:rsid w:val="00EF0867"/>
    <w:rsid w:val="00EF1A10"/>
    <w:rsid w:val="00EF1A9F"/>
    <w:rsid w:val="00EF1B27"/>
    <w:rsid w:val="00EF257D"/>
    <w:rsid w:val="00EF4370"/>
    <w:rsid w:val="00EF5AD7"/>
    <w:rsid w:val="00F03FA7"/>
    <w:rsid w:val="00F048EF"/>
    <w:rsid w:val="00F06AAD"/>
    <w:rsid w:val="00F146BE"/>
    <w:rsid w:val="00F16214"/>
    <w:rsid w:val="00F22013"/>
    <w:rsid w:val="00F22356"/>
    <w:rsid w:val="00F226E0"/>
    <w:rsid w:val="00F2522F"/>
    <w:rsid w:val="00F30180"/>
    <w:rsid w:val="00F31A29"/>
    <w:rsid w:val="00F3279A"/>
    <w:rsid w:val="00F37236"/>
    <w:rsid w:val="00F44634"/>
    <w:rsid w:val="00F505EC"/>
    <w:rsid w:val="00F5088F"/>
    <w:rsid w:val="00F51657"/>
    <w:rsid w:val="00F5223C"/>
    <w:rsid w:val="00F57787"/>
    <w:rsid w:val="00F61E82"/>
    <w:rsid w:val="00F6243A"/>
    <w:rsid w:val="00F631AC"/>
    <w:rsid w:val="00F63323"/>
    <w:rsid w:val="00F636FE"/>
    <w:rsid w:val="00F648B2"/>
    <w:rsid w:val="00F67EBD"/>
    <w:rsid w:val="00F70EA4"/>
    <w:rsid w:val="00F77851"/>
    <w:rsid w:val="00F80FAB"/>
    <w:rsid w:val="00F81E3B"/>
    <w:rsid w:val="00F827E1"/>
    <w:rsid w:val="00F8506D"/>
    <w:rsid w:val="00F927B5"/>
    <w:rsid w:val="00F94BD0"/>
    <w:rsid w:val="00F95403"/>
    <w:rsid w:val="00F96705"/>
    <w:rsid w:val="00F96750"/>
    <w:rsid w:val="00F9704D"/>
    <w:rsid w:val="00FA0166"/>
    <w:rsid w:val="00FA2400"/>
    <w:rsid w:val="00FA33E9"/>
    <w:rsid w:val="00FA55C8"/>
    <w:rsid w:val="00FA73D5"/>
    <w:rsid w:val="00FA74C6"/>
    <w:rsid w:val="00FB24ED"/>
    <w:rsid w:val="00FB29AF"/>
    <w:rsid w:val="00FB313D"/>
    <w:rsid w:val="00FB4003"/>
    <w:rsid w:val="00FB4EBA"/>
    <w:rsid w:val="00FB7086"/>
    <w:rsid w:val="00FC6733"/>
    <w:rsid w:val="00FD2677"/>
    <w:rsid w:val="00FD28B8"/>
    <w:rsid w:val="00FE0BD8"/>
    <w:rsid w:val="00FE1709"/>
    <w:rsid w:val="00FE1FC9"/>
    <w:rsid w:val="00FF32DE"/>
    <w:rsid w:val="00FF4205"/>
    <w:rsid w:val="00FF5858"/>
    <w:rsid w:val="00FF6930"/>
    <w:rsid w:val="00FF713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AB6E44"/>
  <w15:docId w15:val="{623B9E68-3536-4AAD-8A38-AE12768B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nl-B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C15D5"/>
    <w:pPr>
      <w:spacing w:after="0" w:line="240" w:lineRule="auto"/>
    </w:pPr>
    <w:rPr>
      <w:rFonts w:ascii="Times New Roman" w:eastAsia="Times New Roman" w:hAnsi="Times New Roman" w:cs="Times New Roman"/>
      <w:sz w:val="24"/>
      <w:szCs w:val="24"/>
      <w:lang w:val="en-GB" w:eastAsia="en-GB"/>
    </w:rPr>
  </w:style>
  <w:style w:type="paragraph" w:styleId="Titolo1">
    <w:name w:val="heading 1"/>
    <w:basedOn w:val="Normale"/>
    <w:next w:val="Normale"/>
    <w:link w:val="Titolo1Carattere"/>
    <w:qFormat/>
    <w:rsid w:val="00FE0BD8"/>
    <w:pPr>
      <w:keepNext/>
      <w:keepLines/>
      <w:numPr>
        <w:numId w:val="3"/>
      </w:numPr>
      <w:spacing w:before="320"/>
      <w:outlineLvl w:val="0"/>
    </w:pPr>
    <w:rPr>
      <w:rFonts w:asciiTheme="majorHAnsi" w:eastAsiaTheme="majorEastAsia" w:hAnsiTheme="majorHAnsi" w:cstheme="majorBidi"/>
      <w:b/>
      <w:sz w:val="32"/>
      <w:szCs w:val="32"/>
    </w:rPr>
  </w:style>
  <w:style w:type="paragraph" w:styleId="Titolo2">
    <w:name w:val="heading 2"/>
    <w:basedOn w:val="Normale"/>
    <w:next w:val="Normale"/>
    <w:link w:val="Titolo2Carattere"/>
    <w:unhideWhenUsed/>
    <w:qFormat/>
    <w:rsid w:val="003C167E"/>
    <w:pPr>
      <w:keepNext/>
      <w:keepLines/>
      <w:numPr>
        <w:ilvl w:val="1"/>
        <w:numId w:val="3"/>
      </w:numPr>
      <w:spacing w:before="320"/>
      <w:outlineLvl w:val="1"/>
    </w:pPr>
    <w:rPr>
      <w:rFonts w:asciiTheme="majorHAnsi" w:eastAsiaTheme="majorEastAsia" w:hAnsiTheme="majorHAnsi" w:cstheme="majorBidi"/>
      <w:b/>
      <w:sz w:val="28"/>
      <w:szCs w:val="28"/>
    </w:rPr>
  </w:style>
  <w:style w:type="paragraph" w:styleId="Titolo3">
    <w:name w:val="heading 3"/>
    <w:basedOn w:val="Normale"/>
    <w:next w:val="Normale"/>
    <w:link w:val="Titolo3Carattere"/>
    <w:unhideWhenUsed/>
    <w:qFormat/>
    <w:rsid w:val="00020300"/>
    <w:pPr>
      <w:keepNext/>
      <w:keepLines/>
      <w:numPr>
        <w:ilvl w:val="2"/>
        <w:numId w:val="3"/>
      </w:numPr>
      <w:spacing w:before="320"/>
      <w:outlineLvl w:val="2"/>
    </w:pPr>
    <w:rPr>
      <w:rFonts w:asciiTheme="majorHAnsi" w:eastAsiaTheme="majorEastAsia" w:hAnsiTheme="majorHAnsi" w:cstheme="majorBidi"/>
    </w:rPr>
  </w:style>
  <w:style w:type="paragraph" w:styleId="Titolo4">
    <w:name w:val="heading 4"/>
    <w:basedOn w:val="Normale"/>
    <w:next w:val="Normale"/>
    <w:link w:val="Titolo4Carattere"/>
    <w:unhideWhenUsed/>
    <w:qFormat/>
    <w:rsid w:val="00020300"/>
    <w:pPr>
      <w:keepNext/>
      <w:keepLines/>
      <w:numPr>
        <w:ilvl w:val="3"/>
        <w:numId w:val="3"/>
      </w:numPr>
      <w:spacing w:before="320"/>
      <w:ind w:left="862" w:hanging="862"/>
      <w:outlineLvl w:val="3"/>
    </w:pPr>
    <w:rPr>
      <w:rFonts w:asciiTheme="majorHAnsi" w:eastAsiaTheme="majorEastAsia" w:hAnsiTheme="majorHAnsi" w:cstheme="majorBidi"/>
      <w:szCs w:val="22"/>
    </w:rPr>
  </w:style>
  <w:style w:type="paragraph" w:styleId="Titolo5">
    <w:name w:val="heading 5"/>
    <w:basedOn w:val="Normale"/>
    <w:next w:val="Normale"/>
    <w:link w:val="Titolo5Carattere"/>
    <w:uiPriority w:val="9"/>
    <w:unhideWhenUsed/>
    <w:qFormat/>
    <w:rsid w:val="007E7997"/>
    <w:pPr>
      <w:keepNext/>
      <w:keepLines/>
      <w:numPr>
        <w:numId w:val="4"/>
      </w:numPr>
      <w:spacing w:before="40"/>
      <w:outlineLvl w:val="4"/>
    </w:pPr>
    <w:rPr>
      <w:rFonts w:asciiTheme="majorHAnsi" w:eastAsiaTheme="majorEastAsia" w:hAnsiTheme="majorHAnsi" w:cstheme="majorBidi"/>
      <w:szCs w:val="22"/>
    </w:rPr>
  </w:style>
  <w:style w:type="paragraph" w:styleId="Titolo6">
    <w:name w:val="heading 6"/>
    <w:basedOn w:val="Normale"/>
    <w:next w:val="Normale"/>
    <w:link w:val="Titolo6Carattere"/>
    <w:unhideWhenUsed/>
    <w:qFormat/>
    <w:rsid w:val="00AA054E"/>
    <w:pPr>
      <w:keepNext/>
      <w:keepLines/>
      <w:numPr>
        <w:ilvl w:val="5"/>
        <w:numId w:val="3"/>
      </w:numPr>
      <w:spacing w:before="40"/>
      <w:outlineLvl w:val="5"/>
    </w:pPr>
    <w:rPr>
      <w:rFonts w:asciiTheme="majorHAnsi" w:eastAsiaTheme="majorEastAsia" w:hAnsiTheme="majorHAnsi" w:cstheme="majorBidi"/>
      <w:i/>
      <w:iCs/>
      <w:color w:val="44546A" w:themeColor="text2"/>
      <w:sz w:val="21"/>
      <w:szCs w:val="21"/>
    </w:rPr>
  </w:style>
  <w:style w:type="paragraph" w:styleId="Titolo7">
    <w:name w:val="heading 7"/>
    <w:basedOn w:val="Normale"/>
    <w:next w:val="Normale"/>
    <w:link w:val="Titolo7Carattere"/>
    <w:unhideWhenUsed/>
    <w:qFormat/>
    <w:rsid w:val="00AA054E"/>
    <w:pPr>
      <w:keepNext/>
      <w:keepLines/>
      <w:numPr>
        <w:ilvl w:val="6"/>
        <w:numId w:val="3"/>
      </w:numPr>
      <w:spacing w:before="40"/>
      <w:outlineLvl w:val="6"/>
    </w:pPr>
    <w:rPr>
      <w:rFonts w:asciiTheme="majorHAnsi" w:eastAsiaTheme="majorEastAsia" w:hAnsiTheme="majorHAnsi" w:cstheme="majorBidi"/>
      <w:i/>
      <w:iCs/>
      <w:color w:val="1F4E79" w:themeColor="accent1" w:themeShade="80"/>
      <w:sz w:val="21"/>
      <w:szCs w:val="21"/>
    </w:rPr>
  </w:style>
  <w:style w:type="paragraph" w:styleId="Titolo8">
    <w:name w:val="heading 8"/>
    <w:basedOn w:val="Normale"/>
    <w:next w:val="Normale"/>
    <w:link w:val="Titolo8Carattere"/>
    <w:unhideWhenUsed/>
    <w:qFormat/>
    <w:rsid w:val="00AA054E"/>
    <w:pPr>
      <w:keepNext/>
      <w:keepLines/>
      <w:numPr>
        <w:ilvl w:val="7"/>
        <w:numId w:val="3"/>
      </w:numPr>
      <w:spacing w:before="40"/>
      <w:outlineLvl w:val="7"/>
    </w:pPr>
    <w:rPr>
      <w:rFonts w:asciiTheme="majorHAnsi" w:eastAsiaTheme="majorEastAsia" w:hAnsiTheme="majorHAnsi" w:cstheme="majorBidi"/>
      <w:b/>
      <w:bCs/>
      <w:color w:val="44546A" w:themeColor="text2"/>
    </w:rPr>
  </w:style>
  <w:style w:type="paragraph" w:styleId="Titolo9">
    <w:name w:val="heading 9"/>
    <w:basedOn w:val="Normale"/>
    <w:next w:val="Normale"/>
    <w:link w:val="Titolo9Carattere"/>
    <w:unhideWhenUsed/>
    <w:qFormat/>
    <w:rsid w:val="00AA054E"/>
    <w:pPr>
      <w:keepNext/>
      <w:keepLines/>
      <w:numPr>
        <w:ilvl w:val="8"/>
        <w:numId w:val="3"/>
      </w:numPr>
      <w:spacing w:before="40"/>
      <w:outlineLvl w:val="8"/>
    </w:pPr>
    <w:rPr>
      <w:rFonts w:asciiTheme="majorHAnsi" w:eastAsiaTheme="majorEastAsia" w:hAnsiTheme="majorHAnsi" w:cstheme="majorBidi"/>
      <w:b/>
      <w:bCs/>
      <w:i/>
      <w:iCs/>
      <w:color w:val="44546A" w:themeColor="text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5B6B12"/>
    <w:pPr>
      <w:spacing w:after="0" w:line="240" w:lineRule="auto"/>
    </w:pPr>
    <w:rPr>
      <w:lang w:val="en-GB"/>
    </w:rPr>
  </w:style>
  <w:style w:type="character" w:customStyle="1" w:styleId="Titolo4Carattere">
    <w:name w:val="Titolo 4 Carattere"/>
    <w:basedOn w:val="Carpredefinitoparagrafo"/>
    <w:link w:val="Titolo4"/>
    <w:rsid w:val="00020300"/>
    <w:rPr>
      <w:rFonts w:asciiTheme="majorHAnsi" w:eastAsiaTheme="majorEastAsia" w:hAnsiTheme="majorHAnsi" w:cstheme="majorBidi"/>
      <w:sz w:val="24"/>
      <w:szCs w:val="22"/>
      <w:lang w:val="en-GB" w:eastAsia="en-GB"/>
    </w:rPr>
  </w:style>
  <w:style w:type="character" w:customStyle="1" w:styleId="Titolo3Carattere">
    <w:name w:val="Titolo 3 Carattere"/>
    <w:basedOn w:val="Carpredefinitoparagrafo"/>
    <w:link w:val="Titolo3"/>
    <w:rsid w:val="00020300"/>
    <w:rPr>
      <w:rFonts w:asciiTheme="majorHAnsi" w:eastAsiaTheme="majorEastAsia" w:hAnsiTheme="majorHAnsi" w:cstheme="majorBidi"/>
      <w:sz w:val="24"/>
      <w:szCs w:val="24"/>
      <w:lang w:val="en-GB" w:eastAsia="en-GB"/>
    </w:rPr>
  </w:style>
  <w:style w:type="character" w:customStyle="1" w:styleId="Titolo1Carattere">
    <w:name w:val="Titolo 1 Carattere"/>
    <w:basedOn w:val="Carpredefinitoparagrafo"/>
    <w:link w:val="Titolo1"/>
    <w:rsid w:val="00FE0BD8"/>
    <w:rPr>
      <w:rFonts w:asciiTheme="majorHAnsi" w:eastAsiaTheme="majorEastAsia" w:hAnsiTheme="majorHAnsi" w:cstheme="majorBidi"/>
      <w:b/>
      <w:sz w:val="32"/>
      <w:szCs w:val="32"/>
      <w:lang w:val="en-GB" w:eastAsia="en-GB"/>
    </w:rPr>
  </w:style>
  <w:style w:type="character" w:customStyle="1" w:styleId="Titolo2Carattere">
    <w:name w:val="Titolo 2 Carattere"/>
    <w:basedOn w:val="Carpredefinitoparagrafo"/>
    <w:link w:val="Titolo2"/>
    <w:rsid w:val="003C167E"/>
    <w:rPr>
      <w:rFonts w:asciiTheme="majorHAnsi" w:eastAsiaTheme="majorEastAsia" w:hAnsiTheme="majorHAnsi" w:cstheme="majorBidi"/>
      <w:b/>
      <w:sz w:val="28"/>
      <w:szCs w:val="28"/>
      <w:lang w:val="en-GB" w:eastAsia="en-GB"/>
    </w:rPr>
  </w:style>
  <w:style w:type="paragraph" w:customStyle="1" w:styleId="Subtitle1">
    <w:name w:val="Subtitle1"/>
    <w:basedOn w:val="Normale"/>
    <w:link w:val="Subtitle1Char"/>
    <w:autoRedefine/>
    <w:rsid w:val="003C4EB5"/>
    <w:pPr>
      <w:tabs>
        <w:tab w:val="left" w:pos="414"/>
      </w:tabs>
    </w:pPr>
    <w:rPr>
      <w:b/>
    </w:rPr>
  </w:style>
  <w:style w:type="character" w:customStyle="1" w:styleId="Subtitle1Char">
    <w:name w:val="Subtitle1 Char"/>
    <w:basedOn w:val="Carpredefinitoparagrafo"/>
    <w:link w:val="Subtitle1"/>
    <w:rsid w:val="003C4EB5"/>
    <w:rPr>
      <w:rFonts w:cs="Times New Roman"/>
      <w:b/>
      <w:sz w:val="20"/>
      <w:szCs w:val="24"/>
      <w:lang w:val="en-GB" w:eastAsia="de-DE"/>
    </w:rPr>
  </w:style>
  <w:style w:type="paragraph" w:customStyle="1" w:styleId="Title1">
    <w:name w:val="Title 1"/>
    <w:basedOn w:val="Paragrafoelenco"/>
    <w:link w:val="Title1Char"/>
    <w:autoRedefine/>
    <w:rsid w:val="002574D1"/>
    <w:pPr>
      <w:numPr>
        <w:numId w:val="2"/>
      </w:numPr>
    </w:pPr>
    <w:rPr>
      <w:b/>
      <w:sz w:val="28"/>
    </w:rPr>
  </w:style>
  <w:style w:type="character" w:customStyle="1" w:styleId="Title1Char">
    <w:name w:val="Title 1 Char"/>
    <w:basedOn w:val="Carpredefinitoparagrafo"/>
    <w:link w:val="Title1"/>
    <w:rsid w:val="003C4EB5"/>
    <w:rPr>
      <w:rFonts w:eastAsiaTheme="majorEastAsia" w:cstheme="minorHAnsi"/>
      <w:b/>
      <w:sz w:val="28"/>
      <w:szCs w:val="22"/>
      <w:lang w:val="en-GB" w:eastAsia="en-GB"/>
    </w:rPr>
  </w:style>
  <w:style w:type="paragraph" w:styleId="Paragrafoelenco">
    <w:name w:val="List Paragraph"/>
    <w:aliases w:val="Paragraphe EI,Paragraphe de liste1,EC,Paragraphe de liste,Normal Nivel 1,List Paragraph Main,List first level,List Paragraph_Sections"/>
    <w:basedOn w:val="Normale"/>
    <w:link w:val="ParagrafoelencoCarattere"/>
    <w:autoRedefine/>
    <w:uiPriority w:val="34"/>
    <w:qFormat/>
    <w:rsid w:val="00695AF2"/>
    <w:pPr>
      <w:numPr>
        <w:numId w:val="8"/>
      </w:numPr>
      <w:tabs>
        <w:tab w:val="left" w:pos="0"/>
        <w:tab w:val="left" w:pos="142"/>
        <w:tab w:val="left" w:pos="284"/>
        <w:tab w:val="left" w:pos="567"/>
      </w:tabs>
      <w:autoSpaceDE w:val="0"/>
      <w:autoSpaceDN w:val="0"/>
      <w:adjustRightInd w:val="0"/>
      <w:spacing w:line="264" w:lineRule="auto"/>
      <w:jc w:val="both"/>
    </w:pPr>
    <w:rPr>
      <w:rFonts w:asciiTheme="minorHAnsi" w:eastAsiaTheme="majorEastAsia" w:hAnsiTheme="minorHAnsi" w:cstheme="minorHAnsi"/>
      <w:sz w:val="22"/>
      <w:szCs w:val="22"/>
    </w:rPr>
  </w:style>
  <w:style w:type="paragraph" w:customStyle="1" w:styleId="Title3">
    <w:name w:val="Title 3"/>
    <w:basedOn w:val="Paragrafoelenco"/>
    <w:link w:val="Title3Char"/>
    <w:autoRedefine/>
    <w:rsid w:val="002574D1"/>
    <w:pPr>
      <w:numPr>
        <w:ilvl w:val="3"/>
        <w:numId w:val="2"/>
      </w:numPr>
    </w:pPr>
  </w:style>
  <w:style w:type="character" w:customStyle="1" w:styleId="Title3Char">
    <w:name w:val="Title 3 Char"/>
    <w:basedOn w:val="Carpredefinitoparagrafo"/>
    <w:link w:val="Title3"/>
    <w:rsid w:val="003C4EB5"/>
    <w:rPr>
      <w:rFonts w:eastAsiaTheme="majorEastAsia" w:cstheme="minorHAnsi"/>
      <w:sz w:val="22"/>
      <w:szCs w:val="22"/>
      <w:lang w:val="en-GB" w:eastAsia="en-GB"/>
    </w:rPr>
  </w:style>
  <w:style w:type="paragraph" w:customStyle="1" w:styleId="Title2">
    <w:name w:val="Title 2"/>
    <w:basedOn w:val="Title1"/>
    <w:link w:val="Title2Char"/>
    <w:autoRedefine/>
    <w:rsid w:val="002574D1"/>
    <w:pPr>
      <w:numPr>
        <w:ilvl w:val="1"/>
        <w:numId w:val="1"/>
      </w:numPr>
      <w:ind w:left="0" w:firstLine="0"/>
    </w:pPr>
  </w:style>
  <w:style w:type="character" w:customStyle="1" w:styleId="Title2Char">
    <w:name w:val="Title 2 Char"/>
    <w:basedOn w:val="Title1Char"/>
    <w:link w:val="Title2"/>
    <w:rsid w:val="002574D1"/>
    <w:rPr>
      <w:rFonts w:eastAsiaTheme="majorEastAsia" w:cstheme="minorHAnsi"/>
      <w:b/>
      <w:sz w:val="28"/>
      <w:szCs w:val="22"/>
      <w:lang w:val="en-GB" w:eastAsia="en-GB"/>
    </w:rPr>
  </w:style>
  <w:style w:type="paragraph" w:customStyle="1" w:styleId="Title4">
    <w:name w:val="Title 4"/>
    <w:basedOn w:val="Title3"/>
    <w:link w:val="Title4Char"/>
    <w:autoRedefine/>
    <w:rsid w:val="003C4EB5"/>
    <w:pPr>
      <w:numPr>
        <w:ilvl w:val="0"/>
        <w:numId w:val="0"/>
      </w:numPr>
      <w:spacing w:before="120"/>
      <w:ind w:left="646" w:hanging="646"/>
    </w:pPr>
    <w:rPr>
      <w:rFonts w:eastAsia="Times New Roman"/>
      <w:lang w:val="fr-BE"/>
    </w:rPr>
  </w:style>
  <w:style w:type="character" w:customStyle="1" w:styleId="Title4Char">
    <w:name w:val="Title 4 Char"/>
    <w:basedOn w:val="Title3Char"/>
    <w:link w:val="Title4"/>
    <w:rsid w:val="003C4EB5"/>
    <w:rPr>
      <w:rFonts w:asciiTheme="majorHAnsi" w:eastAsiaTheme="majorEastAsia" w:hAnsiTheme="majorHAnsi" w:cstheme="majorBidi"/>
      <w:sz w:val="22"/>
      <w:szCs w:val="22"/>
      <w:lang w:val="fr-BE" w:eastAsia="en-GB"/>
    </w:rPr>
  </w:style>
  <w:style w:type="paragraph" w:customStyle="1" w:styleId="DocumentTitle">
    <w:name w:val="Document Title"/>
    <w:basedOn w:val="Normale"/>
    <w:link w:val="DocumentTitleChar"/>
    <w:autoRedefine/>
    <w:rsid w:val="003C4EB5"/>
    <w:pPr>
      <w:framePr w:hSpace="8505" w:wrap="around" w:vAnchor="page" w:hAnchor="page" w:x="1248" w:y="4401"/>
      <w:spacing w:line="400" w:lineRule="exact"/>
    </w:pPr>
    <w:rPr>
      <w:rFonts w:asciiTheme="majorHAnsi" w:hAnsiTheme="majorHAnsi"/>
      <w:b/>
      <w:color w:val="2D4190"/>
      <w:sz w:val="48"/>
    </w:rPr>
  </w:style>
  <w:style w:type="character" w:customStyle="1" w:styleId="DocumentTitleChar">
    <w:name w:val="Document Title Char"/>
    <w:basedOn w:val="Carpredefinitoparagrafo"/>
    <w:link w:val="DocumentTitle"/>
    <w:rsid w:val="003C4EB5"/>
    <w:rPr>
      <w:rFonts w:asciiTheme="majorHAnsi" w:hAnsiTheme="majorHAnsi" w:cs="Times New Roman"/>
      <w:b/>
      <w:color w:val="2D4190"/>
      <w:sz w:val="48"/>
      <w:szCs w:val="24"/>
      <w:lang w:val="en-GB" w:eastAsia="de-DE"/>
    </w:rPr>
  </w:style>
  <w:style w:type="paragraph" w:customStyle="1" w:styleId="DocumentSubtitle">
    <w:name w:val="Document Subtitle"/>
    <w:basedOn w:val="Normale"/>
    <w:link w:val="DocumentSubtitleChar"/>
    <w:autoRedefine/>
    <w:rsid w:val="003C4EB5"/>
    <w:pPr>
      <w:framePr w:hSpace="8505" w:wrap="around" w:vAnchor="page" w:hAnchor="page" w:x="1248" w:y="4401"/>
    </w:pPr>
    <w:rPr>
      <w:rFonts w:asciiTheme="majorHAnsi" w:hAnsiTheme="majorHAnsi"/>
      <w:color w:val="000000"/>
      <w:sz w:val="28"/>
    </w:rPr>
  </w:style>
  <w:style w:type="character" w:customStyle="1" w:styleId="DocumentSubtitleChar">
    <w:name w:val="Document Subtitle Char"/>
    <w:basedOn w:val="Carpredefinitoparagrafo"/>
    <w:link w:val="DocumentSubtitle"/>
    <w:rsid w:val="003C4EB5"/>
    <w:rPr>
      <w:rFonts w:asciiTheme="majorHAnsi" w:hAnsiTheme="majorHAnsi" w:cs="Times New Roman"/>
      <w:color w:val="000000"/>
      <w:sz w:val="28"/>
      <w:szCs w:val="24"/>
      <w:lang w:val="en-GB" w:eastAsia="de-DE"/>
    </w:rPr>
  </w:style>
  <w:style w:type="paragraph" w:customStyle="1" w:styleId="Introductiontitle">
    <w:name w:val="Introduction title"/>
    <w:basedOn w:val="Normale"/>
    <w:link w:val="IntroductiontitleChar"/>
    <w:autoRedefine/>
    <w:rsid w:val="003C4EB5"/>
    <w:rPr>
      <w:rFonts w:asciiTheme="majorHAnsi" w:hAnsiTheme="majorHAnsi"/>
      <w:b/>
      <w:sz w:val="28"/>
      <w:lang w:eastAsia="de-DE"/>
    </w:rPr>
  </w:style>
  <w:style w:type="character" w:customStyle="1" w:styleId="IntroductiontitleChar">
    <w:name w:val="Introduction title Char"/>
    <w:basedOn w:val="Carpredefinitoparagrafo"/>
    <w:link w:val="Introductiontitle"/>
    <w:rsid w:val="003C4EB5"/>
    <w:rPr>
      <w:rFonts w:asciiTheme="majorHAnsi" w:hAnsiTheme="majorHAnsi" w:cs="Times New Roman"/>
      <w:b/>
      <w:sz w:val="28"/>
      <w:szCs w:val="24"/>
      <w:lang w:val="en-GB" w:eastAsia="de-DE"/>
    </w:rPr>
  </w:style>
  <w:style w:type="paragraph" w:customStyle="1" w:styleId="Introductionsubtitle">
    <w:name w:val="Introduction subtitle"/>
    <w:basedOn w:val="Normale"/>
    <w:link w:val="IntroductionsubtitleChar"/>
    <w:autoRedefine/>
    <w:rsid w:val="003C4EB5"/>
    <w:pPr>
      <w:tabs>
        <w:tab w:val="left" w:pos="414"/>
      </w:tabs>
    </w:pPr>
    <w:rPr>
      <w:rFonts w:asciiTheme="majorHAnsi" w:hAnsiTheme="majorHAnsi"/>
      <w:b/>
      <w:lang w:eastAsia="de-DE"/>
    </w:rPr>
  </w:style>
  <w:style w:type="character" w:customStyle="1" w:styleId="IntroductionsubtitleChar">
    <w:name w:val="Introduction subtitle Char"/>
    <w:basedOn w:val="Carpredefinitoparagrafo"/>
    <w:link w:val="Introductionsubtitle"/>
    <w:rsid w:val="003C4EB5"/>
    <w:rPr>
      <w:rFonts w:asciiTheme="majorHAnsi" w:hAnsiTheme="majorHAnsi" w:cs="Times New Roman"/>
      <w:b/>
      <w:szCs w:val="24"/>
      <w:lang w:val="en-GB" w:eastAsia="de-DE"/>
    </w:rPr>
  </w:style>
  <w:style w:type="paragraph" w:customStyle="1" w:styleId="Introductionheading">
    <w:name w:val="Introduction heading"/>
    <w:basedOn w:val="Normale"/>
    <w:link w:val="IntroductionheadingChar"/>
    <w:autoRedefine/>
    <w:rsid w:val="00044C5A"/>
    <w:pPr>
      <w:spacing w:line="300" w:lineRule="exact"/>
    </w:pPr>
    <w:rPr>
      <w:b/>
      <w:sz w:val="28"/>
      <w:lang w:eastAsia="de-DE"/>
    </w:rPr>
  </w:style>
  <w:style w:type="character" w:customStyle="1" w:styleId="IntroductionheadingChar">
    <w:name w:val="Introduction heading Char"/>
    <w:basedOn w:val="Carpredefinitoparagrafo"/>
    <w:link w:val="Introductionheading"/>
    <w:rsid w:val="00044C5A"/>
    <w:rPr>
      <w:rFonts w:ascii="Arial" w:eastAsia="Times New Roman" w:hAnsi="Arial" w:cs="Times New Roman"/>
      <w:b/>
      <w:sz w:val="28"/>
      <w:szCs w:val="24"/>
      <w:lang w:val="en-GB" w:eastAsia="de-DE"/>
    </w:rPr>
  </w:style>
  <w:style w:type="character" w:customStyle="1" w:styleId="Titolo5Carattere">
    <w:name w:val="Titolo 5 Carattere"/>
    <w:basedOn w:val="Carpredefinitoparagrafo"/>
    <w:link w:val="Titolo5"/>
    <w:uiPriority w:val="9"/>
    <w:rsid w:val="007E7997"/>
    <w:rPr>
      <w:rFonts w:asciiTheme="majorHAnsi" w:eastAsiaTheme="majorEastAsia" w:hAnsiTheme="majorHAnsi" w:cstheme="majorBidi"/>
      <w:sz w:val="24"/>
      <w:szCs w:val="22"/>
      <w:lang w:val="en-GB" w:eastAsia="en-GB"/>
    </w:rPr>
  </w:style>
  <w:style w:type="paragraph" w:styleId="Corpotesto">
    <w:name w:val="Body Text"/>
    <w:basedOn w:val="Normale"/>
    <w:link w:val="CorpotestoCarattere"/>
    <w:uiPriority w:val="99"/>
    <w:semiHidden/>
    <w:unhideWhenUsed/>
    <w:rsid w:val="00044C5A"/>
  </w:style>
  <w:style w:type="character" w:customStyle="1" w:styleId="CorpotestoCarattere">
    <w:name w:val="Corpo testo Carattere"/>
    <w:basedOn w:val="Carpredefinitoparagrafo"/>
    <w:link w:val="Corpotesto"/>
    <w:uiPriority w:val="99"/>
    <w:semiHidden/>
    <w:rsid w:val="00044C5A"/>
    <w:rPr>
      <w:rFonts w:ascii="Arial" w:eastAsiaTheme="minorEastAsia" w:hAnsi="Arial"/>
    </w:rPr>
  </w:style>
  <w:style w:type="paragraph" w:styleId="Primorientrocorpodeltesto">
    <w:name w:val="Body Text First Indent"/>
    <w:basedOn w:val="Corpotesto"/>
    <w:link w:val="PrimorientrocorpodeltestoCarattere"/>
    <w:uiPriority w:val="99"/>
    <w:semiHidden/>
    <w:unhideWhenUsed/>
    <w:rsid w:val="00044C5A"/>
    <w:pPr>
      <w:ind w:firstLine="360"/>
    </w:pPr>
  </w:style>
  <w:style w:type="character" w:customStyle="1" w:styleId="PrimorientrocorpodeltestoCarattere">
    <w:name w:val="Primo rientro corpo del testo Carattere"/>
    <w:basedOn w:val="CorpotestoCarattere"/>
    <w:link w:val="Primorientrocorpodeltesto"/>
    <w:uiPriority w:val="99"/>
    <w:semiHidden/>
    <w:rsid w:val="00044C5A"/>
    <w:rPr>
      <w:rFonts w:ascii="Arial" w:eastAsiaTheme="minorEastAsia" w:hAnsi="Arial"/>
    </w:rPr>
  </w:style>
  <w:style w:type="character" w:customStyle="1" w:styleId="Titolo6Carattere">
    <w:name w:val="Titolo 6 Carattere"/>
    <w:basedOn w:val="Carpredefinitoparagrafo"/>
    <w:link w:val="Titolo6"/>
    <w:rsid w:val="00AA054E"/>
    <w:rPr>
      <w:rFonts w:asciiTheme="majorHAnsi" w:eastAsiaTheme="majorEastAsia" w:hAnsiTheme="majorHAnsi" w:cstheme="majorBidi"/>
      <w:i/>
      <w:iCs/>
      <w:color w:val="44546A" w:themeColor="text2"/>
      <w:sz w:val="21"/>
      <w:szCs w:val="21"/>
      <w:lang w:val="en-GB" w:eastAsia="en-GB"/>
    </w:rPr>
  </w:style>
  <w:style w:type="paragraph" w:styleId="Titolo">
    <w:name w:val="Title"/>
    <w:basedOn w:val="Normale"/>
    <w:next w:val="Normale"/>
    <w:link w:val="TitoloCarattere"/>
    <w:uiPriority w:val="10"/>
    <w:qFormat/>
    <w:rsid w:val="008F4642"/>
    <w:pPr>
      <w:contextualSpacing/>
    </w:pPr>
    <w:rPr>
      <w:rFonts w:asciiTheme="majorHAnsi" w:eastAsiaTheme="majorEastAsia" w:hAnsiTheme="majorHAnsi" w:cstheme="majorBidi"/>
      <w:b/>
      <w:color w:val="2F5496" w:themeColor="accent5" w:themeShade="BF"/>
      <w:spacing w:val="-10"/>
      <w:sz w:val="56"/>
      <w:szCs w:val="56"/>
    </w:rPr>
  </w:style>
  <w:style w:type="character" w:customStyle="1" w:styleId="TitoloCarattere">
    <w:name w:val="Titolo Carattere"/>
    <w:basedOn w:val="Carpredefinitoparagrafo"/>
    <w:link w:val="Titolo"/>
    <w:uiPriority w:val="10"/>
    <w:rsid w:val="008F4642"/>
    <w:rPr>
      <w:rFonts w:asciiTheme="majorHAnsi" w:eastAsiaTheme="majorEastAsia" w:hAnsiTheme="majorHAnsi" w:cstheme="majorBidi"/>
      <w:b/>
      <w:color w:val="2F5496" w:themeColor="accent5" w:themeShade="BF"/>
      <w:spacing w:val="-10"/>
      <w:sz w:val="56"/>
      <w:szCs w:val="56"/>
      <w:lang w:val="en-GB"/>
    </w:rPr>
  </w:style>
  <w:style w:type="paragraph" w:styleId="Sottotitolo">
    <w:name w:val="Subtitle"/>
    <w:basedOn w:val="Normale"/>
    <w:next w:val="Normale"/>
    <w:link w:val="SottotitoloCarattere"/>
    <w:uiPriority w:val="11"/>
    <w:qFormat/>
    <w:rsid w:val="00366D42"/>
    <w:pPr>
      <w:numPr>
        <w:ilvl w:val="1"/>
      </w:numPr>
    </w:pPr>
    <w:rPr>
      <w:rFonts w:asciiTheme="majorHAnsi" w:eastAsiaTheme="majorEastAsia" w:hAnsiTheme="majorHAnsi" w:cstheme="majorBidi"/>
      <w:b/>
      <w:sz w:val="28"/>
    </w:rPr>
  </w:style>
  <w:style w:type="character" w:customStyle="1" w:styleId="SottotitoloCarattere">
    <w:name w:val="Sottotitolo Carattere"/>
    <w:basedOn w:val="Carpredefinitoparagrafo"/>
    <w:link w:val="Sottotitolo"/>
    <w:uiPriority w:val="11"/>
    <w:rsid w:val="00366D42"/>
    <w:rPr>
      <w:rFonts w:asciiTheme="majorHAnsi" w:eastAsiaTheme="majorEastAsia" w:hAnsiTheme="majorHAnsi" w:cstheme="majorBidi"/>
      <w:b/>
      <w:sz w:val="28"/>
      <w:szCs w:val="24"/>
      <w:lang w:val="en-GB"/>
    </w:rPr>
  </w:style>
  <w:style w:type="character" w:customStyle="1" w:styleId="Titolo7Carattere">
    <w:name w:val="Titolo 7 Carattere"/>
    <w:basedOn w:val="Carpredefinitoparagrafo"/>
    <w:link w:val="Titolo7"/>
    <w:rsid w:val="00AA054E"/>
    <w:rPr>
      <w:rFonts w:asciiTheme="majorHAnsi" w:eastAsiaTheme="majorEastAsia" w:hAnsiTheme="majorHAnsi" w:cstheme="majorBidi"/>
      <w:i/>
      <w:iCs/>
      <w:color w:val="1F4E79" w:themeColor="accent1" w:themeShade="80"/>
      <w:sz w:val="21"/>
      <w:szCs w:val="21"/>
      <w:lang w:val="en-GB" w:eastAsia="en-GB"/>
    </w:rPr>
  </w:style>
  <w:style w:type="character" w:customStyle="1" w:styleId="Titolo8Carattere">
    <w:name w:val="Titolo 8 Carattere"/>
    <w:basedOn w:val="Carpredefinitoparagrafo"/>
    <w:link w:val="Titolo8"/>
    <w:rsid w:val="00AA054E"/>
    <w:rPr>
      <w:rFonts w:asciiTheme="majorHAnsi" w:eastAsiaTheme="majorEastAsia" w:hAnsiTheme="majorHAnsi" w:cstheme="majorBidi"/>
      <w:b/>
      <w:bCs/>
      <w:color w:val="44546A" w:themeColor="text2"/>
      <w:sz w:val="24"/>
      <w:szCs w:val="24"/>
      <w:lang w:val="en-GB" w:eastAsia="en-GB"/>
    </w:rPr>
  </w:style>
  <w:style w:type="character" w:customStyle="1" w:styleId="Titolo9Carattere">
    <w:name w:val="Titolo 9 Carattere"/>
    <w:basedOn w:val="Carpredefinitoparagrafo"/>
    <w:link w:val="Titolo9"/>
    <w:rsid w:val="00AA054E"/>
    <w:rPr>
      <w:rFonts w:asciiTheme="majorHAnsi" w:eastAsiaTheme="majorEastAsia" w:hAnsiTheme="majorHAnsi" w:cstheme="majorBidi"/>
      <w:b/>
      <w:bCs/>
      <w:i/>
      <w:iCs/>
      <w:color w:val="44546A" w:themeColor="text2"/>
      <w:sz w:val="24"/>
      <w:szCs w:val="24"/>
      <w:lang w:val="en-GB" w:eastAsia="en-GB"/>
    </w:rPr>
  </w:style>
  <w:style w:type="paragraph" w:styleId="Didascalia">
    <w:name w:val="caption"/>
    <w:basedOn w:val="Normale"/>
    <w:next w:val="Normale"/>
    <w:uiPriority w:val="35"/>
    <w:semiHidden/>
    <w:unhideWhenUsed/>
    <w:qFormat/>
    <w:rsid w:val="00AA054E"/>
    <w:rPr>
      <w:b/>
      <w:bCs/>
      <w:smallCaps/>
      <w:color w:val="595959" w:themeColor="text1" w:themeTint="A6"/>
      <w:spacing w:val="6"/>
    </w:rPr>
  </w:style>
  <w:style w:type="character" w:styleId="Enfasigrassetto">
    <w:name w:val="Strong"/>
    <w:basedOn w:val="Carpredefinitoparagrafo"/>
    <w:uiPriority w:val="22"/>
    <w:qFormat/>
    <w:rsid w:val="00AA054E"/>
    <w:rPr>
      <w:b/>
      <w:bCs/>
    </w:rPr>
  </w:style>
  <w:style w:type="character" w:styleId="Enfasicorsivo">
    <w:name w:val="Emphasis"/>
    <w:basedOn w:val="Carpredefinitoparagrafo"/>
    <w:uiPriority w:val="20"/>
    <w:qFormat/>
    <w:rsid w:val="00AA054E"/>
    <w:rPr>
      <w:i/>
      <w:iCs/>
    </w:rPr>
  </w:style>
  <w:style w:type="paragraph" w:styleId="Citazione">
    <w:name w:val="Quote"/>
    <w:basedOn w:val="Normale"/>
    <w:next w:val="Normale"/>
    <w:link w:val="CitazioneCarattere"/>
    <w:uiPriority w:val="29"/>
    <w:qFormat/>
    <w:rsid w:val="00AA054E"/>
    <w:pPr>
      <w:spacing w:before="160"/>
      <w:ind w:left="720" w:right="720"/>
    </w:pPr>
    <w:rPr>
      <w:i/>
      <w:iCs/>
      <w:color w:val="404040" w:themeColor="text1" w:themeTint="BF"/>
    </w:rPr>
  </w:style>
  <w:style w:type="character" w:customStyle="1" w:styleId="CitazioneCarattere">
    <w:name w:val="Citazione Carattere"/>
    <w:basedOn w:val="Carpredefinitoparagrafo"/>
    <w:link w:val="Citazione"/>
    <w:uiPriority w:val="29"/>
    <w:rsid w:val="00AA054E"/>
    <w:rPr>
      <w:i/>
      <w:iCs/>
      <w:color w:val="404040" w:themeColor="text1" w:themeTint="BF"/>
    </w:rPr>
  </w:style>
  <w:style w:type="paragraph" w:styleId="Citazioneintensa">
    <w:name w:val="Intense Quote"/>
    <w:basedOn w:val="Normale"/>
    <w:next w:val="Normale"/>
    <w:link w:val="CitazioneintensaCarattere"/>
    <w:uiPriority w:val="30"/>
    <w:qFormat/>
    <w:rsid w:val="00AA054E"/>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zioneintensaCarattere">
    <w:name w:val="Citazione intensa Carattere"/>
    <w:basedOn w:val="Carpredefinitoparagrafo"/>
    <w:link w:val="Citazioneintensa"/>
    <w:uiPriority w:val="30"/>
    <w:rsid w:val="00AA054E"/>
    <w:rPr>
      <w:rFonts w:asciiTheme="majorHAnsi" w:eastAsiaTheme="majorEastAsia" w:hAnsiTheme="majorHAnsi" w:cstheme="majorBidi"/>
      <w:color w:val="5B9BD5" w:themeColor="accent1"/>
      <w:sz w:val="28"/>
      <w:szCs w:val="28"/>
    </w:rPr>
  </w:style>
  <w:style w:type="character" w:styleId="Enfasidelicata">
    <w:name w:val="Subtle Emphasis"/>
    <w:aliases w:val="Text,Emphase pâle,Diskret betoning"/>
    <w:basedOn w:val="Carpredefinitoparagrafo"/>
    <w:uiPriority w:val="19"/>
    <w:qFormat/>
    <w:rsid w:val="00287C8F"/>
    <w:rPr>
      <w:rFonts w:asciiTheme="majorHAnsi" w:hAnsiTheme="majorHAnsi"/>
      <w:i/>
      <w:iCs/>
      <w:color w:val="auto"/>
      <w:sz w:val="22"/>
    </w:rPr>
  </w:style>
  <w:style w:type="character" w:styleId="Enfasiintensa">
    <w:name w:val="Intense Emphasis"/>
    <w:basedOn w:val="Carpredefinitoparagrafo"/>
    <w:uiPriority w:val="21"/>
    <w:qFormat/>
    <w:rsid w:val="00AA054E"/>
    <w:rPr>
      <w:b/>
      <w:bCs/>
      <w:i/>
      <w:iCs/>
    </w:rPr>
  </w:style>
  <w:style w:type="character" w:styleId="Riferimentodelicato">
    <w:name w:val="Subtle Reference"/>
    <w:basedOn w:val="Carpredefinitoparagrafo"/>
    <w:uiPriority w:val="31"/>
    <w:qFormat/>
    <w:rsid w:val="00AA054E"/>
    <w:rPr>
      <w:smallCaps/>
      <w:color w:val="404040" w:themeColor="text1" w:themeTint="BF"/>
      <w:u w:val="single" w:color="7F7F7F" w:themeColor="text1" w:themeTint="80"/>
    </w:rPr>
  </w:style>
  <w:style w:type="character" w:styleId="Riferimentointenso">
    <w:name w:val="Intense Reference"/>
    <w:basedOn w:val="Carpredefinitoparagrafo"/>
    <w:uiPriority w:val="32"/>
    <w:qFormat/>
    <w:rsid w:val="00AA054E"/>
    <w:rPr>
      <w:b/>
      <w:bCs/>
      <w:smallCaps/>
      <w:spacing w:val="5"/>
      <w:u w:val="single"/>
    </w:rPr>
  </w:style>
  <w:style w:type="character" w:styleId="Titolodellibro">
    <w:name w:val="Book Title"/>
    <w:basedOn w:val="Carpredefinitoparagrafo"/>
    <w:uiPriority w:val="33"/>
    <w:qFormat/>
    <w:rsid w:val="00AA054E"/>
    <w:rPr>
      <w:b/>
      <w:bCs/>
      <w:smallCaps/>
    </w:rPr>
  </w:style>
  <w:style w:type="paragraph" w:styleId="Titolosommario">
    <w:name w:val="TOC Heading"/>
    <w:basedOn w:val="Titolo1"/>
    <w:next w:val="Normale"/>
    <w:uiPriority w:val="39"/>
    <w:unhideWhenUsed/>
    <w:qFormat/>
    <w:rsid w:val="00AA054E"/>
    <w:pPr>
      <w:outlineLvl w:val="9"/>
    </w:pPr>
  </w:style>
  <w:style w:type="character" w:customStyle="1" w:styleId="NessunaspaziaturaCarattere">
    <w:name w:val="Nessuna spaziatura Carattere"/>
    <w:basedOn w:val="Carpredefinitoparagrafo"/>
    <w:link w:val="Nessunaspaziatura"/>
    <w:uiPriority w:val="1"/>
    <w:rsid w:val="005B6B12"/>
    <w:rPr>
      <w:lang w:val="en-GB"/>
    </w:rPr>
  </w:style>
  <w:style w:type="paragraph" w:styleId="Intestazione">
    <w:name w:val="header"/>
    <w:basedOn w:val="Normale"/>
    <w:link w:val="IntestazioneCarattere"/>
    <w:unhideWhenUsed/>
    <w:rsid w:val="007E7997"/>
    <w:pPr>
      <w:tabs>
        <w:tab w:val="center" w:pos="4536"/>
        <w:tab w:val="right" w:pos="9072"/>
      </w:tabs>
    </w:pPr>
  </w:style>
  <w:style w:type="character" w:customStyle="1" w:styleId="IntestazioneCarattere">
    <w:name w:val="Intestazione Carattere"/>
    <w:basedOn w:val="Carpredefinitoparagrafo"/>
    <w:link w:val="Intestazione"/>
    <w:uiPriority w:val="99"/>
    <w:rsid w:val="007E7997"/>
    <w:rPr>
      <w:sz w:val="22"/>
    </w:rPr>
  </w:style>
  <w:style w:type="paragraph" w:styleId="Pidipagina">
    <w:name w:val="footer"/>
    <w:basedOn w:val="Normale"/>
    <w:link w:val="PidipaginaCarattere"/>
    <w:uiPriority w:val="99"/>
    <w:unhideWhenUsed/>
    <w:rsid w:val="007E7997"/>
    <w:pPr>
      <w:tabs>
        <w:tab w:val="center" w:pos="4536"/>
        <w:tab w:val="right" w:pos="9072"/>
      </w:tabs>
    </w:pPr>
  </w:style>
  <w:style w:type="character" w:customStyle="1" w:styleId="PidipaginaCarattere">
    <w:name w:val="Piè di pagina Carattere"/>
    <w:basedOn w:val="Carpredefinitoparagrafo"/>
    <w:link w:val="Pidipagina"/>
    <w:uiPriority w:val="99"/>
    <w:rsid w:val="007E7997"/>
    <w:rPr>
      <w:sz w:val="22"/>
    </w:rPr>
  </w:style>
  <w:style w:type="paragraph" w:customStyle="1" w:styleId="00aPagenumber">
    <w:name w:val="00a_Page number"/>
    <w:basedOn w:val="Normale"/>
    <w:rsid w:val="007E7997"/>
    <w:pPr>
      <w:spacing w:line="280" w:lineRule="atLeast"/>
      <w:jc w:val="right"/>
    </w:pPr>
    <w:rPr>
      <w:rFonts w:ascii="Georgia" w:hAnsi="Georgia"/>
      <w:color w:val="000000"/>
      <w:lang w:eastAsia="de-DE"/>
    </w:rPr>
  </w:style>
  <w:style w:type="paragraph" w:customStyle="1" w:styleId="02Date">
    <w:name w:val="02_Date"/>
    <w:basedOn w:val="Normale"/>
    <w:rsid w:val="00636E02"/>
    <w:pPr>
      <w:spacing w:line="220" w:lineRule="exact"/>
    </w:pPr>
    <w:rPr>
      <w:rFonts w:ascii="Georgia" w:hAnsi="Georgia"/>
      <w:sz w:val="17"/>
      <w:lang w:eastAsia="de-DE"/>
    </w:rPr>
  </w:style>
  <w:style w:type="paragraph" w:styleId="Sommario1">
    <w:name w:val="toc 1"/>
    <w:basedOn w:val="Normale"/>
    <w:next w:val="Normale"/>
    <w:autoRedefine/>
    <w:uiPriority w:val="39"/>
    <w:unhideWhenUsed/>
    <w:rsid w:val="00B81A44"/>
    <w:pPr>
      <w:tabs>
        <w:tab w:val="left" w:pos="440"/>
        <w:tab w:val="right" w:leader="dot" w:pos="9062"/>
      </w:tabs>
      <w:spacing w:after="100"/>
    </w:pPr>
  </w:style>
  <w:style w:type="paragraph" w:styleId="Sommario2">
    <w:name w:val="toc 2"/>
    <w:basedOn w:val="Normale"/>
    <w:next w:val="Normale"/>
    <w:autoRedefine/>
    <w:uiPriority w:val="39"/>
    <w:unhideWhenUsed/>
    <w:rsid w:val="00BC422A"/>
    <w:pPr>
      <w:spacing w:after="100"/>
      <w:ind w:left="220"/>
    </w:pPr>
  </w:style>
  <w:style w:type="paragraph" w:styleId="Sommario3">
    <w:name w:val="toc 3"/>
    <w:basedOn w:val="Normale"/>
    <w:next w:val="Normale"/>
    <w:autoRedefine/>
    <w:uiPriority w:val="39"/>
    <w:unhideWhenUsed/>
    <w:rsid w:val="00BC422A"/>
    <w:pPr>
      <w:spacing w:after="100"/>
      <w:ind w:left="440"/>
    </w:pPr>
  </w:style>
  <w:style w:type="character" w:styleId="Collegamentoipertestuale">
    <w:name w:val="Hyperlink"/>
    <w:basedOn w:val="Carpredefinitoparagrafo"/>
    <w:uiPriority w:val="99"/>
    <w:unhideWhenUsed/>
    <w:rsid w:val="00BC422A"/>
    <w:rPr>
      <w:color w:val="0563C1" w:themeColor="hyperlink"/>
      <w:u w:val="single"/>
    </w:rPr>
  </w:style>
  <w:style w:type="paragraph" w:customStyle="1" w:styleId="Questionstyle">
    <w:name w:val="Question style"/>
    <w:basedOn w:val="Normale"/>
    <w:next w:val="Normale"/>
    <w:link w:val="QuestionstyleChar"/>
    <w:autoRedefine/>
    <w:qFormat/>
    <w:rsid w:val="005B4BE0"/>
    <w:pPr>
      <w:contextualSpacing/>
      <w:jc w:val="both"/>
    </w:pPr>
    <w:rPr>
      <w:rFonts w:asciiTheme="minorHAnsi" w:hAnsiTheme="minorHAnsi" w:cstheme="minorHAnsi"/>
      <w:b/>
      <w:bCs/>
      <w:sz w:val="22"/>
      <w:szCs w:val="22"/>
    </w:rPr>
  </w:style>
  <w:style w:type="character" w:customStyle="1" w:styleId="QuestionstyleChar">
    <w:name w:val="Question style Char"/>
    <w:basedOn w:val="Carpredefinitoparagrafo"/>
    <w:link w:val="Questionstyle"/>
    <w:rsid w:val="005B4BE0"/>
    <w:rPr>
      <w:rFonts w:eastAsia="Times New Roman" w:cstheme="minorHAnsi"/>
      <w:b/>
      <w:bCs/>
      <w:sz w:val="22"/>
      <w:szCs w:val="22"/>
      <w:lang w:val="en-GB" w:eastAsia="en-GB"/>
    </w:rPr>
  </w:style>
  <w:style w:type="paragraph" w:customStyle="1" w:styleId="Listing2">
    <w:name w:val="Listing2"/>
    <w:basedOn w:val="Normale"/>
    <w:link w:val="Listing2Char"/>
    <w:autoRedefine/>
    <w:rsid w:val="00DF3785"/>
  </w:style>
  <w:style w:type="character" w:customStyle="1" w:styleId="Listing2Char">
    <w:name w:val="Listing2 Char"/>
    <w:basedOn w:val="Carpredefinitoparagrafo"/>
    <w:link w:val="Listing2"/>
    <w:rsid w:val="00DF3785"/>
    <w:rPr>
      <w:lang w:val="en-GB"/>
    </w:rPr>
  </w:style>
  <w:style w:type="table" w:styleId="Grigliatabella">
    <w:name w:val="Table Grid"/>
    <w:basedOn w:val="Tabellanormale"/>
    <w:uiPriority w:val="39"/>
    <w:rsid w:val="00B91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uiPriority w:val="99"/>
    <w:semiHidden/>
    <w:unhideWhenUsed/>
    <w:rsid w:val="00B50534"/>
  </w:style>
  <w:style w:type="character" w:customStyle="1" w:styleId="TestonotadichiusuraCarattere">
    <w:name w:val="Testo nota di chiusura Carattere"/>
    <w:basedOn w:val="Carpredefinitoparagrafo"/>
    <w:link w:val="Testonotadichiusura"/>
    <w:uiPriority w:val="99"/>
    <w:semiHidden/>
    <w:rsid w:val="00B50534"/>
    <w:rPr>
      <w:lang w:val="en-GB"/>
    </w:rPr>
  </w:style>
  <w:style w:type="character" w:styleId="Rimandonotadichiusura">
    <w:name w:val="endnote reference"/>
    <w:basedOn w:val="Carpredefinitoparagrafo"/>
    <w:uiPriority w:val="99"/>
    <w:semiHidden/>
    <w:unhideWhenUsed/>
    <w:rsid w:val="00B50534"/>
    <w:rPr>
      <w:vertAlign w:val="superscript"/>
    </w:rPr>
  </w:style>
  <w:style w:type="paragraph" w:styleId="Testonotaapidipagina">
    <w:name w:val="footnote text"/>
    <w:basedOn w:val="Normale"/>
    <w:link w:val="TestonotaapidipaginaCarattere"/>
    <w:autoRedefine/>
    <w:uiPriority w:val="99"/>
    <w:semiHidden/>
    <w:unhideWhenUsed/>
    <w:qFormat/>
    <w:rsid w:val="006F53E8"/>
    <w:rPr>
      <w:sz w:val="16"/>
    </w:rPr>
  </w:style>
  <w:style w:type="character" w:customStyle="1" w:styleId="TestonotaapidipaginaCarattere">
    <w:name w:val="Testo nota a piè di pagina Carattere"/>
    <w:basedOn w:val="Carpredefinitoparagrafo"/>
    <w:link w:val="Testonotaapidipagina"/>
    <w:uiPriority w:val="99"/>
    <w:semiHidden/>
    <w:rsid w:val="006F53E8"/>
    <w:rPr>
      <w:sz w:val="16"/>
      <w:lang w:val="en-GB"/>
    </w:rPr>
  </w:style>
  <w:style w:type="character" w:styleId="Rimandonotaapidipagina">
    <w:name w:val="footnote reference"/>
    <w:aliases w:val="SUPERS,Footnote reference number,Footnote symbol,note TESI,-E Fußnotenzeichen,number,BVI fnr,Footnote Reference Superscript,(Footnote Reference),EN Footnote Reference,Voetnootverwijzing,Times 10 Point,Exposant 3 Poi,16 Point"/>
    <w:basedOn w:val="Carpredefinitoparagrafo"/>
    <w:uiPriority w:val="99"/>
    <w:unhideWhenUsed/>
    <w:qFormat/>
    <w:rsid w:val="00A91D91"/>
    <w:rPr>
      <w:rFonts w:asciiTheme="majorHAnsi" w:hAnsiTheme="majorHAnsi"/>
      <w:sz w:val="16"/>
      <w:vertAlign w:val="superscript"/>
    </w:rPr>
  </w:style>
  <w:style w:type="paragraph" w:customStyle="1" w:styleId="Footnote">
    <w:name w:val="Footnote"/>
    <w:basedOn w:val="Testonotaapidipagina"/>
    <w:link w:val="FootnoteChar"/>
    <w:rsid w:val="00B50534"/>
    <w:rPr>
      <w:lang w:val="nl-BE"/>
    </w:rPr>
  </w:style>
  <w:style w:type="character" w:customStyle="1" w:styleId="FootnoteChar">
    <w:name w:val="Footnote Char"/>
    <w:basedOn w:val="TestonotaapidipaginaCarattere"/>
    <w:link w:val="Footnote"/>
    <w:rsid w:val="00B50534"/>
    <w:rPr>
      <w:sz w:val="16"/>
      <w:lang w:val="en-GB"/>
    </w:rPr>
  </w:style>
  <w:style w:type="table" w:customStyle="1" w:styleId="GridTable4-Accent11">
    <w:name w:val="Grid Table 4 - Accent 11"/>
    <w:basedOn w:val="Tabellanormale"/>
    <w:uiPriority w:val="49"/>
    <w:rsid w:val="00B15C0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04aNumbering">
    <w:name w:val="04a_Numbering"/>
    <w:basedOn w:val="Normale"/>
    <w:rsid w:val="00287C8F"/>
    <w:pPr>
      <w:numPr>
        <w:numId w:val="5"/>
      </w:numPr>
      <w:tabs>
        <w:tab w:val="clear" w:pos="284"/>
        <w:tab w:val="num" w:pos="567"/>
      </w:tabs>
      <w:ind w:left="567" w:hanging="454"/>
    </w:pPr>
    <w:rPr>
      <w:rFonts w:ascii="Georgia" w:hAnsi="Georgia"/>
      <w:sz w:val="20"/>
      <w:lang w:eastAsia="de-DE"/>
    </w:rPr>
  </w:style>
  <w:style w:type="paragraph" w:styleId="Testofumetto">
    <w:name w:val="Balloon Text"/>
    <w:basedOn w:val="Normale"/>
    <w:link w:val="TestofumettoCarattere"/>
    <w:uiPriority w:val="99"/>
    <w:semiHidden/>
    <w:unhideWhenUsed/>
    <w:rsid w:val="003C167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C167E"/>
    <w:rPr>
      <w:rFonts w:ascii="Tahoma" w:hAnsi="Tahoma" w:cs="Tahoma"/>
      <w:sz w:val="16"/>
      <w:szCs w:val="16"/>
      <w:lang w:val="en-GB"/>
    </w:rPr>
  </w:style>
  <w:style w:type="character" w:styleId="Rimandocommento">
    <w:name w:val="annotation reference"/>
    <w:basedOn w:val="Carpredefinitoparagrafo"/>
    <w:uiPriority w:val="99"/>
    <w:semiHidden/>
    <w:unhideWhenUsed/>
    <w:rsid w:val="00FA2400"/>
    <w:rPr>
      <w:sz w:val="16"/>
      <w:szCs w:val="16"/>
    </w:rPr>
  </w:style>
  <w:style w:type="paragraph" w:styleId="Testocommento">
    <w:name w:val="annotation text"/>
    <w:basedOn w:val="Normale"/>
    <w:link w:val="TestocommentoCarattere"/>
    <w:uiPriority w:val="99"/>
    <w:unhideWhenUsed/>
    <w:rsid w:val="00FA2400"/>
    <w:rPr>
      <w:sz w:val="20"/>
    </w:rPr>
  </w:style>
  <w:style w:type="character" w:customStyle="1" w:styleId="TestocommentoCarattere">
    <w:name w:val="Testo commento Carattere"/>
    <w:basedOn w:val="Carpredefinitoparagrafo"/>
    <w:link w:val="Testocommento"/>
    <w:uiPriority w:val="99"/>
    <w:rsid w:val="00FA2400"/>
    <w:rPr>
      <w:lang w:val="en-GB"/>
    </w:rPr>
  </w:style>
  <w:style w:type="paragraph" w:styleId="Soggettocommento">
    <w:name w:val="annotation subject"/>
    <w:basedOn w:val="Testocommento"/>
    <w:next w:val="Testocommento"/>
    <w:link w:val="SoggettocommentoCarattere"/>
    <w:uiPriority w:val="99"/>
    <w:semiHidden/>
    <w:unhideWhenUsed/>
    <w:rsid w:val="00FA2400"/>
    <w:rPr>
      <w:b/>
      <w:bCs/>
    </w:rPr>
  </w:style>
  <w:style w:type="character" w:customStyle="1" w:styleId="SoggettocommentoCarattere">
    <w:name w:val="Soggetto commento Carattere"/>
    <w:basedOn w:val="TestocommentoCarattere"/>
    <w:link w:val="Soggettocommento"/>
    <w:uiPriority w:val="99"/>
    <w:semiHidden/>
    <w:rsid w:val="00FA2400"/>
    <w:rPr>
      <w:b/>
      <w:bCs/>
      <w:lang w:val="en-GB"/>
    </w:rPr>
  </w:style>
  <w:style w:type="paragraph" w:styleId="Revisione">
    <w:name w:val="Revision"/>
    <w:hidden/>
    <w:uiPriority w:val="99"/>
    <w:semiHidden/>
    <w:rsid w:val="00FD2677"/>
    <w:pPr>
      <w:spacing w:after="0" w:line="240" w:lineRule="auto"/>
    </w:pPr>
    <w:rPr>
      <w:sz w:val="22"/>
      <w:lang w:val="en-GB"/>
    </w:rPr>
  </w:style>
  <w:style w:type="paragraph" w:customStyle="1" w:styleId="body">
    <w:name w:val="body"/>
    <w:qFormat/>
    <w:rsid w:val="00750210"/>
    <w:pPr>
      <w:spacing w:before="240" w:line="276" w:lineRule="auto"/>
      <w:jc w:val="both"/>
    </w:pPr>
    <w:rPr>
      <w:sz w:val="22"/>
      <w:szCs w:val="24"/>
      <w:lang w:val="en-US"/>
    </w:rPr>
  </w:style>
  <w:style w:type="character" w:styleId="Collegamentovisitato">
    <w:name w:val="FollowedHyperlink"/>
    <w:basedOn w:val="Carpredefinitoparagrafo"/>
    <w:uiPriority w:val="99"/>
    <w:semiHidden/>
    <w:unhideWhenUsed/>
    <w:rsid w:val="007B354B"/>
    <w:rPr>
      <w:color w:val="954F72" w:themeColor="followedHyperlink"/>
      <w:u w:val="single"/>
    </w:rPr>
  </w:style>
  <w:style w:type="paragraph" w:styleId="NormaleWeb">
    <w:name w:val="Normal (Web)"/>
    <w:basedOn w:val="Normale"/>
    <w:uiPriority w:val="99"/>
    <w:semiHidden/>
    <w:unhideWhenUsed/>
    <w:rsid w:val="00B424F5"/>
    <w:pPr>
      <w:spacing w:before="100" w:beforeAutospacing="1" w:after="100" w:afterAutospacing="1"/>
    </w:pPr>
  </w:style>
  <w:style w:type="character" w:customStyle="1" w:styleId="outputecliaff">
    <w:name w:val="outputecliaff"/>
    <w:basedOn w:val="Carpredefinitoparagrafo"/>
    <w:rsid w:val="00595F08"/>
  </w:style>
  <w:style w:type="paragraph" w:customStyle="1" w:styleId="05HeadlinenoIndex">
    <w:name w:val="05_Headline no Index"/>
    <w:basedOn w:val="Normale"/>
    <w:rsid w:val="005C7E1F"/>
    <w:pPr>
      <w:spacing w:after="250" w:line="300" w:lineRule="exact"/>
      <w:jc w:val="both"/>
    </w:pPr>
    <w:rPr>
      <w:rFonts w:ascii="Georgia" w:hAnsi="Georgia"/>
      <w:b/>
      <w:lang w:eastAsia="de-DE"/>
    </w:rPr>
  </w:style>
  <w:style w:type="paragraph" w:customStyle="1" w:styleId="04BodyText">
    <w:name w:val="04_Body Text"/>
    <w:basedOn w:val="Normale"/>
    <w:link w:val="04BodyTextChar"/>
    <w:uiPriority w:val="99"/>
    <w:rsid w:val="00BC5128"/>
    <w:pPr>
      <w:spacing w:after="250" w:line="276" w:lineRule="auto"/>
      <w:jc w:val="both"/>
    </w:pPr>
    <w:rPr>
      <w:rFonts w:ascii="Georgia" w:hAnsi="Georgia"/>
      <w:sz w:val="20"/>
      <w:lang w:eastAsia="de-DE"/>
    </w:rPr>
  </w:style>
  <w:style w:type="character" w:customStyle="1" w:styleId="04BodyTextChar">
    <w:name w:val="04_Body Text Char"/>
    <w:link w:val="04BodyText"/>
    <w:uiPriority w:val="99"/>
    <w:rsid w:val="00BC5128"/>
    <w:rPr>
      <w:rFonts w:ascii="Georgia" w:eastAsia="Times New Roman" w:hAnsi="Georgia" w:cs="Times New Roman"/>
      <w:szCs w:val="24"/>
      <w:lang w:val="en-GB" w:eastAsia="de-DE"/>
    </w:rPr>
  </w:style>
  <w:style w:type="table" w:customStyle="1" w:styleId="TableGrid1">
    <w:name w:val="Table Grid1"/>
    <w:basedOn w:val="Tabellanormale"/>
    <w:next w:val="Grigliatabella"/>
    <w:uiPriority w:val="59"/>
    <w:rsid w:val="003E1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lanormale"/>
    <w:next w:val="Grigliatabella"/>
    <w:uiPriority w:val="59"/>
    <w:rsid w:val="003E1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Paragraphe EI Carattere,Paragraphe de liste1 Carattere,EC Carattere,Paragraphe de liste Carattere,Normal Nivel 1 Carattere,List Paragraph Main Carattere,List first level Carattere,List Paragraph_Sections Carattere"/>
    <w:basedOn w:val="Carpredefinitoparagrafo"/>
    <w:link w:val="Paragrafoelenco"/>
    <w:uiPriority w:val="34"/>
    <w:rsid w:val="00695AF2"/>
    <w:rPr>
      <w:rFonts w:eastAsiaTheme="majorEastAsia" w:cstheme="minorHAnsi"/>
      <w:sz w:val="22"/>
      <w:szCs w:val="22"/>
      <w:lang w:val="en-GB" w:eastAsia="en-GB"/>
    </w:rPr>
  </w:style>
  <w:style w:type="table" w:customStyle="1" w:styleId="TableGrid3">
    <w:name w:val="Table Grid3"/>
    <w:basedOn w:val="Tabellanormale"/>
    <w:uiPriority w:val="59"/>
    <w:rsid w:val="00F37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lanormale"/>
    <w:next w:val="Grigliatabella"/>
    <w:uiPriority w:val="39"/>
    <w:rsid w:val="008A2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B03E3"/>
    <w:pPr>
      <w:autoSpaceDE w:val="0"/>
      <w:autoSpaceDN w:val="0"/>
      <w:adjustRightInd w:val="0"/>
      <w:spacing w:after="0" w:line="240" w:lineRule="auto"/>
    </w:pPr>
    <w:rPr>
      <w:rFonts w:ascii="Times New Roman" w:hAnsi="Times New Roman" w:cs="Times New Roman"/>
      <w:color w:val="000000"/>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12966">
      <w:bodyDiv w:val="1"/>
      <w:marLeft w:val="0"/>
      <w:marRight w:val="0"/>
      <w:marTop w:val="0"/>
      <w:marBottom w:val="0"/>
      <w:divBdr>
        <w:top w:val="none" w:sz="0" w:space="0" w:color="auto"/>
        <w:left w:val="none" w:sz="0" w:space="0" w:color="auto"/>
        <w:bottom w:val="none" w:sz="0" w:space="0" w:color="auto"/>
        <w:right w:val="none" w:sz="0" w:space="0" w:color="auto"/>
      </w:divBdr>
    </w:div>
    <w:div w:id="79907767">
      <w:bodyDiv w:val="1"/>
      <w:marLeft w:val="0"/>
      <w:marRight w:val="0"/>
      <w:marTop w:val="0"/>
      <w:marBottom w:val="0"/>
      <w:divBdr>
        <w:top w:val="none" w:sz="0" w:space="0" w:color="auto"/>
        <w:left w:val="none" w:sz="0" w:space="0" w:color="auto"/>
        <w:bottom w:val="none" w:sz="0" w:space="0" w:color="auto"/>
        <w:right w:val="none" w:sz="0" w:space="0" w:color="auto"/>
      </w:divBdr>
    </w:div>
    <w:div w:id="195436536">
      <w:bodyDiv w:val="1"/>
      <w:marLeft w:val="0"/>
      <w:marRight w:val="0"/>
      <w:marTop w:val="0"/>
      <w:marBottom w:val="0"/>
      <w:divBdr>
        <w:top w:val="none" w:sz="0" w:space="0" w:color="auto"/>
        <w:left w:val="none" w:sz="0" w:space="0" w:color="auto"/>
        <w:bottom w:val="none" w:sz="0" w:space="0" w:color="auto"/>
        <w:right w:val="none" w:sz="0" w:space="0" w:color="auto"/>
      </w:divBdr>
      <w:divsChild>
        <w:div w:id="2053576486">
          <w:marLeft w:val="547"/>
          <w:marRight w:val="0"/>
          <w:marTop w:val="120"/>
          <w:marBottom w:val="120"/>
          <w:divBdr>
            <w:top w:val="none" w:sz="0" w:space="0" w:color="auto"/>
            <w:left w:val="none" w:sz="0" w:space="0" w:color="auto"/>
            <w:bottom w:val="none" w:sz="0" w:space="0" w:color="auto"/>
            <w:right w:val="none" w:sz="0" w:space="0" w:color="auto"/>
          </w:divBdr>
        </w:div>
      </w:divsChild>
    </w:div>
    <w:div w:id="308559352">
      <w:bodyDiv w:val="1"/>
      <w:marLeft w:val="0"/>
      <w:marRight w:val="0"/>
      <w:marTop w:val="0"/>
      <w:marBottom w:val="0"/>
      <w:divBdr>
        <w:top w:val="none" w:sz="0" w:space="0" w:color="auto"/>
        <w:left w:val="none" w:sz="0" w:space="0" w:color="auto"/>
        <w:bottom w:val="none" w:sz="0" w:space="0" w:color="auto"/>
        <w:right w:val="none" w:sz="0" w:space="0" w:color="auto"/>
      </w:divBdr>
    </w:div>
    <w:div w:id="558631356">
      <w:bodyDiv w:val="1"/>
      <w:marLeft w:val="0"/>
      <w:marRight w:val="0"/>
      <w:marTop w:val="0"/>
      <w:marBottom w:val="0"/>
      <w:divBdr>
        <w:top w:val="none" w:sz="0" w:space="0" w:color="auto"/>
        <w:left w:val="none" w:sz="0" w:space="0" w:color="auto"/>
        <w:bottom w:val="none" w:sz="0" w:space="0" w:color="auto"/>
        <w:right w:val="none" w:sz="0" w:space="0" w:color="auto"/>
      </w:divBdr>
    </w:div>
    <w:div w:id="607393598">
      <w:bodyDiv w:val="1"/>
      <w:marLeft w:val="0"/>
      <w:marRight w:val="0"/>
      <w:marTop w:val="0"/>
      <w:marBottom w:val="0"/>
      <w:divBdr>
        <w:top w:val="none" w:sz="0" w:space="0" w:color="auto"/>
        <w:left w:val="none" w:sz="0" w:space="0" w:color="auto"/>
        <w:bottom w:val="none" w:sz="0" w:space="0" w:color="auto"/>
        <w:right w:val="none" w:sz="0" w:space="0" w:color="auto"/>
      </w:divBdr>
      <w:divsChild>
        <w:div w:id="719549589">
          <w:marLeft w:val="0"/>
          <w:marRight w:val="0"/>
          <w:marTop w:val="0"/>
          <w:marBottom w:val="0"/>
          <w:divBdr>
            <w:top w:val="none" w:sz="0" w:space="0" w:color="auto"/>
            <w:left w:val="none" w:sz="0" w:space="0" w:color="auto"/>
            <w:bottom w:val="none" w:sz="0" w:space="0" w:color="auto"/>
            <w:right w:val="none" w:sz="0" w:space="0" w:color="auto"/>
          </w:divBdr>
          <w:divsChild>
            <w:div w:id="715467520">
              <w:marLeft w:val="0"/>
              <w:marRight w:val="0"/>
              <w:marTop w:val="0"/>
              <w:marBottom w:val="0"/>
              <w:divBdr>
                <w:top w:val="none" w:sz="0" w:space="0" w:color="auto"/>
                <w:left w:val="none" w:sz="0" w:space="0" w:color="auto"/>
                <w:bottom w:val="none" w:sz="0" w:space="0" w:color="auto"/>
                <w:right w:val="none" w:sz="0" w:space="0" w:color="auto"/>
              </w:divBdr>
              <w:divsChild>
                <w:div w:id="1683974626">
                  <w:marLeft w:val="0"/>
                  <w:marRight w:val="0"/>
                  <w:marTop w:val="0"/>
                  <w:marBottom w:val="0"/>
                  <w:divBdr>
                    <w:top w:val="none" w:sz="0" w:space="0" w:color="auto"/>
                    <w:left w:val="none" w:sz="0" w:space="0" w:color="auto"/>
                    <w:bottom w:val="none" w:sz="0" w:space="0" w:color="auto"/>
                    <w:right w:val="none" w:sz="0" w:space="0" w:color="auto"/>
                  </w:divBdr>
                  <w:divsChild>
                    <w:div w:id="1551724287">
                      <w:marLeft w:val="1"/>
                      <w:marRight w:val="1"/>
                      <w:marTop w:val="0"/>
                      <w:marBottom w:val="0"/>
                      <w:divBdr>
                        <w:top w:val="none" w:sz="0" w:space="0" w:color="auto"/>
                        <w:left w:val="none" w:sz="0" w:space="0" w:color="auto"/>
                        <w:bottom w:val="none" w:sz="0" w:space="0" w:color="auto"/>
                        <w:right w:val="none" w:sz="0" w:space="0" w:color="auto"/>
                      </w:divBdr>
                      <w:divsChild>
                        <w:div w:id="1105809413">
                          <w:marLeft w:val="0"/>
                          <w:marRight w:val="0"/>
                          <w:marTop w:val="0"/>
                          <w:marBottom w:val="0"/>
                          <w:divBdr>
                            <w:top w:val="none" w:sz="0" w:space="0" w:color="auto"/>
                            <w:left w:val="none" w:sz="0" w:space="0" w:color="auto"/>
                            <w:bottom w:val="none" w:sz="0" w:space="0" w:color="auto"/>
                            <w:right w:val="none" w:sz="0" w:space="0" w:color="auto"/>
                          </w:divBdr>
                          <w:divsChild>
                            <w:div w:id="527523748">
                              <w:marLeft w:val="0"/>
                              <w:marRight w:val="0"/>
                              <w:marTop w:val="0"/>
                              <w:marBottom w:val="360"/>
                              <w:divBdr>
                                <w:top w:val="none" w:sz="0" w:space="0" w:color="auto"/>
                                <w:left w:val="none" w:sz="0" w:space="0" w:color="auto"/>
                                <w:bottom w:val="none" w:sz="0" w:space="0" w:color="auto"/>
                                <w:right w:val="none" w:sz="0" w:space="0" w:color="auto"/>
                              </w:divBdr>
                              <w:divsChild>
                                <w:div w:id="1643266757">
                                  <w:marLeft w:val="0"/>
                                  <w:marRight w:val="0"/>
                                  <w:marTop w:val="0"/>
                                  <w:marBottom w:val="0"/>
                                  <w:divBdr>
                                    <w:top w:val="none" w:sz="0" w:space="0" w:color="auto"/>
                                    <w:left w:val="none" w:sz="0" w:space="0" w:color="auto"/>
                                    <w:bottom w:val="none" w:sz="0" w:space="0" w:color="auto"/>
                                    <w:right w:val="none" w:sz="0" w:space="0" w:color="auto"/>
                                  </w:divBdr>
                                  <w:divsChild>
                                    <w:div w:id="79509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310116">
      <w:bodyDiv w:val="1"/>
      <w:marLeft w:val="0"/>
      <w:marRight w:val="0"/>
      <w:marTop w:val="0"/>
      <w:marBottom w:val="0"/>
      <w:divBdr>
        <w:top w:val="none" w:sz="0" w:space="0" w:color="auto"/>
        <w:left w:val="none" w:sz="0" w:space="0" w:color="auto"/>
        <w:bottom w:val="none" w:sz="0" w:space="0" w:color="auto"/>
        <w:right w:val="none" w:sz="0" w:space="0" w:color="auto"/>
      </w:divBdr>
      <w:divsChild>
        <w:div w:id="2113477775">
          <w:marLeft w:val="0"/>
          <w:marRight w:val="0"/>
          <w:marTop w:val="0"/>
          <w:marBottom w:val="0"/>
          <w:divBdr>
            <w:top w:val="none" w:sz="0" w:space="0" w:color="auto"/>
            <w:left w:val="none" w:sz="0" w:space="0" w:color="auto"/>
            <w:bottom w:val="none" w:sz="0" w:space="0" w:color="auto"/>
            <w:right w:val="none" w:sz="0" w:space="0" w:color="auto"/>
          </w:divBdr>
          <w:divsChild>
            <w:div w:id="1261253972">
              <w:marLeft w:val="0"/>
              <w:marRight w:val="0"/>
              <w:marTop w:val="0"/>
              <w:marBottom w:val="0"/>
              <w:divBdr>
                <w:top w:val="none" w:sz="0" w:space="0" w:color="auto"/>
                <w:left w:val="none" w:sz="0" w:space="0" w:color="auto"/>
                <w:bottom w:val="none" w:sz="0" w:space="0" w:color="auto"/>
                <w:right w:val="none" w:sz="0" w:space="0" w:color="auto"/>
              </w:divBdr>
              <w:divsChild>
                <w:div w:id="517893123">
                  <w:marLeft w:val="0"/>
                  <w:marRight w:val="0"/>
                  <w:marTop w:val="0"/>
                  <w:marBottom w:val="0"/>
                  <w:divBdr>
                    <w:top w:val="none" w:sz="0" w:space="0" w:color="auto"/>
                    <w:left w:val="none" w:sz="0" w:space="0" w:color="auto"/>
                    <w:bottom w:val="none" w:sz="0" w:space="0" w:color="auto"/>
                    <w:right w:val="none" w:sz="0" w:space="0" w:color="auto"/>
                  </w:divBdr>
                  <w:divsChild>
                    <w:div w:id="1599218891">
                      <w:marLeft w:val="1"/>
                      <w:marRight w:val="1"/>
                      <w:marTop w:val="0"/>
                      <w:marBottom w:val="0"/>
                      <w:divBdr>
                        <w:top w:val="none" w:sz="0" w:space="0" w:color="auto"/>
                        <w:left w:val="none" w:sz="0" w:space="0" w:color="auto"/>
                        <w:bottom w:val="none" w:sz="0" w:space="0" w:color="auto"/>
                        <w:right w:val="none" w:sz="0" w:space="0" w:color="auto"/>
                      </w:divBdr>
                      <w:divsChild>
                        <w:div w:id="1515613444">
                          <w:marLeft w:val="0"/>
                          <w:marRight w:val="0"/>
                          <w:marTop w:val="0"/>
                          <w:marBottom w:val="0"/>
                          <w:divBdr>
                            <w:top w:val="none" w:sz="0" w:space="0" w:color="auto"/>
                            <w:left w:val="none" w:sz="0" w:space="0" w:color="auto"/>
                            <w:bottom w:val="none" w:sz="0" w:space="0" w:color="auto"/>
                            <w:right w:val="none" w:sz="0" w:space="0" w:color="auto"/>
                          </w:divBdr>
                          <w:divsChild>
                            <w:div w:id="639384916">
                              <w:marLeft w:val="0"/>
                              <w:marRight w:val="0"/>
                              <w:marTop w:val="0"/>
                              <w:marBottom w:val="360"/>
                              <w:divBdr>
                                <w:top w:val="none" w:sz="0" w:space="0" w:color="auto"/>
                                <w:left w:val="none" w:sz="0" w:space="0" w:color="auto"/>
                                <w:bottom w:val="none" w:sz="0" w:space="0" w:color="auto"/>
                                <w:right w:val="none" w:sz="0" w:space="0" w:color="auto"/>
                              </w:divBdr>
                              <w:divsChild>
                                <w:div w:id="1081947748">
                                  <w:marLeft w:val="0"/>
                                  <w:marRight w:val="0"/>
                                  <w:marTop w:val="0"/>
                                  <w:marBottom w:val="0"/>
                                  <w:divBdr>
                                    <w:top w:val="none" w:sz="0" w:space="0" w:color="auto"/>
                                    <w:left w:val="none" w:sz="0" w:space="0" w:color="auto"/>
                                    <w:bottom w:val="none" w:sz="0" w:space="0" w:color="auto"/>
                                    <w:right w:val="none" w:sz="0" w:space="0" w:color="auto"/>
                                  </w:divBdr>
                                  <w:divsChild>
                                    <w:div w:id="40056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907172">
      <w:bodyDiv w:val="1"/>
      <w:marLeft w:val="0"/>
      <w:marRight w:val="0"/>
      <w:marTop w:val="0"/>
      <w:marBottom w:val="0"/>
      <w:divBdr>
        <w:top w:val="none" w:sz="0" w:space="0" w:color="auto"/>
        <w:left w:val="none" w:sz="0" w:space="0" w:color="auto"/>
        <w:bottom w:val="none" w:sz="0" w:space="0" w:color="auto"/>
        <w:right w:val="none" w:sz="0" w:space="0" w:color="auto"/>
      </w:divBdr>
    </w:div>
    <w:div w:id="654142365">
      <w:bodyDiv w:val="1"/>
      <w:marLeft w:val="0"/>
      <w:marRight w:val="0"/>
      <w:marTop w:val="0"/>
      <w:marBottom w:val="0"/>
      <w:divBdr>
        <w:top w:val="none" w:sz="0" w:space="0" w:color="auto"/>
        <w:left w:val="none" w:sz="0" w:space="0" w:color="auto"/>
        <w:bottom w:val="none" w:sz="0" w:space="0" w:color="auto"/>
        <w:right w:val="none" w:sz="0" w:space="0" w:color="auto"/>
      </w:divBdr>
      <w:divsChild>
        <w:div w:id="829757675">
          <w:marLeft w:val="547"/>
          <w:marRight w:val="0"/>
          <w:marTop w:val="120"/>
          <w:marBottom w:val="120"/>
          <w:divBdr>
            <w:top w:val="none" w:sz="0" w:space="0" w:color="auto"/>
            <w:left w:val="none" w:sz="0" w:space="0" w:color="auto"/>
            <w:bottom w:val="none" w:sz="0" w:space="0" w:color="auto"/>
            <w:right w:val="none" w:sz="0" w:space="0" w:color="auto"/>
          </w:divBdr>
        </w:div>
        <w:div w:id="1430617638">
          <w:marLeft w:val="547"/>
          <w:marRight w:val="0"/>
          <w:marTop w:val="120"/>
          <w:marBottom w:val="120"/>
          <w:divBdr>
            <w:top w:val="none" w:sz="0" w:space="0" w:color="auto"/>
            <w:left w:val="none" w:sz="0" w:space="0" w:color="auto"/>
            <w:bottom w:val="none" w:sz="0" w:space="0" w:color="auto"/>
            <w:right w:val="none" w:sz="0" w:space="0" w:color="auto"/>
          </w:divBdr>
        </w:div>
      </w:divsChild>
    </w:div>
    <w:div w:id="667555890">
      <w:bodyDiv w:val="1"/>
      <w:marLeft w:val="0"/>
      <w:marRight w:val="0"/>
      <w:marTop w:val="0"/>
      <w:marBottom w:val="0"/>
      <w:divBdr>
        <w:top w:val="none" w:sz="0" w:space="0" w:color="auto"/>
        <w:left w:val="none" w:sz="0" w:space="0" w:color="auto"/>
        <w:bottom w:val="none" w:sz="0" w:space="0" w:color="auto"/>
        <w:right w:val="none" w:sz="0" w:space="0" w:color="auto"/>
      </w:divBdr>
      <w:divsChild>
        <w:div w:id="627320154">
          <w:marLeft w:val="547"/>
          <w:marRight w:val="0"/>
          <w:marTop w:val="120"/>
          <w:marBottom w:val="120"/>
          <w:divBdr>
            <w:top w:val="none" w:sz="0" w:space="0" w:color="auto"/>
            <w:left w:val="none" w:sz="0" w:space="0" w:color="auto"/>
            <w:bottom w:val="none" w:sz="0" w:space="0" w:color="auto"/>
            <w:right w:val="none" w:sz="0" w:space="0" w:color="auto"/>
          </w:divBdr>
        </w:div>
        <w:div w:id="437221792">
          <w:marLeft w:val="547"/>
          <w:marRight w:val="0"/>
          <w:marTop w:val="120"/>
          <w:marBottom w:val="120"/>
          <w:divBdr>
            <w:top w:val="none" w:sz="0" w:space="0" w:color="auto"/>
            <w:left w:val="none" w:sz="0" w:space="0" w:color="auto"/>
            <w:bottom w:val="none" w:sz="0" w:space="0" w:color="auto"/>
            <w:right w:val="none" w:sz="0" w:space="0" w:color="auto"/>
          </w:divBdr>
        </w:div>
      </w:divsChild>
    </w:div>
    <w:div w:id="805780515">
      <w:bodyDiv w:val="1"/>
      <w:marLeft w:val="0"/>
      <w:marRight w:val="0"/>
      <w:marTop w:val="0"/>
      <w:marBottom w:val="0"/>
      <w:divBdr>
        <w:top w:val="none" w:sz="0" w:space="0" w:color="auto"/>
        <w:left w:val="none" w:sz="0" w:space="0" w:color="auto"/>
        <w:bottom w:val="none" w:sz="0" w:space="0" w:color="auto"/>
        <w:right w:val="none" w:sz="0" w:space="0" w:color="auto"/>
      </w:divBdr>
      <w:divsChild>
        <w:div w:id="1467972504">
          <w:marLeft w:val="547"/>
          <w:marRight w:val="0"/>
          <w:marTop w:val="120"/>
          <w:marBottom w:val="120"/>
          <w:divBdr>
            <w:top w:val="none" w:sz="0" w:space="0" w:color="auto"/>
            <w:left w:val="none" w:sz="0" w:space="0" w:color="auto"/>
            <w:bottom w:val="none" w:sz="0" w:space="0" w:color="auto"/>
            <w:right w:val="none" w:sz="0" w:space="0" w:color="auto"/>
          </w:divBdr>
        </w:div>
        <w:div w:id="1093010987">
          <w:marLeft w:val="547"/>
          <w:marRight w:val="0"/>
          <w:marTop w:val="120"/>
          <w:marBottom w:val="120"/>
          <w:divBdr>
            <w:top w:val="none" w:sz="0" w:space="0" w:color="auto"/>
            <w:left w:val="none" w:sz="0" w:space="0" w:color="auto"/>
            <w:bottom w:val="none" w:sz="0" w:space="0" w:color="auto"/>
            <w:right w:val="none" w:sz="0" w:space="0" w:color="auto"/>
          </w:divBdr>
        </w:div>
      </w:divsChild>
    </w:div>
    <w:div w:id="821391096">
      <w:bodyDiv w:val="1"/>
      <w:marLeft w:val="0"/>
      <w:marRight w:val="0"/>
      <w:marTop w:val="0"/>
      <w:marBottom w:val="0"/>
      <w:divBdr>
        <w:top w:val="none" w:sz="0" w:space="0" w:color="auto"/>
        <w:left w:val="none" w:sz="0" w:space="0" w:color="auto"/>
        <w:bottom w:val="none" w:sz="0" w:space="0" w:color="auto"/>
        <w:right w:val="none" w:sz="0" w:space="0" w:color="auto"/>
      </w:divBdr>
    </w:div>
    <w:div w:id="828716617">
      <w:bodyDiv w:val="1"/>
      <w:marLeft w:val="0"/>
      <w:marRight w:val="0"/>
      <w:marTop w:val="0"/>
      <w:marBottom w:val="0"/>
      <w:divBdr>
        <w:top w:val="none" w:sz="0" w:space="0" w:color="auto"/>
        <w:left w:val="none" w:sz="0" w:space="0" w:color="auto"/>
        <w:bottom w:val="none" w:sz="0" w:space="0" w:color="auto"/>
        <w:right w:val="none" w:sz="0" w:space="0" w:color="auto"/>
      </w:divBdr>
    </w:div>
    <w:div w:id="843976993">
      <w:bodyDiv w:val="1"/>
      <w:marLeft w:val="0"/>
      <w:marRight w:val="0"/>
      <w:marTop w:val="0"/>
      <w:marBottom w:val="0"/>
      <w:divBdr>
        <w:top w:val="none" w:sz="0" w:space="0" w:color="auto"/>
        <w:left w:val="none" w:sz="0" w:space="0" w:color="auto"/>
        <w:bottom w:val="none" w:sz="0" w:space="0" w:color="auto"/>
        <w:right w:val="none" w:sz="0" w:space="0" w:color="auto"/>
      </w:divBdr>
    </w:div>
    <w:div w:id="871646249">
      <w:bodyDiv w:val="1"/>
      <w:marLeft w:val="0"/>
      <w:marRight w:val="0"/>
      <w:marTop w:val="0"/>
      <w:marBottom w:val="0"/>
      <w:divBdr>
        <w:top w:val="none" w:sz="0" w:space="0" w:color="auto"/>
        <w:left w:val="none" w:sz="0" w:space="0" w:color="auto"/>
        <w:bottom w:val="none" w:sz="0" w:space="0" w:color="auto"/>
        <w:right w:val="none" w:sz="0" w:space="0" w:color="auto"/>
      </w:divBdr>
      <w:divsChild>
        <w:div w:id="531115712">
          <w:marLeft w:val="547"/>
          <w:marRight w:val="0"/>
          <w:marTop w:val="120"/>
          <w:marBottom w:val="120"/>
          <w:divBdr>
            <w:top w:val="none" w:sz="0" w:space="0" w:color="auto"/>
            <w:left w:val="none" w:sz="0" w:space="0" w:color="auto"/>
            <w:bottom w:val="none" w:sz="0" w:space="0" w:color="auto"/>
            <w:right w:val="none" w:sz="0" w:space="0" w:color="auto"/>
          </w:divBdr>
        </w:div>
        <w:div w:id="1251349587">
          <w:marLeft w:val="547"/>
          <w:marRight w:val="0"/>
          <w:marTop w:val="120"/>
          <w:marBottom w:val="120"/>
          <w:divBdr>
            <w:top w:val="none" w:sz="0" w:space="0" w:color="auto"/>
            <w:left w:val="none" w:sz="0" w:space="0" w:color="auto"/>
            <w:bottom w:val="none" w:sz="0" w:space="0" w:color="auto"/>
            <w:right w:val="none" w:sz="0" w:space="0" w:color="auto"/>
          </w:divBdr>
        </w:div>
      </w:divsChild>
    </w:div>
    <w:div w:id="974680293">
      <w:bodyDiv w:val="1"/>
      <w:marLeft w:val="0"/>
      <w:marRight w:val="0"/>
      <w:marTop w:val="0"/>
      <w:marBottom w:val="0"/>
      <w:divBdr>
        <w:top w:val="none" w:sz="0" w:space="0" w:color="auto"/>
        <w:left w:val="none" w:sz="0" w:space="0" w:color="auto"/>
        <w:bottom w:val="none" w:sz="0" w:space="0" w:color="auto"/>
        <w:right w:val="none" w:sz="0" w:space="0" w:color="auto"/>
      </w:divBdr>
    </w:div>
    <w:div w:id="1084842750">
      <w:bodyDiv w:val="1"/>
      <w:marLeft w:val="0"/>
      <w:marRight w:val="0"/>
      <w:marTop w:val="0"/>
      <w:marBottom w:val="0"/>
      <w:divBdr>
        <w:top w:val="none" w:sz="0" w:space="0" w:color="auto"/>
        <w:left w:val="none" w:sz="0" w:space="0" w:color="auto"/>
        <w:bottom w:val="none" w:sz="0" w:space="0" w:color="auto"/>
        <w:right w:val="none" w:sz="0" w:space="0" w:color="auto"/>
      </w:divBdr>
      <w:divsChild>
        <w:div w:id="1170751860">
          <w:marLeft w:val="547"/>
          <w:marRight w:val="0"/>
          <w:marTop w:val="120"/>
          <w:marBottom w:val="120"/>
          <w:divBdr>
            <w:top w:val="none" w:sz="0" w:space="0" w:color="auto"/>
            <w:left w:val="none" w:sz="0" w:space="0" w:color="auto"/>
            <w:bottom w:val="none" w:sz="0" w:space="0" w:color="auto"/>
            <w:right w:val="none" w:sz="0" w:space="0" w:color="auto"/>
          </w:divBdr>
        </w:div>
        <w:div w:id="1558198995">
          <w:marLeft w:val="547"/>
          <w:marRight w:val="0"/>
          <w:marTop w:val="120"/>
          <w:marBottom w:val="120"/>
          <w:divBdr>
            <w:top w:val="none" w:sz="0" w:space="0" w:color="auto"/>
            <w:left w:val="none" w:sz="0" w:space="0" w:color="auto"/>
            <w:bottom w:val="none" w:sz="0" w:space="0" w:color="auto"/>
            <w:right w:val="none" w:sz="0" w:space="0" w:color="auto"/>
          </w:divBdr>
        </w:div>
      </w:divsChild>
    </w:div>
    <w:div w:id="1106535437">
      <w:bodyDiv w:val="1"/>
      <w:marLeft w:val="0"/>
      <w:marRight w:val="0"/>
      <w:marTop w:val="0"/>
      <w:marBottom w:val="0"/>
      <w:divBdr>
        <w:top w:val="none" w:sz="0" w:space="0" w:color="auto"/>
        <w:left w:val="none" w:sz="0" w:space="0" w:color="auto"/>
        <w:bottom w:val="none" w:sz="0" w:space="0" w:color="auto"/>
        <w:right w:val="none" w:sz="0" w:space="0" w:color="auto"/>
      </w:divBdr>
    </w:div>
    <w:div w:id="1195968113">
      <w:bodyDiv w:val="1"/>
      <w:marLeft w:val="0"/>
      <w:marRight w:val="0"/>
      <w:marTop w:val="0"/>
      <w:marBottom w:val="0"/>
      <w:divBdr>
        <w:top w:val="none" w:sz="0" w:space="0" w:color="auto"/>
        <w:left w:val="none" w:sz="0" w:space="0" w:color="auto"/>
        <w:bottom w:val="none" w:sz="0" w:space="0" w:color="auto"/>
        <w:right w:val="none" w:sz="0" w:space="0" w:color="auto"/>
      </w:divBdr>
    </w:div>
    <w:div w:id="1335379244">
      <w:bodyDiv w:val="1"/>
      <w:marLeft w:val="0"/>
      <w:marRight w:val="0"/>
      <w:marTop w:val="0"/>
      <w:marBottom w:val="0"/>
      <w:divBdr>
        <w:top w:val="none" w:sz="0" w:space="0" w:color="auto"/>
        <w:left w:val="none" w:sz="0" w:space="0" w:color="auto"/>
        <w:bottom w:val="none" w:sz="0" w:space="0" w:color="auto"/>
        <w:right w:val="none" w:sz="0" w:space="0" w:color="auto"/>
      </w:divBdr>
    </w:div>
    <w:div w:id="1349058892">
      <w:bodyDiv w:val="1"/>
      <w:marLeft w:val="0"/>
      <w:marRight w:val="0"/>
      <w:marTop w:val="0"/>
      <w:marBottom w:val="0"/>
      <w:divBdr>
        <w:top w:val="none" w:sz="0" w:space="0" w:color="auto"/>
        <w:left w:val="none" w:sz="0" w:space="0" w:color="auto"/>
        <w:bottom w:val="none" w:sz="0" w:space="0" w:color="auto"/>
        <w:right w:val="none" w:sz="0" w:space="0" w:color="auto"/>
      </w:divBdr>
      <w:divsChild>
        <w:div w:id="1554805026">
          <w:marLeft w:val="547"/>
          <w:marRight w:val="0"/>
          <w:marTop w:val="120"/>
          <w:marBottom w:val="120"/>
          <w:divBdr>
            <w:top w:val="none" w:sz="0" w:space="0" w:color="auto"/>
            <w:left w:val="none" w:sz="0" w:space="0" w:color="auto"/>
            <w:bottom w:val="none" w:sz="0" w:space="0" w:color="auto"/>
            <w:right w:val="none" w:sz="0" w:space="0" w:color="auto"/>
          </w:divBdr>
        </w:div>
        <w:div w:id="1500736113">
          <w:marLeft w:val="1267"/>
          <w:marRight w:val="0"/>
          <w:marTop w:val="120"/>
          <w:marBottom w:val="120"/>
          <w:divBdr>
            <w:top w:val="none" w:sz="0" w:space="0" w:color="auto"/>
            <w:left w:val="none" w:sz="0" w:space="0" w:color="auto"/>
            <w:bottom w:val="none" w:sz="0" w:space="0" w:color="auto"/>
            <w:right w:val="none" w:sz="0" w:space="0" w:color="auto"/>
          </w:divBdr>
        </w:div>
        <w:div w:id="1184972619">
          <w:marLeft w:val="1267"/>
          <w:marRight w:val="0"/>
          <w:marTop w:val="120"/>
          <w:marBottom w:val="120"/>
          <w:divBdr>
            <w:top w:val="none" w:sz="0" w:space="0" w:color="auto"/>
            <w:left w:val="none" w:sz="0" w:space="0" w:color="auto"/>
            <w:bottom w:val="none" w:sz="0" w:space="0" w:color="auto"/>
            <w:right w:val="none" w:sz="0" w:space="0" w:color="auto"/>
          </w:divBdr>
        </w:div>
        <w:div w:id="1378621289">
          <w:marLeft w:val="547"/>
          <w:marRight w:val="0"/>
          <w:marTop w:val="120"/>
          <w:marBottom w:val="120"/>
          <w:divBdr>
            <w:top w:val="none" w:sz="0" w:space="0" w:color="auto"/>
            <w:left w:val="none" w:sz="0" w:space="0" w:color="auto"/>
            <w:bottom w:val="none" w:sz="0" w:space="0" w:color="auto"/>
            <w:right w:val="none" w:sz="0" w:space="0" w:color="auto"/>
          </w:divBdr>
        </w:div>
        <w:div w:id="1932665473">
          <w:marLeft w:val="547"/>
          <w:marRight w:val="0"/>
          <w:marTop w:val="120"/>
          <w:marBottom w:val="120"/>
          <w:divBdr>
            <w:top w:val="none" w:sz="0" w:space="0" w:color="auto"/>
            <w:left w:val="none" w:sz="0" w:space="0" w:color="auto"/>
            <w:bottom w:val="none" w:sz="0" w:space="0" w:color="auto"/>
            <w:right w:val="none" w:sz="0" w:space="0" w:color="auto"/>
          </w:divBdr>
        </w:div>
      </w:divsChild>
    </w:div>
    <w:div w:id="1358581502">
      <w:bodyDiv w:val="1"/>
      <w:marLeft w:val="0"/>
      <w:marRight w:val="0"/>
      <w:marTop w:val="0"/>
      <w:marBottom w:val="0"/>
      <w:divBdr>
        <w:top w:val="none" w:sz="0" w:space="0" w:color="auto"/>
        <w:left w:val="none" w:sz="0" w:space="0" w:color="auto"/>
        <w:bottom w:val="none" w:sz="0" w:space="0" w:color="auto"/>
        <w:right w:val="none" w:sz="0" w:space="0" w:color="auto"/>
      </w:divBdr>
      <w:divsChild>
        <w:div w:id="1146043688">
          <w:marLeft w:val="0"/>
          <w:marRight w:val="0"/>
          <w:marTop w:val="0"/>
          <w:marBottom w:val="0"/>
          <w:divBdr>
            <w:top w:val="none" w:sz="0" w:space="0" w:color="auto"/>
            <w:left w:val="none" w:sz="0" w:space="0" w:color="auto"/>
            <w:bottom w:val="none" w:sz="0" w:space="0" w:color="auto"/>
            <w:right w:val="none" w:sz="0" w:space="0" w:color="auto"/>
          </w:divBdr>
          <w:divsChild>
            <w:div w:id="1355889373">
              <w:marLeft w:val="0"/>
              <w:marRight w:val="0"/>
              <w:marTop w:val="0"/>
              <w:marBottom w:val="0"/>
              <w:divBdr>
                <w:top w:val="none" w:sz="0" w:space="0" w:color="auto"/>
                <w:left w:val="none" w:sz="0" w:space="0" w:color="auto"/>
                <w:bottom w:val="none" w:sz="0" w:space="0" w:color="auto"/>
                <w:right w:val="none" w:sz="0" w:space="0" w:color="auto"/>
              </w:divBdr>
              <w:divsChild>
                <w:div w:id="2025665832">
                  <w:marLeft w:val="0"/>
                  <w:marRight w:val="0"/>
                  <w:marTop w:val="0"/>
                  <w:marBottom w:val="0"/>
                  <w:divBdr>
                    <w:top w:val="none" w:sz="0" w:space="0" w:color="auto"/>
                    <w:left w:val="none" w:sz="0" w:space="0" w:color="auto"/>
                    <w:bottom w:val="none" w:sz="0" w:space="0" w:color="auto"/>
                    <w:right w:val="none" w:sz="0" w:space="0" w:color="auto"/>
                  </w:divBdr>
                  <w:divsChild>
                    <w:div w:id="470754153">
                      <w:marLeft w:val="1"/>
                      <w:marRight w:val="1"/>
                      <w:marTop w:val="0"/>
                      <w:marBottom w:val="0"/>
                      <w:divBdr>
                        <w:top w:val="none" w:sz="0" w:space="0" w:color="auto"/>
                        <w:left w:val="none" w:sz="0" w:space="0" w:color="auto"/>
                        <w:bottom w:val="none" w:sz="0" w:space="0" w:color="auto"/>
                        <w:right w:val="none" w:sz="0" w:space="0" w:color="auto"/>
                      </w:divBdr>
                      <w:divsChild>
                        <w:div w:id="1547788802">
                          <w:marLeft w:val="0"/>
                          <w:marRight w:val="0"/>
                          <w:marTop w:val="0"/>
                          <w:marBottom w:val="0"/>
                          <w:divBdr>
                            <w:top w:val="none" w:sz="0" w:space="0" w:color="auto"/>
                            <w:left w:val="none" w:sz="0" w:space="0" w:color="auto"/>
                            <w:bottom w:val="none" w:sz="0" w:space="0" w:color="auto"/>
                            <w:right w:val="none" w:sz="0" w:space="0" w:color="auto"/>
                          </w:divBdr>
                          <w:divsChild>
                            <w:div w:id="1744714415">
                              <w:marLeft w:val="0"/>
                              <w:marRight w:val="0"/>
                              <w:marTop w:val="0"/>
                              <w:marBottom w:val="360"/>
                              <w:divBdr>
                                <w:top w:val="none" w:sz="0" w:space="0" w:color="auto"/>
                                <w:left w:val="none" w:sz="0" w:space="0" w:color="auto"/>
                                <w:bottom w:val="none" w:sz="0" w:space="0" w:color="auto"/>
                                <w:right w:val="none" w:sz="0" w:space="0" w:color="auto"/>
                              </w:divBdr>
                              <w:divsChild>
                                <w:div w:id="88623802">
                                  <w:marLeft w:val="0"/>
                                  <w:marRight w:val="0"/>
                                  <w:marTop w:val="0"/>
                                  <w:marBottom w:val="0"/>
                                  <w:divBdr>
                                    <w:top w:val="none" w:sz="0" w:space="0" w:color="auto"/>
                                    <w:left w:val="none" w:sz="0" w:space="0" w:color="auto"/>
                                    <w:bottom w:val="none" w:sz="0" w:space="0" w:color="auto"/>
                                    <w:right w:val="none" w:sz="0" w:space="0" w:color="auto"/>
                                  </w:divBdr>
                                  <w:divsChild>
                                    <w:div w:id="706103141">
                                      <w:marLeft w:val="0"/>
                                      <w:marRight w:val="0"/>
                                      <w:marTop w:val="0"/>
                                      <w:marBottom w:val="0"/>
                                      <w:divBdr>
                                        <w:top w:val="none" w:sz="0" w:space="0" w:color="auto"/>
                                        <w:left w:val="none" w:sz="0" w:space="0" w:color="auto"/>
                                        <w:bottom w:val="none" w:sz="0" w:space="0" w:color="auto"/>
                                        <w:right w:val="none" w:sz="0" w:space="0" w:color="auto"/>
                                      </w:divBdr>
                                      <w:divsChild>
                                        <w:div w:id="601651463">
                                          <w:marLeft w:val="0"/>
                                          <w:marRight w:val="0"/>
                                          <w:marTop w:val="0"/>
                                          <w:marBottom w:val="0"/>
                                          <w:divBdr>
                                            <w:top w:val="none" w:sz="0" w:space="0" w:color="auto"/>
                                            <w:left w:val="none" w:sz="0" w:space="0" w:color="auto"/>
                                            <w:bottom w:val="none" w:sz="0" w:space="0" w:color="auto"/>
                                            <w:right w:val="none" w:sz="0" w:space="0" w:color="auto"/>
                                          </w:divBdr>
                                          <w:divsChild>
                                            <w:div w:id="2028939348">
                                              <w:marLeft w:val="0"/>
                                              <w:marRight w:val="0"/>
                                              <w:marTop w:val="0"/>
                                              <w:marBottom w:val="0"/>
                                              <w:divBdr>
                                                <w:top w:val="none" w:sz="0" w:space="0" w:color="auto"/>
                                                <w:left w:val="none" w:sz="0" w:space="0" w:color="auto"/>
                                                <w:bottom w:val="none" w:sz="0" w:space="0" w:color="auto"/>
                                                <w:right w:val="none" w:sz="0" w:space="0" w:color="auto"/>
                                              </w:divBdr>
                                              <w:divsChild>
                                                <w:div w:id="1912084995">
                                                  <w:marLeft w:val="0"/>
                                                  <w:marRight w:val="0"/>
                                                  <w:marTop w:val="0"/>
                                                  <w:marBottom w:val="0"/>
                                                  <w:divBdr>
                                                    <w:top w:val="none" w:sz="0" w:space="0" w:color="auto"/>
                                                    <w:left w:val="none" w:sz="0" w:space="0" w:color="auto"/>
                                                    <w:bottom w:val="none" w:sz="0" w:space="0" w:color="auto"/>
                                                    <w:right w:val="none" w:sz="0" w:space="0" w:color="auto"/>
                                                  </w:divBdr>
                                                  <w:divsChild>
                                                    <w:div w:id="87150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8912395">
      <w:bodyDiv w:val="1"/>
      <w:marLeft w:val="0"/>
      <w:marRight w:val="0"/>
      <w:marTop w:val="0"/>
      <w:marBottom w:val="0"/>
      <w:divBdr>
        <w:top w:val="none" w:sz="0" w:space="0" w:color="auto"/>
        <w:left w:val="none" w:sz="0" w:space="0" w:color="auto"/>
        <w:bottom w:val="none" w:sz="0" w:space="0" w:color="auto"/>
        <w:right w:val="none" w:sz="0" w:space="0" w:color="auto"/>
      </w:divBdr>
    </w:div>
    <w:div w:id="1496989097">
      <w:bodyDiv w:val="1"/>
      <w:marLeft w:val="0"/>
      <w:marRight w:val="0"/>
      <w:marTop w:val="0"/>
      <w:marBottom w:val="0"/>
      <w:divBdr>
        <w:top w:val="none" w:sz="0" w:space="0" w:color="auto"/>
        <w:left w:val="none" w:sz="0" w:space="0" w:color="auto"/>
        <w:bottom w:val="none" w:sz="0" w:space="0" w:color="auto"/>
        <w:right w:val="none" w:sz="0" w:space="0" w:color="auto"/>
      </w:divBdr>
    </w:div>
    <w:div w:id="1498619144">
      <w:bodyDiv w:val="1"/>
      <w:marLeft w:val="0"/>
      <w:marRight w:val="0"/>
      <w:marTop w:val="0"/>
      <w:marBottom w:val="0"/>
      <w:divBdr>
        <w:top w:val="none" w:sz="0" w:space="0" w:color="auto"/>
        <w:left w:val="none" w:sz="0" w:space="0" w:color="auto"/>
        <w:bottom w:val="none" w:sz="0" w:space="0" w:color="auto"/>
        <w:right w:val="none" w:sz="0" w:space="0" w:color="auto"/>
      </w:divBdr>
      <w:divsChild>
        <w:div w:id="1910724800">
          <w:marLeft w:val="547"/>
          <w:marRight w:val="0"/>
          <w:marTop w:val="120"/>
          <w:marBottom w:val="120"/>
          <w:divBdr>
            <w:top w:val="none" w:sz="0" w:space="0" w:color="auto"/>
            <w:left w:val="none" w:sz="0" w:space="0" w:color="auto"/>
            <w:bottom w:val="none" w:sz="0" w:space="0" w:color="auto"/>
            <w:right w:val="none" w:sz="0" w:space="0" w:color="auto"/>
          </w:divBdr>
        </w:div>
        <w:div w:id="1334718046">
          <w:marLeft w:val="547"/>
          <w:marRight w:val="0"/>
          <w:marTop w:val="120"/>
          <w:marBottom w:val="120"/>
          <w:divBdr>
            <w:top w:val="none" w:sz="0" w:space="0" w:color="auto"/>
            <w:left w:val="none" w:sz="0" w:space="0" w:color="auto"/>
            <w:bottom w:val="none" w:sz="0" w:space="0" w:color="auto"/>
            <w:right w:val="none" w:sz="0" w:space="0" w:color="auto"/>
          </w:divBdr>
        </w:div>
      </w:divsChild>
    </w:div>
    <w:div w:id="1503087984">
      <w:bodyDiv w:val="1"/>
      <w:marLeft w:val="0"/>
      <w:marRight w:val="0"/>
      <w:marTop w:val="0"/>
      <w:marBottom w:val="0"/>
      <w:divBdr>
        <w:top w:val="none" w:sz="0" w:space="0" w:color="auto"/>
        <w:left w:val="none" w:sz="0" w:space="0" w:color="auto"/>
        <w:bottom w:val="none" w:sz="0" w:space="0" w:color="auto"/>
        <w:right w:val="none" w:sz="0" w:space="0" w:color="auto"/>
      </w:divBdr>
    </w:div>
    <w:div w:id="1535144967">
      <w:bodyDiv w:val="1"/>
      <w:marLeft w:val="0"/>
      <w:marRight w:val="0"/>
      <w:marTop w:val="0"/>
      <w:marBottom w:val="0"/>
      <w:divBdr>
        <w:top w:val="none" w:sz="0" w:space="0" w:color="auto"/>
        <w:left w:val="none" w:sz="0" w:space="0" w:color="auto"/>
        <w:bottom w:val="none" w:sz="0" w:space="0" w:color="auto"/>
        <w:right w:val="none" w:sz="0" w:space="0" w:color="auto"/>
      </w:divBdr>
    </w:div>
    <w:div w:id="1604996733">
      <w:bodyDiv w:val="1"/>
      <w:marLeft w:val="0"/>
      <w:marRight w:val="0"/>
      <w:marTop w:val="0"/>
      <w:marBottom w:val="0"/>
      <w:divBdr>
        <w:top w:val="none" w:sz="0" w:space="0" w:color="auto"/>
        <w:left w:val="none" w:sz="0" w:space="0" w:color="auto"/>
        <w:bottom w:val="none" w:sz="0" w:space="0" w:color="auto"/>
        <w:right w:val="none" w:sz="0" w:space="0" w:color="auto"/>
      </w:divBdr>
    </w:div>
    <w:div w:id="1623803368">
      <w:bodyDiv w:val="1"/>
      <w:marLeft w:val="0"/>
      <w:marRight w:val="0"/>
      <w:marTop w:val="0"/>
      <w:marBottom w:val="0"/>
      <w:divBdr>
        <w:top w:val="none" w:sz="0" w:space="0" w:color="auto"/>
        <w:left w:val="none" w:sz="0" w:space="0" w:color="auto"/>
        <w:bottom w:val="none" w:sz="0" w:space="0" w:color="auto"/>
        <w:right w:val="none" w:sz="0" w:space="0" w:color="auto"/>
      </w:divBdr>
    </w:div>
    <w:div w:id="1634559279">
      <w:bodyDiv w:val="1"/>
      <w:marLeft w:val="0"/>
      <w:marRight w:val="0"/>
      <w:marTop w:val="0"/>
      <w:marBottom w:val="0"/>
      <w:divBdr>
        <w:top w:val="none" w:sz="0" w:space="0" w:color="auto"/>
        <w:left w:val="none" w:sz="0" w:space="0" w:color="auto"/>
        <w:bottom w:val="none" w:sz="0" w:space="0" w:color="auto"/>
        <w:right w:val="none" w:sz="0" w:space="0" w:color="auto"/>
      </w:divBdr>
    </w:div>
    <w:div w:id="2072077721">
      <w:bodyDiv w:val="1"/>
      <w:marLeft w:val="0"/>
      <w:marRight w:val="0"/>
      <w:marTop w:val="0"/>
      <w:marBottom w:val="0"/>
      <w:divBdr>
        <w:top w:val="none" w:sz="0" w:space="0" w:color="auto"/>
        <w:left w:val="none" w:sz="0" w:space="0" w:color="auto"/>
        <w:bottom w:val="none" w:sz="0" w:space="0" w:color="auto"/>
        <w:right w:val="none" w:sz="0" w:space="0" w:color="auto"/>
      </w:divBdr>
    </w:div>
    <w:div w:id="2085683279">
      <w:bodyDiv w:val="1"/>
      <w:marLeft w:val="0"/>
      <w:marRight w:val="0"/>
      <w:marTop w:val="0"/>
      <w:marBottom w:val="0"/>
      <w:divBdr>
        <w:top w:val="none" w:sz="0" w:space="0" w:color="auto"/>
        <w:left w:val="none" w:sz="0" w:space="0" w:color="auto"/>
        <w:bottom w:val="none" w:sz="0" w:space="0" w:color="auto"/>
        <w:right w:val="none" w:sz="0" w:space="0" w:color="auto"/>
      </w:divBdr>
      <w:divsChild>
        <w:div w:id="1322007622">
          <w:marLeft w:val="547"/>
          <w:marRight w:val="0"/>
          <w:marTop w:val="120"/>
          <w:marBottom w:val="120"/>
          <w:divBdr>
            <w:top w:val="none" w:sz="0" w:space="0" w:color="auto"/>
            <w:left w:val="none" w:sz="0" w:space="0" w:color="auto"/>
            <w:bottom w:val="none" w:sz="0" w:space="0" w:color="auto"/>
            <w:right w:val="none" w:sz="0" w:space="0" w:color="auto"/>
          </w:divBdr>
        </w:div>
        <w:div w:id="1156873382">
          <w:marLeft w:val="1267"/>
          <w:marRight w:val="0"/>
          <w:marTop w:val="120"/>
          <w:marBottom w:val="120"/>
          <w:divBdr>
            <w:top w:val="none" w:sz="0" w:space="0" w:color="auto"/>
            <w:left w:val="none" w:sz="0" w:space="0" w:color="auto"/>
            <w:bottom w:val="none" w:sz="0" w:space="0" w:color="auto"/>
            <w:right w:val="none" w:sz="0" w:space="0" w:color="auto"/>
          </w:divBdr>
        </w:div>
        <w:div w:id="384447457">
          <w:marLeft w:val="1267"/>
          <w:marRight w:val="0"/>
          <w:marTop w:val="120"/>
          <w:marBottom w:val="120"/>
          <w:divBdr>
            <w:top w:val="none" w:sz="0" w:space="0" w:color="auto"/>
            <w:left w:val="none" w:sz="0" w:space="0" w:color="auto"/>
            <w:bottom w:val="none" w:sz="0" w:space="0" w:color="auto"/>
            <w:right w:val="none" w:sz="0" w:space="0" w:color="auto"/>
          </w:divBdr>
        </w:div>
        <w:div w:id="1197542969">
          <w:marLeft w:val="547"/>
          <w:marRight w:val="0"/>
          <w:marTop w:val="120"/>
          <w:marBottom w:val="120"/>
          <w:divBdr>
            <w:top w:val="none" w:sz="0" w:space="0" w:color="auto"/>
            <w:left w:val="none" w:sz="0" w:space="0" w:color="auto"/>
            <w:bottom w:val="none" w:sz="0" w:space="0" w:color="auto"/>
            <w:right w:val="none" w:sz="0" w:space="0" w:color="auto"/>
          </w:divBdr>
        </w:div>
        <w:div w:id="1085809987">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www.esma.europa.eu" TargetMode="Externa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esma.europa.eu/legal-notic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esma.europa.e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hyperlink" Target="https://sherpa.esma.europa.eu/sites/MKT/SMK/_layouts/15/DocIdRedir.aspx?ID=ESMA70-156-1484"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isovskij\Desktop\Template%20to%20Upload\Guidelines%20and%20Recommendations%20Templates\GuidelinesAndRecommendations_Template_Regul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20fbe147-bbda-4e53-b6b1-7e8bbff3fe19">ESMA70-156-4731</_dlc_DocId>
    <TaxCatchAll xmlns="20fbe147-bbda-4e53-b6b1-7e8bbff3fe19">
      <Value>503</Value>
      <Value>5</Value>
      <Value>14</Value>
      <Value>12</Value>
    </TaxCatchAll>
    <_dlc_DocIdUrl xmlns="20fbe147-bbda-4e53-b6b1-7e8bbff3fe19">
      <Url>https://sherpa.esma.europa.eu/sites/MKT/SMK/_layouts/15/DocIdRedir.aspx?ID=ESMA70-156-4731</Url>
      <Description>ESMA70-156-4731</Description>
    </_dlc_DocIdUrl>
    <Year xmlns="20fbe147-bbda-4e53-b6b1-7e8bbff3fe19">2019</Year>
    <MeetingDate xmlns="20fbe147-bbda-4e53-b6b1-7e8bbff3fe19" xsi:nil="true"/>
    <IconOverlay xmlns="http://schemas.microsoft.com/sharepoint/v4" xsi:nil="true"/>
    <caa5aeb1a6644849b60fbe2335e12657 xmlns="20fbe147-bbda-4e53-b6b1-7e8bbff3fe19">
      <Terms xmlns="http://schemas.microsoft.com/office/infopath/2007/PartnerControls">
        <TermInfo xmlns="http://schemas.microsoft.com/office/infopath/2007/PartnerControls">
          <TermName xmlns="http://schemas.microsoft.com/office/infopath/2007/PartnerControls">Market Abuse</TermName>
          <TermId xmlns="http://schemas.microsoft.com/office/infopath/2007/PartnerControls">c480dd12-5209-4ca4-80a5-d0e37753c09e</TermId>
        </TermInfo>
      </Terms>
    </caa5aeb1a6644849b60fbe2335e12657>
    <bce29119141747ccb9ac7d87218ed4af xmlns="20fbe147-bbda-4e53-b6b1-7e8bbff3fe19">
      <Terms xmlns="http://schemas.microsoft.com/office/infopath/2007/PartnerControls">
        <TermInfo xmlns="http://schemas.microsoft.com/office/infopath/2007/PartnerControls">
          <TermName xmlns="http://schemas.microsoft.com/office/infopath/2007/PartnerControls">Secondary Markets</TermName>
          <TermId xmlns="http://schemas.microsoft.com/office/infopath/2007/PartnerControls">64c18f63-8e0f-46d8-84d6-b5a5f7a39938</TermId>
        </TermInfo>
      </Terms>
    </bce29119141747ccb9ac7d87218ed4af>
    <j69a081f486747f6ac8a5aeed63facfd xmlns="20fbe147-bbda-4e53-b6b1-7e8bbff3fe19">
      <Terms xmlns="http://schemas.microsoft.com/office/infopath/2007/PartnerControls">
        <TermInfo xmlns="http://schemas.microsoft.com/office/infopath/2007/PartnerControls">
          <TermName xmlns="http://schemas.microsoft.com/office/infopath/2007/PartnerControls">Regular</TermName>
          <TermId xmlns="http://schemas.microsoft.com/office/infopath/2007/PartnerControls">07f1e362-856b-423d-bea6-a14079762141</TermId>
        </TermInfo>
      </Terms>
    </j69a081f486747f6ac8a5aeed63facfd>
    <a9b3b1dad23b4ba58c3f3e36a96e1d9c xmlns="20fbe147-bbda-4e53-b6b1-7e8bbff3fe19">
      <Terms xmlns="http://schemas.microsoft.com/office/infopath/2007/PartnerControls"/>
    </a9b3b1dad23b4ba58c3f3e36a96e1d9c>
    <n644e5dfaa29486bad4a4fc019c6d2df xmlns="20fbe147-bbda-4e53-b6b1-7e8bbff3fe19">
      <Terms xmlns="http://schemas.microsoft.com/office/infopath/2007/PartnerControls"/>
    </n644e5dfaa29486bad4a4fc019c6d2df>
    <eed0a0b2ea6941718a34434e243f3d8f xmlns="20fbe147-bbda-4e53-b6b1-7e8bbff3fe19">
      <Terms xmlns="http://schemas.microsoft.com/office/infopath/2007/PartnerControls">
        <TermInfo xmlns="http://schemas.microsoft.com/office/infopath/2007/PartnerControls">
          <TermName xmlns="http://schemas.microsoft.com/office/infopath/2007/PartnerControls">Report</TermName>
          <TermId xmlns="http://schemas.microsoft.com/office/infopath/2007/PartnerControls">78753201-1e9e-4a21-a088-6ff602b5c999</TermId>
        </TermInfo>
      </Terms>
    </eed0a0b2ea6941718a34434e243f3d8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Policy Document" ma:contentTypeID="0x01010001BD15C3986B91498E0AE644B715B9EE010D00757D222C6B0DA241B5F74437644107D4" ma:contentTypeVersion="16" ma:contentTypeDescription="" ma:contentTypeScope="" ma:versionID="60d58daf62131746c3ac1b9b4e2bb79e">
  <xsd:schema xmlns:xsd="http://www.w3.org/2001/XMLSchema" xmlns:xs="http://www.w3.org/2001/XMLSchema" xmlns:p="http://schemas.microsoft.com/office/2006/metadata/properties" xmlns:ns1="http://schemas.microsoft.com/sharepoint/v3" xmlns:ns2="20fbe147-bbda-4e53-b6b1-7e8bbff3fe19" xmlns:ns3="http://schemas.microsoft.com/sharepoint/v4" targetNamespace="http://schemas.microsoft.com/office/2006/metadata/properties" ma:root="true" ma:fieldsID="784e366caaeed31c75d3039e996262f4" ns1:_="" ns2:_="" ns3:_="">
    <xsd:import namespace="http://schemas.microsoft.com/sharepoint/v3"/>
    <xsd:import namespace="20fbe147-bbda-4e53-b6b1-7e8bbff3fe19"/>
    <xsd:import namespace="http://schemas.microsoft.com/sharepoint/v4"/>
    <xsd:element name="properties">
      <xsd:complexType>
        <xsd:sequence>
          <xsd:element name="documentManagement">
            <xsd:complexType>
              <xsd:all>
                <xsd:element ref="ns2:_dlc_DocIdPersistId" minOccurs="0"/>
                <xsd:element ref="ns2:TaxCatchAll" minOccurs="0"/>
                <xsd:element ref="ns2:TaxCatchAllLabel" minOccurs="0"/>
                <xsd:element ref="ns2:_dlc_DocId" minOccurs="0"/>
                <xsd:element ref="ns2:_dlc_DocIdUrl" minOccurs="0"/>
                <xsd:element ref="ns2:caa5aeb1a6644849b60fbe2335e12657" minOccurs="0"/>
                <xsd:element ref="ns2:n644e5dfaa29486bad4a4fc019c6d2df" minOccurs="0"/>
                <xsd:element ref="ns2:bce29119141747ccb9ac7d87218ed4af" minOccurs="0"/>
                <xsd:element ref="ns3:IconOverlay" minOccurs="0"/>
                <xsd:element ref="ns2:eed0a0b2ea6941718a34434e243f3d8f" minOccurs="0"/>
                <xsd:element ref="ns2:j69a081f486747f6ac8a5aeed63facfd" minOccurs="0"/>
                <xsd:element ref="ns2:Year"/>
                <xsd:element ref="ns2:a9b3b1dad23b4ba58c3f3e36a96e1d9c" minOccurs="0"/>
                <xsd:element ref="ns2:MeetingDate" minOccurs="0"/>
                <xsd:element ref="ns1:_vti_ItemDeclaredRecord" minOccurs="0"/>
                <xsd:element ref="ns1:_vti_ItemHoldRecord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28" nillable="true" ma:displayName="Declared Record" ma:hidden="true" ma:internalName="_vti_ItemDeclaredRecord" ma:readOnly="true">
      <xsd:simpleType>
        <xsd:restriction base="dms:DateTime"/>
      </xsd:simpleType>
    </xsd:element>
    <xsd:element name="_vti_ItemHoldRecordStatus" ma:index="29"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fbe147-bbda-4e53-b6b1-7e8bbff3fe19" elementFormDefault="qualified">
    <xsd:import namespace="http://schemas.microsoft.com/office/2006/documentManagement/types"/>
    <xsd:import namespace="http://schemas.microsoft.com/office/infopath/2007/PartnerControls"/>
    <xsd:element name="_dlc_DocIdPersistId" ma:index="4" nillable="true" ma:displayName="Persist ID" ma:description="Keep ID on add." ma:hidden="true" ma:internalName="_dlc_DocIdPersistId" ma:readOnly="true">
      <xsd:simpleType>
        <xsd:restriction base="dms:Boolean"/>
      </xsd:simpleType>
    </xsd:element>
    <xsd:element name="TaxCatchAll" ma:index="5" nillable="true" ma:displayName="Taxonomy Catch All Column" ma:hidden="true" ma:list="{c38c24d3-2590-4616-bee0-79d7eeedacac}" ma:internalName="TaxCatchAll" ma:showField="CatchAllData" ma:web="20fbe147-bbda-4e53-b6b1-7e8bbff3fe19">
      <xsd:complexType>
        <xsd:complexContent>
          <xsd:extension base="dms:MultiChoiceLookup">
            <xsd:sequence>
              <xsd:element name="Value" type="dms:Lookup" maxOccurs="unbounded" minOccurs="0" nillable="true"/>
            </xsd:sequence>
          </xsd:extension>
        </xsd:complexContent>
      </xsd:complexType>
    </xsd:element>
    <xsd:element name="TaxCatchAllLabel" ma:index="6" nillable="true" ma:displayName="Taxonomy Catch All Column1" ma:hidden="true" ma:list="{c38c24d3-2590-4616-bee0-79d7eeedacac}" ma:internalName="TaxCatchAllLabel" ma:readOnly="true" ma:showField="CatchAllDataLabel" ma:web="20fbe147-bbda-4e53-b6b1-7e8bbff3fe19">
      <xsd:complexType>
        <xsd:complexContent>
          <xsd:extension base="dms:MultiChoiceLookup">
            <xsd:sequence>
              <xsd:element name="Value" type="dms:Lookup" maxOccurs="unbounded" minOccurs="0" nillable="true"/>
            </xsd:sequence>
          </xsd:extension>
        </xsd:complexContent>
      </xsd:complexType>
    </xsd:element>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caa5aeb1a6644849b60fbe2335e12657" ma:index="12" ma:taxonomy="true" ma:internalName="caa5aeb1a6644849b60fbe2335e12657" ma:taxonomyFieldName="Topic" ma:displayName="Topic" ma:default="" ma:fieldId="{caa5aeb1-a664-4849-b60f-be2335e12657}" ma:sspId="0ac1876e-32bf-4158-94e7-cdbcd053a335" ma:termSetId="7b949606-90e2-4f49-8484-424f131284b3" ma:anchorId="00000000-0000-0000-0000-000000000000" ma:open="false" ma:isKeyword="false">
      <xsd:complexType>
        <xsd:sequence>
          <xsd:element ref="pc:Terms" minOccurs="0" maxOccurs="1"/>
        </xsd:sequence>
      </xsd:complexType>
    </xsd:element>
    <xsd:element name="n644e5dfaa29486bad4a4fc019c6d2df" ma:index="14" nillable="true" ma:taxonomy="true" ma:internalName="n644e5dfaa29486bad4a4fc019c6d2df" ma:taxonomyFieldName="SubTopic" ma:displayName="Sub Topic" ma:readOnly="false" ma:default="" ma:fieldId="{7644e5df-aa29-486b-ad4a-4fc019c6d2df}" ma:sspId="0ac1876e-32bf-4158-94e7-cdbcd053a335" ma:termSetId="c9d88329-36bd-4ba5-881c-dae898303a52" ma:anchorId="00000000-0000-0000-0000-000000000000" ma:open="false" ma:isKeyword="false">
      <xsd:complexType>
        <xsd:sequence>
          <xsd:element ref="pc:Terms" minOccurs="0" maxOccurs="1"/>
        </xsd:sequence>
      </xsd:complexType>
    </xsd:element>
    <xsd:element name="bce29119141747ccb9ac7d87218ed4af" ma:index="16" ma:taxonomy="true" ma:internalName="bce29119141747ccb9ac7d87218ed4af" ma:taxonomyFieldName="TeamName" ma:displayName="Team Name" ma:readOnly="false" ma:default="5;#Secondary Markets|64c18f63-8e0f-46d8-84d6-b5a5f7a39938" ma:fieldId="{bce29119-1417-47cc-b9ac-7d87218ed4af}" ma:sspId="0ac1876e-32bf-4158-94e7-cdbcd053a335" ma:termSetId="9ab8a8dd-aa7f-4e9e-9345-c8f50d6bfad1" ma:anchorId="00000000-0000-0000-0000-000000000000" ma:open="false" ma:isKeyword="false">
      <xsd:complexType>
        <xsd:sequence>
          <xsd:element ref="pc:Terms" minOccurs="0" maxOccurs="1"/>
        </xsd:sequence>
      </xsd:complexType>
    </xsd:element>
    <xsd:element name="eed0a0b2ea6941718a34434e243f3d8f" ma:index="19" ma:taxonomy="true" ma:internalName="eed0a0b2ea6941718a34434e243f3d8f" ma:taxonomyFieldName="DocumentType" ma:displayName="Document Type" ma:readOnly="false" ma:default="1;#Report / Note;Note|b9e1c92e-303a-4555-86f0-5c711c65937e" ma:fieldId="{eed0a0b2-ea69-4171-8a34-434e243f3d8f}" ma:sspId="0ac1876e-32bf-4158-94e7-cdbcd053a335" ma:termSetId="f83a1c9a-b23f-455b-8c9e-17fb9037db30" ma:anchorId="00000000-0000-0000-0000-000000000000" ma:open="false" ma:isKeyword="false">
      <xsd:complexType>
        <xsd:sequence>
          <xsd:element ref="pc:Terms" minOccurs="0" maxOccurs="1"/>
        </xsd:sequence>
      </xsd:complexType>
    </xsd:element>
    <xsd:element name="j69a081f486747f6ac8a5aeed63facfd" ma:index="21" ma:taxonomy="true" ma:internalName="j69a081f486747f6ac8a5aeed63facfd" ma:taxonomyFieldName="ConfidentialityLevel" ma:displayName="Confidentiality Level" ma:readOnly="false" ma:default="14;#Regular|07f1e362-856b-423d-bea6-a14079762141" ma:fieldId="{369a081f-4867-47f6-ac8a-5aeed63facfd}" ma:sspId="0ac1876e-32bf-4158-94e7-cdbcd053a335" ma:termSetId="63da149f-0364-4b58-9838-6f5855a402c0" ma:anchorId="00000000-0000-0000-0000-000000000000" ma:open="false" ma:isKeyword="false">
      <xsd:complexType>
        <xsd:sequence>
          <xsd:element ref="pc:Terms" minOccurs="0" maxOccurs="1"/>
        </xsd:sequence>
      </xsd:complexType>
    </xsd:element>
    <xsd:element name="Year" ma:index="23" ma:displayName="Year" ma:description="" ma:internalName="Year" ma:readOnly="false">
      <xsd:simpleType>
        <xsd:restriction base="dms:Text">
          <xsd:maxLength value="4"/>
        </xsd:restriction>
      </xsd:simpleType>
    </xsd:element>
    <xsd:element name="a9b3b1dad23b4ba58c3f3e36a96e1d9c" ma:index="24" nillable="true" ma:taxonomy="true" ma:internalName="a9b3b1dad23b4ba58c3f3e36a96e1d9c" ma:taxonomyFieldName="EsmaAudience" ma:displayName="Audience" ma:readOnly="false" ma:default="" ma:fieldId="{a9b3b1da-d23b-4ba5-8c3f-3e36a96e1d9c}" ma:sspId="0ac1876e-32bf-4158-94e7-cdbcd053a335" ma:termSetId="76343289-0524-4d6c-b317-76d8c2e49caa" ma:anchorId="00000000-0000-0000-0000-000000000000" ma:open="false" ma:isKeyword="false">
      <xsd:complexType>
        <xsd:sequence>
          <xsd:element ref="pc:Terms" minOccurs="0" maxOccurs="1"/>
        </xsd:sequence>
      </xsd:complexType>
    </xsd:element>
    <xsd:element name="MeetingDate" ma:index="26" nillable="true" ma:displayName="Meeting Date" ma:description="" ma:format="DateOnly" ma:internalName="Meeting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9D69CF-149B-4D2F-89A2-279037685A12}">
  <ds:schemaRefs>
    <ds:schemaRef ds:uri="http://schemas.microsoft.com/sharepoint/events"/>
  </ds:schemaRefs>
</ds:datastoreItem>
</file>

<file path=customXml/itemProps2.xml><?xml version="1.0" encoding="utf-8"?>
<ds:datastoreItem xmlns:ds="http://schemas.openxmlformats.org/officeDocument/2006/customXml" ds:itemID="{FC2455EB-3D3A-4C02-9873-6A72D376E4F0}">
  <ds:schemaRefs>
    <ds:schemaRef ds:uri="http://schemas.microsoft.com/sharepoint/v3/contenttype/forms"/>
  </ds:schemaRefs>
</ds:datastoreItem>
</file>

<file path=customXml/itemProps3.xml><?xml version="1.0" encoding="utf-8"?>
<ds:datastoreItem xmlns:ds="http://schemas.openxmlformats.org/officeDocument/2006/customXml" ds:itemID="{8337F5EE-E87B-49CE-96B5-F95CE63A0DF2}">
  <ds:schemaRefs>
    <ds:schemaRef ds:uri="http://schemas.microsoft.com/office/2006/metadata/properties"/>
    <ds:schemaRef ds:uri="http://schemas.microsoft.com/office/infopath/2007/PartnerControls"/>
    <ds:schemaRef ds:uri="20fbe147-bbda-4e53-b6b1-7e8bbff3fe19"/>
    <ds:schemaRef ds:uri="http://schemas.microsoft.com/sharepoint/v4"/>
  </ds:schemaRefs>
</ds:datastoreItem>
</file>

<file path=customXml/itemProps4.xml><?xml version="1.0" encoding="utf-8"?>
<ds:datastoreItem xmlns:ds="http://schemas.openxmlformats.org/officeDocument/2006/customXml" ds:itemID="{C08F79EF-D76A-48BC-A5DD-56D6E667D408}">
  <ds:schemaRefs>
    <ds:schemaRef ds:uri="http://schemas.openxmlformats.org/officeDocument/2006/bibliography"/>
  </ds:schemaRefs>
</ds:datastoreItem>
</file>

<file path=customXml/itemProps5.xml><?xml version="1.0" encoding="utf-8"?>
<ds:datastoreItem xmlns:ds="http://schemas.openxmlformats.org/officeDocument/2006/customXml" ds:itemID="{DA66DDF4-AF59-4802-B20A-1D51C1856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0fbe147-bbda-4e53-b6b1-7e8bbff3fe1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GuidelinesAndRecommendations_Template_Regular</Template>
  <TotalTime>0</TotalTime>
  <Pages>7</Pages>
  <Words>1705</Words>
  <Characters>9723</Characters>
  <Application>Microsoft Office Word</Application>
  <DocSecurity>8</DocSecurity>
  <Lines>81</Lines>
  <Paragraphs>22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ESMA</Company>
  <LinksUpToDate>false</LinksUpToDate>
  <CharactersWithSpaces>11406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Alina.Dragomir@esma.europa.eu</dc:creator>
  <cp:keywords/>
  <cp:lastModifiedBy>Michela Costa</cp:lastModifiedBy>
  <cp:revision>2</cp:revision>
  <cp:lastPrinted>2017-07-24T14:47:00Z</cp:lastPrinted>
  <dcterms:created xsi:type="dcterms:W3CDTF">2021-08-23T07:57:00Z</dcterms:created>
  <dcterms:modified xsi:type="dcterms:W3CDTF">2021-08-23T07:57:00Z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maAudience">
    <vt:lpwstr/>
  </property>
  <property fmtid="{D5CDD505-2E9C-101B-9397-08002B2CF9AE}" pid="3" name="ConfidentialityLevel">
    <vt:lpwstr>14;#Regular|07f1e362-856b-423d-bea6-a14079762141</vt:lpwstr>
  </property>
  <property fmtid="{D5CDD505-2E9C-101B-9397-08002B2CF9AE}" pid="4" name="ContentTypeId">
    <vt:lpwstr>0x01010001BD15C3986B91498E0AE644B715B9EE010D00757D222C6B0DA241B5F74437644107D4</vt:lpwstr>
  </property>
  <property fmtid="{D5CDD505-2E9C-101B-9397-08002B2CF9AE}" pid="5" name="_dlc_DocIdItemGuid">
    <vt:lpwstr>42996dc2-fe45-4333-9dc4-b81c5ad0916a</vt:lpwstr>
  </property>
  <property fmtid="{D5CDD505-2E9C-101B-9397-08002B2CF9AE}" pid="6" name="DocumentType">
    <vt:lpwstr>12;#Report|78753201-1e9e-4a21-a088-6ff602b5c999</vt:lpwstr>
  </property>
  <property fmtid="{D5CDD505-2E9C-101B-9397-08002B2CF9AE}" pid="7" name="Topic">
    <vt:lpwstr>503;#Market Abuse|c480dd12-5209-4ca4-80a5-d0e37753c09e</vt:lpwstr>
  </property>
  <property fmtid="{D5CDD505-2E9C-101B-9397-08002B2CF9AE}" pid="8" name="_docset_NoMedatataSyncRequired">
    <vt:lpwstr>False</vt:lpwstr>
  </property>
  <property fmtid="{D5CDD505-2E9C-101B-9397-08002B2CF9AE}" pid="9" name="Document_x0020_Language">
    <vt:lpwstr/>
  </property>
  <property fmtid="{D5CDD505-2E9C-101B-9397-08002B2CF9AE}" pid="10" name="Document Language">
    <vt:lpwstr/>
  </property>
  <property fmtid="{D5CDD505-2E9C-101B-9397-08002B2CF9AE}" pid="11" name="TeamName">
    <vt:lpwstr>5;#Secondary Markets|64c18f63-8e0f-46d8-84d6-b5a5f7a39938</vt:lpwstr>
  </property>
  <property fmtid="{D5CDD505-2E9C-101B-9397-08002B2CF9AE}" pid="12" name="LegalInstrument">
    <vt:lpwstr>27;#Guidelines|5e144655-8ff3-49e5-b82a-b036da8a9173</vt:lpwstr>
  </property>
  <property fmtid="{D5CDD505-2E9C-101B-9397-08002B2CF9AE}" pid="13" name="MemberState">
    <vt:lpwstr/>
  </property>
  <property fmtid="{D5CDD505-2E9C-101B-9397-08002B2CF9AE}" pid="14" name="Stakeholder">
    <vt:lpwstr/>
  </property>
  <property fmtid="{D5CDD505-2E9C-101B-9397-08002B2CF9AE}" pid="15" name="LegalAct">
    <vt:lpwstr>30;#ESMA Regulation|1f6010a2-1a2c-44cf-adf8-f8fd9b166bb1</vt:lpwstr>
  </property>
  <property fmtid="{D5CDD505-2E9C-101B-9397-08002B2CF9AE}" pid="16" name="Related Legal Acts">
    <vt:lpwstr/>
  </property>
  <property fmtid="{D5CDD505-2E9C-101B-9397-08002B2CF9AE}" pid="17" name="SubTopic">
    <vt:lpwstr/>
  </property>
  <property fmtid="{D5CDD505-2E9C-101B-9397-08002B2CF9AE}" pid="18" name="TeamTopic">
    <vt:lpwstr>87;#Other Work|f1a52b52-917d-42ef-9667-945839604bb2</vt:lpwstr>
  </property>
  <property fmtid="{D5CDD505-2E9C-101B-9397-08002B2CF9AE}" pid="19" name="MSIP_Label_3dc11598-21dc-45a5-b378-419655b3caf2_Enabled">
    <vt:lpwstr>true</vt:lpwstr>
  </property>
  <property fmtid="{D5CDD505-2E9C-101B-9397-08002B2CF9AE}" pid="20" name="MSIP_Label_3dc11598-21dc-45a5-b378-419655b3caf2_SetDate">
    <vt:lpwstr>2021-08-03T08:55:49Z</vt:lpwstr>
  </property>
  <property fmtid="{D5CDD505-2E9C-101B-9397-08002B2CF9AE}" pid="21" name="MSIP_Label_3dc11598-21dc-45a5-b378-419655b3caf2_Method">
    <vt:lpwstr>Standard</vt:lpwstr>
  </property>
  <property fmtid="{D5CDD505-2E9C-101B-9397-08002B2CF9AE}" pid="22" name="MSIP_Label_3dc11598-21dc-45a5-b378-419655b3caf2_Name">
    <vt:lpwstr>Uso Interno</vt:lpwstr>
  </property>
  <property fmtid="{D5CDD505-2E9C-101B-9397-08002B2CF9AE}" pid="23" name="MSIP_Label_3dc11598-21dc-45a5-b378-419655b3caf2_SiteId">
    <vt:lpwstr>dfe794a4-c273-408a-92de-2566d5a8e56b</vt:lpwstr>
  </property>
  <property fmtid="{D5CDD505-2E9C-101B-9397-08002B2CF9AE}" pid="24" name="MSIP_Label_3dc11598-21dc-45a5-b378-419655b3caf2_ActionId">
    <vt:lpwstr>62a5d19b-2ca1-41c4-88c6-95e2cd560975</vt:lpwstr>
  </property>
  <property fmtid="{D5CDD505-2E9C-101B-9397-08002B2CF9AE}" pid="25" name="MSIP_Label_3dc11598-21dc-45a5-b378-419655b3caf2_ContentBits">
    <vt:lpwstr>1</vt:lpwstr>
  </property>
</Properties>
</file>