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el"/>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Overskrift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afsni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eafsni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eafsni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eafsni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eafsni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eafsnit"/>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Overskrift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679D858" w:rsidR="00C85C8B" w:rsidRPr="00B16706" w:rsidRDefault="00784D26" w:rsidP="00C85C8B">
                <w:pPr>
                  <w:rPr>
                    <w:rFonts w:ascii="Arial" w:hAnsi="Arial" w:cs="Arial"/>
                    <w:color w:val="808080"/>
                    <w:sz w:val="16"/>
                    <w:szCs w:val="20"/>
                    <w:lang w:eastAsia="de-DE"/>
                  </w:rPr>
                </w:pPr>
                <w:r>
                  <w:rPr>
                    <w:rFonts w:ascii="Arial" w:hAnsi="Arial" w:cs="Arial"/>
                    <w:color w:val="808080"/>
                    <w:sz w:val="16"/>
                    <w:szCs w:val="20"/>
                    <w:lang w:eastAsia="de-DE"/>
                  </w:rPr>
                  <w:t>Finance Denmark</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2715C322" w:rsidR="00C85C8B" w:rsidRPr="00B16706" w:rsidRDefault="00B02EDE"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84D26">
                  <w:rPr>
                    <w:rFonts w:ascii="Arial" w:hAnsi="Arial" w:cs="Arial"/>
                    <w:sz w:val="16"/>
                    <w:szCs w:val="20"/>
                    <w:lang w:eastAsia="de-DE"/>
                  </w:rPr>
                  <w:t>Banking sector</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7025E1D2" w:rsidR="00C85C8B" w:rsidRPr="00B16706" w:rsidRDefault="0019049B"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8388BD" w:rsidR="00C85C8B" w:rsidRPr="00B16706" w:rsidRDefault="0019049B" w:rsidP="00C85C8B">
                <w:pPr>
                  <w:rPr>
                    <w:rFonts w:ascii="Arial" w:hAnsi="Arial" w:cs="Arial"/>
                    <w:sz w:val="16"/>
                    <w:szCs w:val="20"/>
                    <w:lang w:eastAsia="de-DE"/>
                  </w:rPr>
                </w:pPr>
                <w:r>
                  <w:rPr>
                    <w:rFonts w:ascii="Arial" w:hAnsi="Arial" w:cs="Arial"/>
                    <w:sz w:val="16"/>
                    <w:szCs w:val="20"/>
                    <w:lang w:eastAsia="de-DE"/>
                  </w:rPr>
                  <w:t>Denmark</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346C506C" w14:textId="7E4BA81B" w:rsidR="008718B7" w:rsidRDefault="008718B7" w:rsidP="00D02884">
      <w:pPr>
        <w:rPr>
          <w:lang w:val="en-US"/>
        </w:rPr>
      </w:pPr>
      <w:permStart w:id="1632727143" w:edGrp="everyone"/>
      <w:r>
        <w:rPr>
          <w:lang w:val="en-US"/>
        </w:rPr>
        <w:t xml:space="preserve">In </w:t>
      </w:r>
      <w:proofErr w:type="gramStart"/>
      <w:r>
        <w:rPr>
          <w:lang w:val="en-US"/>
        </w:rPr>
        <w:t>general</w:t>
      </w:r>
      <w:proofErr w:type="gramEnd"/>
      <w:r>
        <w:rPr>
          <w:lang w:val="en-US"/>
        </w:rPr>
        <w:t xml:space="preserve"> when speaking about short selling</w:t>
      </w:r>
      <w:r w:rsidR="009832B4">
        <w:rPr>
          <w:lang w:val="en-US"/>
        </w:rPr>
        <w:t>, Finance Denmark is of the opinion</w:t>
      </w:r>
      <w:r w:rsidR="00531764">
        <w:rPr>
          <w:lang w:val="en-US"/>
        </w:rPr>
        <w:t xml:space="preserve"> that it is important to keep in mind that short selling</w:t>
      </w:r>
      <w:r w:rsidR="009D2900">
        <w:rPr>
          <w:lang w:val="en-US"/>
        </w:rPr>
        <w:t xml:space="preserve"> </w:t>
      </w:r>
      <w:r w:rsidR="007F610B">
        <w:rPr>
          <w:lang w:val="en-US"/>
        </w:rPr>
        <w:t xml:space="preserve">is an important mechanism for effective price discovery and therefore </w:t>
      </w:r>
      <w:r w:rsidR="00CC669A">
        <w:rPr>
          <w:lang w:val="en-US"/>
        </w:rPr>
        <w:t>it is also beneficial for market efficiency</w:t>
      </w:r>
      <w:r w:rsidR="00CC42C6">
        <w:rPr>
          <w:lang w:val="en-US"/>
        </w:rPr>
        <w:t xml:space="preserve">. </w:t>
      </w:r>
      <w:r w:rsidR="00D43C1E">
        <w:rPr>
          <w:lang w:val="en-US"/>
        </w:rPr>
        <w:t xml:space="preserve">Additionally, short selling </w:t>
      </w:r>
      <w:r w:rsidR="008C11E5">
        <w:rPr>
          <w:lang w:val="en-US"/>
        </w:rPr>
        <w:t>also increase</w:t>
      </w:r>
      <w:r w:rsidR="00D25053">
        <w:rPr>
          <w:lang w:val="en-US"/>
        </w:rPr>
        <w:t>s</w:t>
      </w:r>
      <w:r w:rsidR="008C11E5">
        <w:rPr>
          <w:lang w:val="en-US"/>
        </w:rPr>
        <w:t xml:space="preserve"> liquidity, re</w:t>
      </w:r>
      <w:r w:rsidR="00D25053">
        <w:rPr>
          <w:lang w:val="en-US"/>
        </w:rPr>
        <w:t xml:space="preserve">duces transactions </w:t>
      </w:r>
      <w:proofErr w:type="gramStart"/>
      <w:r w:rsidR="00D25053">
        <w:rPr>
          <w:lang w:val="en-US"/>
        </w:rPr>
        <w:t>costs</w:t>
      </w:r>
      <w:proofErr w:type="gramEnd"/>
      <w:r w:rsidR="00D25053">
        <w:rPr>
          <w:lang w:val="en-US"/>
        </w:rPr>
        <w:t xml:space="preserve"> and detects fraud.</w:t>
      </w:r>
      <w:r w:rsidR="00B520DB">
        <w:rPr>
          <w:lang w:val="en-US"/>
        </w:rPr>
        <w:t xml:space="preserve"> </w:t>
      </w:r>
    </w:p>
    <w:p w14:paraId="6D576A36" w14:textId="77777777" w:rsidR="00793CF5" w:rsidRDefault="00793CF5" w:rsidP="00D02884">
      <w:pPr>
        <w:rPr>
          <w:lang w:val="en-US"/>
        </w:rPr>
      </w:pPr>
    </w:p>
    <w:p w14:paraId="0E253E3C" w14:textId="41CF6CF4" w:rsidR="00D02884" w:rsidRPr="008649B7" w:rsidRDefault="008649B7" w:rsidP="008227D6">
      <w:pPr>
        <w:rPr>
          <w:lang w:val="en-US"/>
        </w:rPr>
      </w:pPr>
      <w:r w:rsidRPr="008649B7">
        <w:rPr>
          <w:lang w:val="en-US"/>
        </w:rPr>
        <w:t>In t</w:t>
      </w:r>
      <w:r>
        <w:rPr>
          <w:lang w:val="en-US"/>
        </w:rPr>
        <w:t xml:space="preserve">he consultation paper ESMA touches upon </w:t>
      </w:r>
      <w:r w:rsidR="00CD6FE8">
        <w:rPr>
          <w:lang w:val="en-US"/>
        </w:rPr>
        <w:t xml:space="preserve">some </w:t>
      </w:r>
      <w:r w:rsidR="00B456F4">
        <w:rPr>
          <w:lang w:val="en-US"/>
        </w:rPr>
        <w:t xml:space="preserve">recent </w:t>
      </w:r>
      <w:r w:rsidR="00CD6FE8">
        <w:rPr>
          <w:lang w:val="en-US"/>
        </w:rPr>
        <w:t xml:space="preserve">cases </w:t>
      </w:r>
      <w:r w:rsidR="004B41CD">
        <w:rPr>
          <w:lang w:val="en-US"/>
        </w:rPr>
        <w:t>regarding</w:t>
      </w:r>
      <w:r w:rsidR="00CD6FE8">
        <w:rPr>
          <w:lang w:val="en-US"/>
        </w:rPr>
        <w:t xml:space="preserve"> U.S. shares </w:t>
      </w:r>
      <w:r w:rsidR="00252256">
        <w:rPr>
          <w:lang w:val="en-US"/>
        </w:rPr>
        <w:t xml:space="preserve">(GameStop and </w:t>
      </w:r>
      <w:r w:rsidR="00B456F4">
        <w:rPr>
          <w:lang w:val="en-US"/>
        </w:rPr>
        <w:t>AMC Entertainment</w:t>
      </w:r>
      <w:r w:rsidR="00252256">
        <w:rPr>
          <w:lang w:val="en-US"/>
        </w:rPr>
        <w:t>)</w:t>
      </w:r>
      <w:r w:rsidR="003F5346">
        <w:rPr>
          <w:lang w:val="en-US"/>
        </w:rPr>
        <w:t xml:space="preserve"> and </w:t>
      </w:r>
      <w:r w:rsidR="003A3B5A">
        <w:rPr>
          <w:lang w:val="en-US"/>
        </w:rPr>
        <w:t>uses these cases to propose amendment to the short selling regulation.</w:t>
      </w:r>
      <w:r w:rsidR="00443B57">
        <w:rPr>
          <w:lang w:val="en-US"/>
        </w:rPr>
        <w:t xml:space="preserve"> </w:t>
      </w:r>
      <w:r w:rsidR="009F52C0">
        <w:rPr>
          <w:lang w:val="en-US"/>
        </w:rPr>
        <w:t>In our view</w:t>
      </w:r>
      <w:r w:rsidR="00B9084C">
        <w:rPr>
          <w:lang w:val="en-US"/>
        </w:rPr>
        <w:t>,</w:t>
      </w:r>
      <w:r w:rsidR="00B456F4">
        <w:rPr>
          <w:lang w:val="en-US"/>
        </w:rPr>
        <w:t xml:space="preserve"> the </w:t>
      </w:r>
      <w:proofErr w:type="spellStart"/>
      <w:r w:rsidR="00654A51">
        <w:rPr>
          <w:lang w:val="en-US"/>
        </w:rPr>
        <w:t>behaviour</w:t>
      </w:r>
      <w:proofErr w:type="spellEnd"/>
      <w:r w:rsidR="00706A9E">
        <w:rPr>
          <w:lang w:val="en-US"/>
        </w:rPr>
        <w:t xml:space="preserve"> that w</w:t>
      </w:r>
      <w:r w:rsidR="00654A51">
        <w:rPr>
          <w:lang w:val="en-US"/>
        </w:rPr>
        <w:t>as</w:t>
      </w:r>
      <w:r w:rsidR="00706A9E">
        <w:rPr>
          <w:lang w:val="en-US"/>
        </w:rPr>
        <w:t xml:space="preserve"> identified with GameStop and AMC </w:t>
      </w:r>
      <w:proofErr w:type="spellStart"/>
      <w:r w:rsidR="00706A9E">
        <w:rPr>
          <w:lang w:val="en-US"/>
        </w:rPr>
        <w:t>Entertaintment</w:t>
      </w:r>
      <w:proofErr w:type="spellEnd"/>
      <w:r w:rsidR="00654A51">
        <w:rPr>
          <w:lang w:val="en-US"/>
        </w:rPr>
        <w:t xml:space="preserve"> </w:t>
      </w:r>
      <w:r w:rsidR="00B9084C">
        <w:rPr>
          <w:lang w:val="en-US"/>
        </w:rPr>
        <w:t xml:space="preserve">is a </w:t>
      </w:r>
      <w:proofErr w:type="spellStart"/>
      <w:r w:rsidR="00B9084C">
        <w:rPr>
          <w:lang w:val="en-US"/>
        </w:rPr>
        <w:t>behaviour</w:t>
      </w:r>
      <w:proofErr w:type="spellEnd"/>
      <w:r w:rsidR="00B9084C">
        <w:rPr>
          <w:lang w:val="en-US"/>
        </w:rPr>
        <w:t xml:space="preserve"> that potentially is covered under the market abuse regulation and therefore s</w:t>
      </w:r>
      <w:r w:rsidR="008227D6">
        <w:rPr>
          <w:lang w:val="en-US"/>
        </w:rPr>
        <w:t>hould be dealt with under this regime rather tha</w:t>
      </w:r>
      <w:r w:rsidR="00B8619F">
        <w:rPr>
          <w:lang w:val="en-US"/>
        </w:rPr>
        <w:t>n</w:t>
      </w:r>
      <w:r w:rsidR="008227D6">
        <w:rPr>
          <w:lang w:val="en-US"/>
        </w:rPr>
        <w:t xml:space="preserve"> the short selling regulation</w:t>
      </w:r>
      <w:r w:rsidR="009F12AE">
        <w:rPr>
          <w:lang w:val="en-US"/>
        </w:rPr>
        <w:t>.</w:t>
      </w:r>
      <w:r w:rsidR="00443B57">
        <w:rPr>
          <w:lang w:val="en-US"/>
        </w:rPr>
        <w:t xml:space="preserve"> </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500882BA" w:rsidR="00D02884" w:rsidRDefault="00362D8F" w:rsidP="00D02884">
      <w:permStart w:id="1927289032" w:edGrp="everyone"/>
      <w:r>
        <w:t xml:space="preserve">Finance Denmark does not have </w:t>
      </w:r>
      <w:r w:rsidR="0060226F">
        <w:t xml:space="preserve">any data or </w:t>
      </w:r>
      <w:r>
        <w:t xml:space="preserve">further input </w:t>
      </w:r>
      <w:r w:rsidR="00D823B3">
        <w:t>to this topic.</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523D9770" w:rsidR="00D02884" w:rsidRDefault="00E90A0D" w:rsidP="00D02884">
      <w:permStart w:id="707614466" w:edGrp="everyone"/>
      <w:r>
        <w:t>We support</w:t>
      </w:r>
      <w:r w:rsidR="006243A1">
        <w:t xml:space="preserve"> </w:t>
      </w:r>
      <w:r w:rsidR="00EA3359">
        <w:t>the proposed clari</w:t>
      </w:r>
      <w:r w:rsidR="00B3751C">
        <w:t>fications to SRR Article 2(1)(j).</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4243AFCD" w:rsidR="00D02884" w:rsidRPr="00111E11" w:rsidRDefault="00345416" w:rsidP="00D02884">
      <w:pPr>
        <w:rPr>
          <w:lang w:val="en-US"/>
        </w:rPr>
      </w:pPr>
      <w:permStart w:id="1750483000" w:edGrp="everyone"/>
      <w:r w:rsidRPr="00111E11">
        <w:rPr>
          <w:lang w:val="en-US"/>
        </w:rPr>
        <w:t>We support the proposed</w:t>
      </w:r>
      <w:r w:rsidR="00111E11" w:rsidRPr="00111E11">
        <w:rPr>
          <w:lang w:val="en-US"/>
        </w:rPr>
        <w:t xml:space="preserve"> clarification </w:t>
      </w:r>
      <w:r w:rsidR="00111E11">
        <w:rPr>
          <w:lang w:val="en-US"/>
        </w:rPr>
        <w:t xml:space="preserve">and the flexibility </w:t>
      </w:r>
      <w:r w:rsidR="00B55E6E">
        <w:rPr>
          <w:lang w:val="en-US"/>
        </w:rPr>
        <w:t xml:space="preserve">that </w:t>
      </w:r>
      <w:r w:rsidR="00D537D9">
        <w:rPr>
          <w:lang w:val="en-US"/>
        </w:rPr>
        <w:t>comes with allowing the use of both measures contained in point (a) and (b) of A</w:t>
      </w:r>
      <w:r w:rsidR="008462FD">
        <w:rPr>
          <w:lang w:val="en-US"/>
        </w:rPr>
        <w:t>rticle 20(2) of SSR.</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lastRenderedPageBreak/>
        <w:t>&lt;ESMA_QUESTION_SSRR_4&gt;</w:t>
      </w:r>
    </w:p>
    <w:p w14:paraId="3561BBDC" w14:textId="39E22161" w:rsidR="006C2CA0" w:rsidRDefault="006C2CA0" w:rsidP="00D02884">
      <w:pPr>
        <w:rPr>
          <w:lang w:val="en-US"/>
        </w:rPr>
      </w:pPr>
      <w:permStart w:id="1744045598" w:edGrp="everyone"/>
      <w:r w:rsidRPr="00DC5BB7">
        <w:rPr>
          <w:lang w:val="en-US"/>
        </w:rPr>
        <w:t xml:space="preserve">Finance Denmark </w:t>
      </w:r>
      <w:r w:rsidR="00DC5BB7" w:rsidRPr="00DC5BB7">
        <w:rPr>
          <w:lang w:val="en-US"/>
        </w:rPr>
        <w:t>supports the p</w:t>
      </w:r>
      <w:r w:rsidR="00DC5BB7">
        <w:rPr>
          <w:lang w:val="en-US"/>
        </w:rPr>
        <w:t>roposal in point 12</w:t>
      </w:r>
      <w:r w:rsidR="002C17E9">
        <w:rPr>
          <w:lang w:val="en-US"/>
        </w:rPr>
        <w:t>1</w:t>
      </w:r>
      <w:r w:rsidR="00696C62">
        <w:rPr>
          <w:lang w:val="en-US"/>
        </w:rPr>
        <w:t xml:space="preserve">, </w:t>
      </w:r>
      <w:proofErr w:type="spellStart"/>
      <w:proofErr w:type="gramStart"/>
      <w:r w:rsidR="00696C62">
        <w:rPr>
          <w:lang w:val="en-US"/>
        </w:rPr>
        <w:t>i</w:t>
      </w:r>
      <w:r w:rsidR="0055007B">
        <w:rPr>
          <w:lang w:val="en-US"/>
        </w:rPr>
        <w:t>e</w:t>
      </w:r>
      <w:proofErr w:type="spellEnd"/>
      <w:proofErr w:type="gramEnd"/>
      <w:r w:rsidR="00696C62">
        <w:rPr>
          <w:lang w:val="en-US"/>
        </w:rPr>
        <w:t xml:space="preserve"> that indices, baskets and ETFs </w:t>
      </w:r>
      <w:r w:rsidR="003E5AB9">
        <w:rPr>
          <w:lang w:val="en-US"/>
        </w:rPr>
        <w:t xml:space="preserve">are excluded from the long term bans. </w:t>
      </w:r>
    </w:p>
    <w:p w14:paraId="5BFD28EC" w14:textId="41870A97" w:rsidR="0080718A" w:rsidRDefault="0080718A" w:rsidP="00D02884">
      <w:pPr>
        <w:rPr>
          <w:lang w:val="en-US"/>
        </w:rPr>
      </w:pPr>
      <w:r>
        <w:rPr>
          <w:lang w:val="en-US"/>
        </w:rPr>
        <w:t>In our opinion, t</w:t>
      </w:r>
      <w:r w:rsidR="00F02D0A" w:rsidRPr="00CF222F">
        <w:rPr>
          <w:lang w:val="en-US"/>
        </w:rPr>
        <w:t>he proposal in point 123</w:t>
      </w:r>
      <w:r w:rsidR="00CF222F" w:rsidRPr="00CF222F">
        <w:rPr>
          <w:lang w:val="en-US"/>
        </w:rPr>
        <w:t xml:space="preserve"> </w:t>
      </w:r>
      <w:r w:rsidR="00CF222F">
        <w:rPr>
          <w:lang w:val="en-US"/>
        </w:rPr>
        <w:t xml:space="preserve">can be difficult to </w:t>
      </w:r>
      <w:r w:rsidR="009C17CC">
        <w:rPr>
          <w:lang w:val="en-US"/>
        </w:rPr>
        <w:t>operate in practice</w:t>
      </w:r>
      <w:r w:rsidR="004228F5">
        <w:rPr>
          <w:lang w:val="en-US"/>
        </w:rPr>
        <w:t xml:space="preserve"> – </w:t>
      </w:r>
      <w:r w:rsidR="00E3095D">
        <w:rPr>
          <w:lang w:val="en-US"/>
        </w:rPr>
        <w:t xml:space="preserve">for example </w:t>
      </w:r>
      <w:r w:rsidR="004228F5">
        <w:rPr>
          <w:lang w:val="en-US"/>
        </w:rPr>
        <w:t xml:space="preserve">in which situations can an investor be </w:t>
      </w:r>
      <w:r w:rsidR="00A1384C">
        <w:rPr>
          <w:lang w:val="en-US"/>
        </w:rPr>
        <w:t xml:space="preserve">accused of </w:t>
      </w:r>
      <w:r w:rsidR="00C22DDC">
        <w:rPr>
          <w:lang w:val="en-US"/>
        </w:rPr>
        <w:t>inten</w:t>
      </w:r>
      <w:r w:rsidR="001E1090">
        <w:rPr>
          <w:lang w:val="en-US"/>
        </w:rPr>
        <w:t>ding</w:t>
      </w:r>
      <w:r w:rsidR="00C22DDC">
        <w:rPr>
          <w:lang w:val="en-US"/>
        </w:rPr>
        <w:t xml:space="preserve"> to circumvent the ban</w:t>
      </w:r>
      <w:r w:rsidR="001E1090">
        <w:rPr>
          <w:lang w:val="en-US"/>
        </w:rPr>
        <w:t>?</w:t>
      </w:r>
    </w:p>
    <w:p w14:paraId="4F814AC8" w14:textId="39801B59" w:rsidR="00BF56FF" w:rsidRPr="00F049DD" w:rsidRDefault="00E3095D" w:rsidP="00D02884">
      <w:pPr>
        <w:rPr>
          <w:lang w:val="en-US"/>
        </w:rPr>
      </w:pPr>
      <w:r>
        <w:rPr>
          <w:lang w:val="en-US"/>
        </w:rPr>
        <w:t>Therefore, i</w:t>
      </w:r>
      <w:r w:rsidR="009C17CC">
        <w:rPr>
          <w:lang w:val="en-US"/>
        </w:rPr>
        <w:t xml:space="preserve">f </w:t>
      </w:r>
      <w:r w:rsidR="00CA4096">
        <w:rPr>
          <w:lang w:val="en-US"/>
        </w:rPr>
        <w:t xml:space="preserve">the </w:t>
      </w:r>
      <w:r w:rsidR="00DF268A">
        <w:rPr>
          <w:lang w:val="en-US"/>
        </w:rPr>
        <w:t>proposal</w:t>
      </w:r>
      <w:r w:rsidR="009C17CC">
        <w:rPr>
          <w:lang w:val="en-US"/>
        </w:rPr>
        <w:t xml:space="preserve"> is to be adopted</w:t>
      </w:r>
      <w:r w:rsidR="00221668">
        <w:rPr>
          <w:lang w:val="en-US"/>
        </w:rPr>
        <w:t>,</w:t>
      </w:r>
      <w:r w:rsidR="00A61179">
        <w:rPr>
          <w:lang w:val="en-US"/>
        </w:rPr>
        <w:t xml:space="preserve"> a clear framework </w:t>
      </w:r>
      <w:r w:rsidR="00810B79">
        <w:rPr>
          <w:lang w:val="en-US"/>
        </w:rPr>
        <w:t xml:space="preserve">is crucial </w:t>
      </w:r>
      <w:proofErr w:type="gramStart"/>
      <w:r w:rsidR="00A61179">
        <w:rPr>
          <w:lang w:val="en-US"/>
        </w:rPr>
        <w:t xml:space="preserve">in </w:t>
      </w:r>
      <w:r w:rsidR="005E129D">
        <w:rPr>
          <w:lang w:val="en-US"/>
        </w:rPr>
        <w:t>order to</w:t>
      </w:r>
      <w:proofErr w:type="gramEnd"/>
      <w:r w:rsidR="005E129D">
        <w:rPr>
          <w:lang w:val="en-US"/>
        </w:rPr>
        <w:t xml:space="preserve"> avoid any uncertainties</w:t>
      </w:r>
      <w:r w:rsidR="00221668">
        <w:rPr>
          <w:lang w:val="en-US"/>
        </w:rPr>
        <w:t xml:space="preserve"> for investors.</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5EA63083" w:rsidR="00D02884" w:rsidRDefault="00157CE0" w:rsidP="00D02884">
      <w:permStart w:id="505167219" w:edGrp="everyone"/>
      <w:r>
        <w:t xml:space="preserve">We support the suggested alignment of </w:t>
      </w:r>
      <w:r w:rsidR="00F049DD">
        <w:t>A</w:t>
      </w:r>
      <w:r>
        <w:t>rticle 20 and 28</w:t>
      </w:r>
      <w:r w:rsidR="00F049DD">
        <w:t xml:space="preserve"> in the SSR.</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2DC4AA0D" w14:textId="19540CB8" w:rsidR="00A17E22" w:rsidRDefault="00A17E22" w:rsidP="00A17E22">
      <w:permStart w:id="2039760976" w:edGrp="everyone"/>
      <w:r>
        <w:t xml:space="preserve">We support the </w:t>
      </w:r>
      <w:r w:rsidR="00910CF5">
        <w:t xml:space="preserve">proposed </w:t>
      </w:r>
      <w:proofErr w:type="spellStart"/>
      <w:r w:rsidR="00910CF5">
        <w:t>amendmendt</w:t>
      </w:r>
      <w:proofErr w:type="spellEnd"/>
      <w:r w:rsidR="00910CF5">
        <w:t xml:space="preserve"> Article</w:t>
      </w:r>
      <w:r>
        <w:t xml:space="preserve"> 24(3)</w:t>
      </w:r>
      <w:r w:rsidR="00910CF5">
        <w:t xml:space="preserve"> in the </w:t>
      </w:r>
      <w:r w:rsidR="00916398">
        <w:t>SSR.</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11A8BFBA" w14:textId="66A21AA1" w:rsidR="00BE51B5" w:rsidRDefault="00BE51B5" w:rsidP="00D02884">
      <w:permStart w:id="1121714453" w:edGrp="everyone"/>
      <w:r>
        <w:t xml:space="preserve">Finance Denmark supports </w:t>
      </w:r>
      <w:r w:rsidR="00D36E45">
        <w:t xml:space="preserve">the </w:t>
      </w:r>
      <w:r w:rsidR="008D36FB">
        <w:t>amendments proposed in point 156</w:t>
      </w:r>
      <w:r w:rsidR="00D325B1">
        <w:t xml:space="preserve"> a-c.</w:t>
      </w:r>
    </w:p>
    <w:p w14:paraId="72CB0BBB" w14:textId="49855528" w:rsidR="00D02884" w:rsidRPr="00FC32F7" w:rsidRDefault="00B824C6" w:rsidP="00D02884">
      <w:pPr>
        <w:rPr>
          <w:color w:val="FF0000"/>
          <w:lang w:val="en-US"/>
        </w:rPr>
      </w:pPr>
      <w:r w:rsidRPr="00B8619F">
        <w:rPr>
          <w:lang w:val="en-US"/>
        </w:rPr>
        <w:t>Regarding ESMAs proposal in</w:t>
      </w:r>
      <w:r w:rsidR="00B8619F" w:rsidRPr="00B8619F">
        <w:rPr>
          <w:lang w:val="en-US"/>
        </w:rPr>
        <w:t xml:space="preserve"> p</w:t>
      </w:r>
      <w:r w:rsidR="00B8619F">
        <w:rPr>
          <w:lang w:val="en-US"/>
        </w:rPr>
        <w:t>oint 156 d) we would</w:t>
      </w:r>
      <w:r w:rsidR="0083578A">
        <w:rPr>
          <w:lang w:val="en-US"/>
        </w:rPr>
        <w:t xml:space="preserve"> like to request </w:t>
      </w:r>
      <w:proofErr w:type="spellStart"/>
      <w:r w:rsidR="00D97502">
        <w:rPr>
          <w:lang w:val="en-US"/>
        </w:rPr>
        <w:t>som</w:t>
      </w:r>
      <w:proofErr w:type="spellEnd"/>
      <w:r w:rsidR="00D97502">
        <w:rPr>
          <w:lang w:val="en-US"/>
        </w:rPr>
        <w:t xml:space="preserve"> clarification from ESMA. </w:t>
      </w:r>
      <w:r w:rsidR="00C057AB">
        <w:rPr>
          <w:lang w:val="en-US"/>
        </w:rPr>
        <w:t xml:space="preserve">For </w:t>
      </w:r>
      <w:proofErr w:type="gramStart"/>
      <w:r w:rsidR="00C057AB">
        <w:rPr>
          <w:lang w:val="en-US"/>
        </w:rPr>
        <w:t>example</w:t>
      </w:r>
      <w:proofErr w:type="gramEnd"/>
      <w:r w:rsidR="00C057AB">
        <w:rPr>
          <w:lang w:val="en-US"/>
        </w:rPr>
        <w:t xml:space="preserve"> will it be in compliance with the proposal to </w:t>
      </w:r>
      <w:r w:rsidR="007A018B">
        <w:rPr>
          <w:lang w:val="en-US"/>
        </w:rPr>
        <w:t xml:space="preserve">decrease a net long position? </w:t>
      </w:r>
      <w:r w:rsidR="00B84483">
        <w:rPr>
          <w:lang w:val="en-US"/>
        </w:rPr>
        <w:t xml:space="preserve">It would be welcomed </w:t>
      </w:r>
      <w:r w:rsidR="007308DE">
        <w:rPr>
          <w:lang w:val="en-US"/>
        </w:rPr>
        <w:t>if ESMA could provide</w:t>
      </w:r>
      <w:r w:rsidR="00803556" w:rsidRPr="00803556">
        <w:rPr>
          <w:lang w:val="en-US"/>
        </w:rPr>
        <w:t xml:space="preserve"> more information around the e</w:t>
      </w:r>
      <w:r w:rsidR="00803556">
        <w:rPr>
          <w:lang w:val="en-US"/>
        </w:rPr>
        <w:t xml:space="preserve">ffect of the proposal </w:t>
      </w:r>
      <w:r w:rsidR="00F16674">
        <w:rPr>
          <w:lang w:val="en-US"/>
        </w:rPr>
        <w:t>–</w:t>
      </w:r>
      <w:r w:rsidR="00803556">
        <w:rPr>
          <w:lang w:val="en-US"/>
        </w:rPr>
        <w:t xml:space="preserve"> </w:t>
      </w:r>
      <w:r w:rsidR="00F16674">
        <w:rPr>
          <w:lang w:val="en-US"/>
        </w:rPr>
        <w:t xml:space="preserve">for example with an example </w:t>
      </w:r>
      <w:r w:rsidR="00054549">
        <w:rPr>
          <w:lang w:val="en-US"/>
        </w:rPr>
        <w:t>showing the differenc</w:t>
      </w:r>
      <w:r w:rsidR="00A64342">
        <w:rPr>
          <w:lang w:val="en-US"/>
        </w:rPr>
        <w:t>es between the current regulation and the proposal.</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7795FF82" w:rsidR="00D02884" w:rsidRPr="00941C7E" w:rsidRDefault="00941C7E" w:rsidP="00D02884">
      <w:pPr>
        <w:rPr>
          <w:lang w:val="en-US"/>
        </w:rPr>
      </w:pPr>
      <w:permStart w:id="814236590" w:edGrp="everyone"/>
      <w:r w:rsidRPr="00941C7E">
        <w:rPr>
          <w:lang w:val="en-US"/>
        </w:rPr>
        <w:t>Finance D</w:t>
      </w:r>
      <w:r>
        <w:rPr>
          <w:lang w:val="en-US"/>
        </w:rPr>
        <w:t>enmark support</w:t>
      </w:r>
      <w:r w:rsidR="00A927BF">
        <w:rPr>
          <w:lang w:val="en-US"/>
        </w:rPr>
        <w:t>s</w:t>
      </w:r>
      <w:r>
        <w:rPr>
          <w:lang w:val="en-US"/>
        </w:rPr>
        <w:t xml:space="preserve"> to include subscription rights in the calculation of NSP</w:t>
      </w:r>
      <w:r w:rsidR="004843EB">
        <w:rPr>
          <w:lang w:val="en-US"/>
        </w:rPr>
        <w:t>s in shares.</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051CD1B2" w14:textId="58B6C918" w:rsidR="0014630A" w:rsidRPr="00F85A84" w:rsidRDefault="00F85A84" w:rsidP="00D02884">
      <w:pPr>
        <w:rPr>
          <w:lang w:val="en-US"/>
        </w:rPr>
      </w:pPr>
      <w:permStart w:id="837683724" w:edGrp="everyone"/>
      <w:r w:rsidRPr="00F85A84">
        <w:rPr>
          <w:lang w:val="en-US"/>
        </w:rPr>
        <w:lastRenderedPageBreak/>
        <w:t>We d</w:t>
      </w:r>
      <w:r>
        <w:rPr>
          <w:lang w:val="en-US"/>
        </w:rPr>
        <w:t>o not see th</w:t>
      </w:r>
      <w:r w:rsidR="00F377E8">
        <w:rPr>
          <w:lang w:val="en-US"/>
        </w:rPr>
        <w:t>at</w:t>
      </w:r>
      <w:r>
        <w:rPr>
          <w:lang w:val="en-US"/>
        </w:rPr>
        <w:t xml:space="preserve"> ESMA in the Con</w:t>
      </w:r>
      <w:r w:rsidR="0098555E">
        <w:rPr>
          <w:lang w:val="en-US"/>
        </w:rPr>
        <w:t>s</w:t>
      </w:r>
      <w:r>
        <w:rPr>
          <w:lang w:val="en-US"/>
        </w:rPr>
        <w:t>ultation Pa</w:t>
      </w:r>
      <w:r w:rsidR="0098555E">
        <w:rPr>
          <w:lang w:val="en-US"/>
        </w:rPr>
        <w:t>p</w:t>
      </w:r>
      <w:r>
        <w:rPr>
          <w:lang w:val="en-US"/>
        </w:rPr>
        <w:t xml:space="preserve">er has shown any evidence that </w:t>
      </w:r>
      <w:r w:rsidR="00556835">
        <w:rPr>
          <w:lang w:val="en-US"/>
        </w:rPr>
        <w:t xml:space="preserve">the current </w:t>
      </w:r>
      <w:r w:rsidR="00082143">
        <w:rPr>
          <w:lang w:val="en-US"/>
        </w:rPr>
        <w:t xml:space="preserve">rules </w:t>
      </w:r>
      <w:r w:rsidR="002767FA">
        <w:rPr>
          <w:lang w:val="en-US"/>
        </w:rPr>
        <w:t>have not been working in practice</w:t>
      </w:r>
      <w:r w:rsidR="003D41A9">
        <w:rPr>
          <w:lang w:val="en-US"/>
        </w:rPr>
        <w:t xml:space="preserve">, for which reason we do not see any need for </w:t>
      </w:r>
      <w:r w:rsidR="00B528A1">
        <w:rPr>
          <w:lang w:val="en-US"/>
        </w:rPr>
        <w:t>re-</w:t>
      </w:r>
      <w:proofErr w:type="spellStart"/>
      <w:r w:rsidR="00B528A1">
        <w:rPr>
          <w:lang w:val="en-US"/>
        </w:rPr>
        <w:t>inforcing</w:t>
      </w:r>
      <w:proofErr w:type="spellEnd"/>
      <w:r w:rsidR="00B528A1">
        <w:rPr>
          <w:lang w:val="en-US"/>
        </w:rPr>
        <w:t xml:space="preserve"> the legislative text regarding third-party</w:t>
      </w:r>
      <w:r w:rsidR="001D5E7A">
        <w:rPr>
          <w:lang w:val="en-US"/>
        </w:rPr>
        <w:t>’s commitment.</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3EFD7B47" w:rsidR="00D02884" w:rsidRDefault="00E21547" w:rsidP="00D02884">
      <w:permStart w:id="1011105196" w:edGrp="everyone"/>
      <w:r>
        <w:t>Finance Denmark does not have any objections</w:t>
      </w:r>
      <w:r w:rsidR="00F34471">
        <w:t xml:space="preserve"> in regards of a five-year-long record-keeping obligation for locate agreements</w:t>
      </w:r>
      <w:r w:rsidR="002E64BA">
        <w:t>, but we do see additional administrative burdens with suc</w:t>
      </w:r>
      <w:r w:rsidR="00A924D2">
        <w:t>h an obligation</w:t>
      </w:r>
      <w:r w:rsidR="00F34471">
        <w:t>.</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6ECF4474" w14:textId="1FF0BEFB" w:rsidR="008E7B36" w:rsidRPr="00862D39" w:rsidRDefault="00862D39" w:rsidP="00D02884">
      <w:pPr>
        <w:rPr>
          <w:lang w:val="en-US"/>
        </w:rPr>
      </w:pPr>
      <w:permStart w:id="605506472" w:edGrp="everyone"/>
      <w:r w:rsidRPr="00862D39">
        <w:rPr>
          <w:lang w:val="en-US"/>
        </w:rPr>
        <w:t xml:space="preserve">Finance Denmark </w:t>
      </w:r>
      <w:r w:rsidR="00A924D2">
        <w:rPr>
          <w:lang w:val="en-US"/>
        </w:rPr>
        <w:t xml:space="preserve">supports </w:t>
      </w:r>
      <w:r w:rsidR="0085781D">
        <w:rPr>
          <w:lang w:val="en-US"/>
        </w:rPr>
        <w:t>the proposal</w:t>
      </w:r>
      <w:r w:rsidR="00D65CDB">
        <w:rPr>
          <w:lang w:val="en-US"/>
        </w:rPr>
        <w:t>.</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6DA06881" w14:textId="224DB513" w:rsidR="00635338" w:rsidRPr="00635338" w:rsidRDefault="002D4C7C" w:rsidP="00D02884">
      <w:pPr>
        <w:rPr>
          <w:lang w:val="en-US"/>
        </w:rPr>
      </w:pPr>
      <w:permStart w:id="1582846376" w:edGrp="everyone"/>
      <w:r>
        <w:rPr>
          <w:lang w:val="en-US"/>
        </w:rPr>
        <w:t>We do</w:t>
      </w:r>
      <w:r w:rsidR="007073AA">
        <w:rPr>
          <w:lang w:val="en-US"/>
        </w:rPr>
        <w:t xml:space="preserve"> not see any need for changing the </w:t>
      </w:r>
      <w:r w:rsidR="003D4515">
        <w:rPr>
          <w:lang w:val="en-US"/>
        </w:rPr>
        <w:t xml:space="preserve">50% limit for </w:t>
      </w:r>
      <w:r w:rsidR="000C3FAA">
        <w:rPr>
          <w:lang w:val="en-US"/>
        </w:rPr>
        <w:t xml:space="preserve">determination of </w:t>
      </w:r>
      <w:r w:rsidR="007775C9">
        <w:rPr>
          <w:lang w:val="en-US"/>
        </w:rPr>
        <w:t>the principal venue</w:t>
      </w:r>
      <w:r w:rsidR="00295820">
        <w:rPr>
          <w:lang w:val="en-US"/>
        </w:rPr>
        <w:t xml:space="preserve"> and thereby the</w:t>
      </w:r>
      <w:r w:rsidR="006D07EC">
        <w:rPr>
          <w:lang w:val="en-US"/>
        </w:rPr>
        <w:t xml:space="preserve"> </w:t>
      </w:r>
      <w:r w:rsidR="00295820">
        <w:rPr>
          <w:lang w:val="en-US"/>
        </w:rPr>
        <w:t xml:space="preserve">exemption </w:t>
      </w:r>
      <w:proofErr w:type="spellStart"/>
      <w:proofErr w:type="gramStart"/>
      <w:r w:rsidR="00295820">
        <w:rPr>
          <w:lang w:val="en-US"/>
        </w:rPr>
        <w:t>form</w:t>
      </w:r>
      <w:proofErr w:type="spellEnd"/>
      <w:proofErr w:type="gramEnd"/>
      <w:r w:rsidR="00295820">
        <w:rPr>
          <w:lang w:val="en-US"/>
        </w:rPr>
        <w:t xml:space="preserve"> certain notifications and disclosure requirements. </w:t>
      </w:r>
      <w:r w:rsidR="00983023">
        <w:rPr>
          <w:lang w:val="en-US"/>
        </w:rPr>
        <w:t>As ESMA states in the consultation paper</w:t>
      </w:r>
      <w:r w:rsidR="00FA73F8">
        <w:rPr>
          <w:lang w:val="en-US"/>
        </w:rPr>
        <w:t>, trading of most of the EEA companies is concentra</w:t>
      </w:r>
      <w:r w:rsidR="00047678">
        <w:rPr>
          <w:lang w:val="en-US"/>
        </w:rPr>
        <w:t xml:space="preserve">ted in EEA trading venues due to the impact of the share trading obligation in MiFIR. </w:t>
      </w:r>
      <w:r w:rsidR="00B31C36">
        <w:rPr>
          <w:lang w:val="en-US"/>
        </w:rPr>
        <w:t xml:space="preserve">We do not see that </w:t>
      </w:r>
      <w:r w:rsidR="00635338" w:rsidRPr="00635338">
        <w:rPr>
          <w:lang w:val="en-US"/>
        </w:rPr>
        <w:t>ESMA in the c</w:t>
      </w:r>
      <w:r w:rsidR="00635338">
        <w:rPr>
          <w:lang w:val="en-US"/>
        </w:rPr>
        <w:t xml:space="preserve">onsultation paper </w:t>
      </w:r>
      <w:r w:rsidR="00B31C36">
        <w:rPr>
          <w:lang w:val="en-US"/>
        </w:rPr>
        <w:t>has</w:t>
      </w:r>
      <w:r w:rsidR="00635338">
        <w:rPr>
          <w:lang w:val="en-US"/>
        </w:rPr>
        <w:t xml:space="preserve"> shown any justification for the suggested change. </w:t>
      </w:r>
      <w:r w:rsidR="00B31C36">
        <w:rPr>
          <w:lang w:val="en-US"/>
        </w:rPr>
        <w:t xml:space="preserve">For that reason </w:t>
      </w:r>
      <w:r w:rsidR="008E740B">
        <w:rPr>
          <w:lang w:val="en-US"/>
        </w:rPr>
        <w:t xml:space="preserve">and </w:t>
      </w:r>
      <w:r w:rsidR="00FA2EE3">
        <w:rPr>
          <w:lang w:val="en-US"/>
        </w:rPr>
        <w:t>until ESMA has elaborated further in this</w:t>
      </w:r>
      <w:r w:rsidR="007C2AC6">
        <w:rPr>
          <w:lang w:val="en-US"/>
        </w:rPr>
        <w:t xml:space="preserve">, </w:t>
      </w:r>
      <w:r w:rsidR="008E740B">
        <w:rPr>
          <w:lang w:val="en-US"/>
        </w:rPr>
        <w:t xml:space="preserve">we do not support </w:t>
      </w:r>
      <w:r w:rsidR="00CE2A2A">
        <w:rPr>
          <w:lang w:val="en-US"/>
        </w:rPr>
        <w:t xml:space="preserve">that shares with only 40% of their turnover traded in </w:t>
      </w:r>
      <w:proofErr w:type="gramStart"/>
      <w:r w:rsidR="00CE2A2A">
        <w:rPr>
          <w:lang w:val="en-US"/>
        </w:rPr>
        <w:t>a</w:t>
      </w:r>
      <w:proofErr w:type="gramEnd"/>
      <w:r w:rsidR="00CE2A2A">
        <w:rPr>
          <w:lang w:val="en-US"/>
        </w:rPr>
        <w:t xml:space="preserve"> EU trading venue should remain</w:t>
      </w:r>
      <w:r w:rsidR="0017316D">
        <w:rPr>
          <w:lang w:val="en-US"/>
        </w:rPr>
        <w:t xml:space="preserve"> subject to the full set of SSR obligations</w:t>
      </w:r>
      <w:r w:rsidR="007C2AC6">
        <w:rPr>
          <w:lang w:val="en-US"/>
        </w:rPr>
        <w:t>.</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49182EB5" w14:textId="585CBA60" w:rsidR="00D02884" w:rsidRDefault="00D65CDB" w:rsidP="00D02884">
      <w:permStart w:id="1861689712" w:edGrp="everyone"/>
      <w:r w:rsidRPr="00593353">
        <w:t xml:space="preserve">We </w:t>
      </w:r>
      <w:proofErr w:type="spellStart"/>
      <w:r w:rsidRPr="00593353">
        <w:t>belive</w:t>
      </w:r>
      <w:proofErr w:type="spellEnd"/>
      <w:r w:rsidRPr="00593353">
        <w:t xml:space="preserve"> that turnover is </w:t>
      </w:r>
      <w:r w:rsidR="006F3C49" w:rsidRPr="00593353">
        <w:t>good and well-</w:t>
      </w:r>
      <w:proofErr w:type="spellStart"/>
      <w:r w:rsidR="006F3C49" w:rsidRPr="00593353">
        <w:t>knowed</w:t>
      </w:r>
      <w:proofErr w:type="spellEnd"/>
      <w:r w:rsidR="006F3C49" w:rsidRPr="00593353">
        <w:t xml:space="preserve"> parameter </w:t>
      </w:r>
      <w:r w:rsidR="00D93835">
        <w:t>which</w:t>
      </w:r>
      <w:r w:rsidR="006F3C49" w:rsidRPr="00593353">
        <w:t xml:space="preserve"> to our knowledge has</w:t>
      </w:r>
      <w:r w:rsidR="00593353" w:rsidRPr="00593353">
        <w:t xml:space="preserve"> been wo</w:t>
      </w:r>
      <w:r w:rsidR="00593353">
        <w:t xml:space="preserve">rking </w:t>
      </w:r>
      <w:r w:rsidR="00D93835">
        <w:t>well</w:t>
      </w:r>
      <w:r w:rsidR="00342399">
        <w:t xml:space="preserve">. </w:t>
      </w:r>
      <w:r w:rsidR="00AF721B" w:rsidRPr="00AB5942">
        <w:rPr>
          <w:lang w:val="en-US"/>
        </w:rPr>
        <w:t xml:space="preserve">We do not see a need for </w:t>
      </w:r>
      <w:r w:rsidR="000B037A">
        <w:rPr>
          <w:lang w:val="en-US"/>
        </w:rPr>
        <w:t>taking</w:t>
      </w:r>
      <w:r w:rsidR="00AF721B" w:rsidRPr="00AB5942">
        <w:rPr>
          <w:lang w:val="en-US"/>
        </w:rPr>
        <w:t xml:space="preserve"> other </w:t>
      </w:r>
      <w:r w:rsidR="00AB5942" w:rsidRPr="00AB5942">
        <w:rPr>
          <w:lang w:val="en-US"/>
        </w:rPr>
        <w:t xml:space="preserve">parameter into account. </w:t>
      </w:r>
      <w:permEnd w:id="1861689712"/>
      <w:r w:rsidR="00D02884">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lastRenderedPageBreak/>
        <w:t>&lt;ESMA_QUESTION_SSRR_14&gt;</w:t>
      </w:r>
    </w:p>
    <w:p w14:paraId="72A64FD6" w14:textId="0249D9AB" w:rsidR="007E1676" w:rsidRDefault="00D51621" w:rsidP="00D02884">
      <w:pPr>
        <w:rPr>
          <w:lang w:val="en-US"/>
        </w:rPr>
      </w:pPr>
      <w:permStart w:id="1477983117" w:edGrp="everyone"/>
      <w:r w:rsidRPr="00E752B6">
        <w:rPr>
          <w:lang w:val="en-US"/>
        </w:rPr>
        <w:t xml:space="preserve">Copenhagen Economics </w:t>
      </w:r>
      <w:r w:rsidR="00E752B6" w:rsidRPr="00E752B6">
        <w:rPr>
          <w:lang w:val="en-US"/>
        </w:rPr>
        <w:t>published in July 2021 a stu</w:t>
      </w:r>
      <w:r w:rsidR="00E752B6">
        <w:rPr>
          <w:lang w:val="en-US"/>
        </w:rPr>
        <w:t xml:space="preserve">dy on the Market impact of short sale </w:t>
      </w:r>
      <w:r w:rsidR="000A7E6D">
        <w:rPr>
          <w:lang w:val="en-US"/>
        </w:rPr>
        <w:t>position disclosure</w:t>
      </w:r>
      <w:r w:rsidR="000A7E6D">
        <w:rPr>
          <w:rStyle w:val="Fodnotehenvisning"/>
          <w:lang w:val="en-US"/>
        </w:rPr>
        <w:footnoteReference w:id="2"/>
      </w:r>
      <w:r w:rsidR="00B14C69">
        <w:rPr>
          <w:lang w:val="en-US"/>
        </w:rPr>
        <w:t>. Based on a richer</w:t>
      </w:r>
      <w:r w:rsidR="00F7415E">
        <w:rPr>
          <w:lang w:val="en-US"/>
        </w:rPr>
        <w:t xml:space="preserve"> Danish data set t</w:t>
      </w:r>
      <w:r w:rsidR="00B14C69">
        <w:rPr>
          <w:lang w:val="en-US"/>
        </w:rPr>
        <w:t xml:space="preserve">he study </w:t>
      </w:r>
      <w:r w:rsidR="00C34F71">
        <w:rPr>
          <w:lang w:val="en-US"/>
        </w:rPr>
        <w:t>confirmed that the herding</w:t>
      </w:r>
      <w:r w:rsidR="000C6B82">
        <w:rPr>
          <w:lang w:val="en-US"/>
        </w:rPr>
        <w:t xml:space="preserve"> </w:t>
      </w:r>
      <w:proofErr w:type="spellStart"/>
      <w:r w:rsidR="000C6B82">
        <w:rPr>
          <w:lang w:val="en-US"/>
        </w:rPr>
        <w:t>behaviour</w:t>
      </w:r>
      <w:proofErr w:type="spellEnd"/>
      <w:r w:rsidR="000C6B82">
        <w:rPr>
          <w:lang w:val="en-US"/>
        </w:rPr>
        <w:t xml:space="preserve"> observed is a</w:t>
      </w:r>
      <w:r w:rsidR="003A4584">
        <w:rPr>
          <w:lang w:val="en-US"/>
        </w:rPr>
        <w:t xml:space="preserve"> result of the public disclosure of short positions and not just an effect of multiple investors reacting </w:t>
      </w:r>
      <w:r w:rsidR="008B3CBD">
        <w:rPr>
          <w:lang w:val="en-US"/>
        </w:rPr>
        <w:t>to the same information. In addition</w:t>
      </w:r>
      <w:r w:rsidR="006976F2">
        <w:rPr>
          <w:lang w:val="en-US"/>
        </w:rPr>
        <w:t>,</w:t>
      </w:r>
      <w:r w:rsidR="008B3CBD">
        <w:rPr>
          <w:lang w:val="en-US"/>
        </w:rPr>
        <w:t xml:space="preserve"> the study showed that following a</w:t>
      </w:r>
      <w:r w:rsidR="00CC4E70">
        <w:rPr>
          <w:lang w:val="en-US"/>
        </w:rPr>
        <w:t xml:space="preserve"> required public disclosure for a given stock</w:t>
      </w:r>
      <w:r w:rsidR="003906BA">
        <w:rPr>
          <w:lang w:val="en-US"/>
        </w:rPr>
        <w:t xml:space="preserve"> there is an increase in daily volatility of 1.5 percent</w:t>
      </w:r>
      <w:r w:rsidR="00CB2099">
        <w:rPr>
          <w:lang w:val="en-US"/>
        </w:rPr>
        <w:t>.</w:t>
      </w:r>
    </w:p>
    <w:p w14:paraId="2FB80A15" w14:textId="22E45D65" w:rsidR="002E3DF0" w:rsidRDefault="007E1676" w:rsidP="00D02884">
      <w:pPr>
        <w:rPr>
          <w:lang w:val="en-US"/>
        </w:rPr>
      </w:pPr>
      <w:r>
        <w:rPr>
          <w:lang w:val="en-US"/>
        </w:rPr>
        <w:t xml:space="preserve">Naturally, Finance Denmark supports a transparent and well-functioning market. </w:t>
      </w:r>
      <w:r w:rsidR="00FB1C24">
        <w:rPr>
          <w:lang w:val="en-US"/>
        </w:rPr>
        <w:t xml:space="preserve">The </w:t>
      </w:r>
      <w:r w:rsidR="005A2597">
        <w:rPr>
          <w:lang w:val="en-US"/>
        </w:rPr>
        <w:t>study from Copenhagen Econ</w:t>
      </w:r>
      <w:r w:rsidR="00341605">
        <w:rPr>
          <w:lang w:val="en-US"/>
        </w:rPr>
        <w:t>o</w:t>
      </w:r>
      <w:r w:rsidR="005A2597">
        <w:rPr>
          <w:lang w:val="en-US"/>
        </w:rPr>
        <w:t>mics confirm</w:t>
      </w:r>
      <w:r w:rsidR="003653CE">
        <w:rPr>
          <w:lang w:val="en-US"/>
        </w:rPr>
        <w:t>s</w:t>
      </w:r>
      <w:r w:rsidR="005A2597">
        <w:rPr>
          <w:lang w:val="en-US"/>
        </w:rPr>
        <w:t xml:space="preserve"> that the disclosure requirements in the SSR ha</w:t>
      </w:r>
      <w:r w:rsidR="00CE094D">
        <w:rPr>
          <w:lang w:val="en-US"/>
        </w:rPr>
        <w:t>ve implications on the market</w:t>
      </w:r>
      <w:r w:rsidR="004F2C91">
        <w:rPr>
          <w:lang w:val="en-US"/>
        </w:rPr>
        <w:t>. W</w:t>
      </w:r>
      <w:r w:rsidR="00CE094D">
        <w:rPr>
          <w:lang w:val="en-US"/>
        </w:rPr>
        <w:t xml:space="preserve">e believe </w:t>
      </w:r>
      <w:r w:rsidR="00AC0FB9">
        <w:rPr>
          <w:lang w:val="en-US"/>
        </w:rPr>
        <w:t xml:space="preserve">this is </w:t>
      </w:r>
      <w:r w:rsidR="00053790">
        <w:rPr>
          <w:lang w:val="en-US"/>
        </w:rPr>
        <w:t>an argument for increasing the threshold</w:t>
      </w:r>
      <w:r w:rsidR="00E11206">
        <w:rPr>
          <w:lang w:val="en-US"/>
        </w:rPr>
        <w:t>,</w:t>
      </w:r>
      <w:r w:rsidR="00053790">
        <w:rPr>
          <w:lang w:val="en-US"/>
        </w:rPr>
        <w:t xml:space="preserve"> or at least</w:t>
      </w:r>
      <w:r w:rsidR="00CE094D">
        <w:rPr>
          <w:lang w:val="en-US"/>
        </w:rPr>
        <w:t xml:space="preserve"> important to </w:t>
      </w:r>
      <w:r w:rsidR="002839EB">
        <w:rPr>
          <w:lang w:val="en-US"/>
        </w:rPr>
        <w:t>keep this in mind</w:t>
      </w:r>
      <w:r w:rsidR="00CE094D">
        <w:rPr>
          <w:lang w:val="en-US"/>
        </w:rPr>
        <w:t xml:space="preserve"> </w:t>
      </w:r>
      <w:r w:rsidR="009C492D">
        <w:rPr>
          <w:lang w:val="en-US"/>
        </w:rPr>
        <w:t xml:space="preserve">when </w:t>
      </w:r>
      <w:r w:rsidR="002839EB">
        <w:rPr>
          <w:lang w:val="en-US"/>
        </w:rPr>
        <w:t xml:space="preserve">discussing </w:t>
      </w:r>
      <w:r w:rsidR="009C492D">
        <w:rPr>
          <w:lang w:val="en-US"/>
        </w:rPr>
        <w:t xml:space="preserve">a potential change </w:t>
      </w:r>
      <w:r w:rsidR="00767A51">
        <w:rPr>
          <w:lang w:val="en-US"/>
        </w:rPr>
        <w:t>of the publication threshold.</w:t>
      </w:r>
    </w:p>
    <w:p w14:paraId="2F919AFD" w14:textId="43253FBE" w:rsidR="00D02884" w:rsidRPr="00477496" w:rsidRDefault="002E3DF0" w:rsidP="00D02884">
      <w:pPr>
        <w:rPr>
          <w:lang w:val="en-US"/>
        </w:rPr>
      </w:pPr>
      <w:r>
        <w:rPr>
          <w:lang w:val="en-US"/>
        </w:rPr>
        <w:t>In the con</w:t>
      </w:r>
      <w:r w:rsidR="00E11206">
        <w:rPr>
          <w:lang w:val="en-US"/>
        </w:rPr>
        <w:t>s</w:t>
      </w:r>
      <w:r>
        <w:rPr>
          <w:lang w:val="en-US"/>
        </w:rPr>
        <w:t xml:space="preserve">ultation paper ESMA touched upon the short squeeze </w:t>
      </w:r>
      <w:r w:rsidR="006A5229">
        <w:rPr>
          <w:lang w:val="en-US"/>
        </w:rPr>
        <w:t xml:space="preserve">that was observed </w:t>
      </w:r>
      <w:r w:rsidR="003E234F">
        <w:rPr>
          <w:lang w:val="en-US"/>
        </w:rPr>
        <w:t xml:space="preserve">in the U.S. </w:t>
      </w:r>
      <w:r w:rsidR="006A5229">
        <w:rPr>
          <w:lang w:val="en-US"/>
        </w:rPr>
        <w:t xml:space="preserve">in relation to GameStop. Finance Denmark strongly </w:t>
      </w:r>
      <w:r w:rsidR="007503EE">
        <w:rPr>
          <w:lang w:val="en-US"/>
        </w:rPr>
        <w:t>emphasize</w:t>
      </w:r>
      <w:r w:rsidR="00525AE4">
        <w:rPr>
          <w:lang w:val="en-US"/>
        </w:rPr>
        <w:t>s</w:t>
      </w:r>
      <w:r w:rsidR="006A5229">
        <w:rPr>
          <w:lang w:val="en-US"/>
        </w:rPr>
        <w:t xml:space="preserve"> that if </w:t>
      </w:r>
      <w:r w:rsidR="004D056B">
        <w:rPr>
          <w:lang w:val="en-US"/>
        </w:rPr>
        <w:t xml:space="preserve">regulators </w:t>
      </w:r>
      <w:proofErr w:type="gramStart"/>
      <w:r w:rsidR="00525AE4">
        <w:rPr>
          <w:lang w:val="en-US"/>
        </w:rPr>
        <w:t>wants</w:t>
      </w:r>
      <w:proofErr w:type="gramEnd"/>
      <w:r w:rsidR="00525AE4">
        <w:rPr>
          <w:lang w:val="en-US"/>
        </w:rPr>
        <w:t xml:space="preserve"> to regulate such </w:t>
      </w:r>
      <w:proofErr w:type="spellStart"/>
      <w:r w:rsidR="00525AE4">
        <w:rPr>
          <w:lang w:val="en-US"/>
        </w:rPr>
        <w:t>behaviour</w:t>
      </w:r>
      <w:proofErr w:type="spellEnd"/>
      <w:r w:rsidR="00186F0A">
        <w:rPr>
          <w:lang w:val="en-US"/>
        </w:rPr>
        <w:t xml:space="preserve"> it should not be </w:t>
      </w:r>
      <w:r w:rsidR="00482D00">
        <w:rPr>
          <w:lang w:val="en-US"/>
        </w:rPr>
        <w:t>handled</w:t>
      </w:r>
      <w:r w:rsidR="00186F0A">
        <w:rPr>
          <w:lang w:val="en-US"/>
        </w:rPr>
        <w:t xml:space="preserve"> through SSR but instead through the Market abuse regulation.</w:t>
      </w:r>
      <w:r w:rsidR="00032DB4">
        <w:rPr>
          <w:lang w:val="en-US"/>
        </w:rPr>
        <w:t xml:space="preserve"> The </w:t>
      </w:r>
      <w:proofErr w:type="spellStart"/>
      <w:r w:rsidR="00032DB4">
        <w:rPr>
          <w:lang w:val="en-US"/>
        </w:rPr>
        <w:t>behaviour</w:t>
      </w:r>
      <w:proofErr w:type="spellEnd"/>
      <w:r w:rsidR="00032DB4">
        <w:rPr>
          <w:lang w:val="en-US"/>
        </w:rPr>
        <w:t xml:space="preserve"> </w:t>
      </w:r>
      <w:r w:rsidR="004F6019">
        <w:rPr>
          <w:lang w:val="en-US"/>
        </w:rPr>
        <w:t>that the market</w:t>
      </w:r>
      <w:r w:rsidR="00032DB4">
        <w:rPr>
          <w:lang w:val="en-US"/>
        </w:rPr>
        <w:t xml:space="preserve"> saw with Game</w:t>
      </w:r>
      <w:r w:rsidR="009E045B">
        <w:rPr>
          <w:lang w:val="en-US"/>
        </w:rPr>
        <w:t>S</w:t>
      </w:r>
      <w:r w:rsidR="00032DB4">
        <w:rPr>
          <w:lang w:val="en-US"/>
        </w:rPr>
        <w:t xml:space="preserve">top was not initiated by </w:t>
      </w:r>
      <w:r w:rsidR="009E045B">
        <w:rPr>
          <w:lang w:val="en-US"/>
        </w:rPr>
        <w:t>short sellers but rather by investors</w:t>
      </w:r>
      <w:r w:rsidR="00701991">
        <w:rPr>
          <w:lang w:val="en-US"/>
        </w:rPr>
        <w:t>’ predatory trading</w:t>
      </w:r>
      <w:r w:rsidR="007578AF">
        <w:rPr>
          <w:lang w:val="en-US"/>
        </w:rPr>
        <w:t xml:space="preserve"> (meaning “trading that induces and/or exploits the need of other investors to reduce their positions</w:t>
      </w:r>
      <w:r w:rsidR="00C81303">
        <w:rPr>
          <w:lang w:val="en-US"/>
        </w:rPr>
        <w:t>”.</w:t>
      </w:r>
      <w:r w:rsidR="007578AF">
        <w:rPr>
          <w:lang w:val="en-US"/>
        </w:rPr>
        <w:t>)</w:t>
      </w:r>
      <w:r w:rsidR="009E045B">
        <w:rPr>
          <w:lang w:val="en-US"/>
        </w:rPr>
        <w:t>.</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290F3DB7" w:rsidR="00D02884" w:rsidRDefault="00826A94" w:rsidP="00D02884">
      <w:permStart w:id="316369119" w:edGrp="everyone"/>
      <w:r>
        <w:t>As ESMA states in the consultation paper</w:t>
      </w:r>
      <w:r w:rsidR="00476CD2">
        <w:t xml:space="preserve"> the Danish Finanstilsynet publishes today aggregated NSPs </w:t>
      </w:r>
      <w:proofErr w:type="gramStart"/>
      <w:r w:rsidR="00476CD2">
        <w:t>on a monthly basis</w:t>
      </w:r>
      <w:proofErr w:type="gramEnd"/>
      <w:r w:rsidR="0094462C">
        <w:t xml:space="preserve">. As such Finance Denmark has not identified </w:t>
      </w:r>
      <w:r w:rsidR="00256B22">
        <w:t xml:space="preserve">or been made aware of </w:t>
      </w:r>
      <w:r w:rsidR="0094462C">
        <w:t>any concerns</w:t>
      </w:r>
      <w:r w:rsidR="00256B22">
        <w:t xml:space="preserve"> </w:t>
      </w:r>
      <w:r w:rsidR="008064AE">
        <w:t xml:space="preserve">in this regard for which </w:t>
      </w:r>
      <w:proofErr w:type="gramStart"/>
      <w:r w:rsidR="008064AE">
        <w:t>reason</w:t>
      </w:r>
      <w:proofErr w:type="gramEnd"/>
      <w:r w:rsidR="008064AE">
        <w:t xml:space="preserve"> we do not have any objections</w:t>
      </w:r>
      <w:r w:rsidR="00EF35FA">
        <w:t>,</w:t>
      </w:r>
      <w:r w:rsidR="008064AE">
        <w:t xml:space="preserve"> </w:t>
      </w:r>
      <w:r w:rsidR="00EF35FA">
        <w:t>i</w:t>
      </w:r>
      <w:r w:rsidR="00421B19">
        <w:t>f publication of aggregated NSP become</w:t>
      </w:r>
      <w:r w:rsidR="00EF35FA">
        <w:t>s</w:t>
      </w:r>
      <w:r w:rsidR="00421B19">
        <w:t xml:space="preserve"> a standard in the future. We believe </w:t>
      </w:r>
      <w:r w:rsidR="00EF04C9">
        <w:t xml:space="preserve">that </w:t>
      </w:r>
      <w:r w:rsidR="00381082">
        <w:t xml:space="preserve">publication </w:t>
      </w:r>
      <w:proofErr w:type="gramStart"/>
      <w:r w:rsidR="00381082">
        <w:t>on a monthly basis</w:t>
      </w:r>
      <w:proofErr w:type="gramEnd"/>
      <w:r w:rsidR="00381082">
        <w:t xml:space="preserve"> would be adequate.</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23C96114" w:rsidR="00D02884" w:rsidRPr="009C2F64" w:rsidRDefault="009C2F64" w:rsidP="00D02884">
      <w:pPr>
        <w:rPr>
          <w:lang w:val="en-US"/>
        </w:rPr>
      </w:pPr>
      <w:permStart w:id="1955013049" w:edGrp="everyone"/>
      <w:r w:rsidRPr="009C2F64">
        <w:rPr>
          <w:lang w:val="en-US"/>
        </w:rPr>
        <w:t>Finance D</w:t>
      </w:r>
      <w:r>
        <w:rPr>
          <w:lang w:val="en-US"/>
        </w:rPr>
        <w:t xml:space="preserve">enmark is not aware of any </w:t>
      </w:r>
      <w:r w:rsidR="00547059">
        <w:rPr>
          <w:lang w:val="en-US"/>
        </w:rPr>
        <w:t>problems with the identification of the issued share capital.</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784080D9" w:rsidR="00D02884" w:rsidRPr="002C17E9" w:rsidRDefault="003128BB" w:rsidP="00D02884">
      <w:pPr>
        <w:rPr>
          <w:lang w:val="en-US"/>
        </w:rPr>
      </w:pPr>
      <w:permStart w:id="1440757531" w:edGrp="everyone"/>
      <w:r>
        <w:rPr>
          <w:lang w:val="en-US"/>
        </w:rPr>
        <w:lastRenderedPageBreak/>
        <w:t>Today f</w:t>
      </w:r>
      <w:r w:rsidR="00760629" w:rsidRPr="00E84939">
        <w:rPr>
          <w:lang w:val="en-US"/>
        </w:rPr>
        <w:t xml:space="preserve">inancial institutions have </w:t>
      </w:r>
      <w:r w:rsidR="00C65B05" w:rsidRPr="00E84939">
        <w:rPr>
          <w:lang w:val="en-US"/>
        </w:rPr>
        <w:t xml:space="preserve">implemented reporting procedures for notification of </w:t>
      </w:r>
      <w:r w:rsidR="00E84939" w:rsidRPr="00E84939">
        <w:rPr>
          <w:lang w:val="en-US"/>
        </w:rPr>
        <w:t xml:space="preserve">NSPs. </w:t>
      </w:r>
      <w:r w:rsidR="000B54E7">
        <w:rPr>
          <w:lang w:val="en-US"/>
        </w:rPr>
        <w:t xml:space="preserve">We can support </w:t>
      </w:r>
      <w:r w:rsidR="00E84939" w:rsidRPr="008821D6">
        <w:rPr>
          <w:lang w:val="en-US"/>
        </w:rPr>
        <w:t xml:space="preserve">a centralized notification and publication system </w:t>
      </w:r>
      <w:r w:rsidR="008821D6" w:rsidRPr="008821D6">
        <w:rPr>
          <w:lang w:val="en-US"/>
        </w:rPr>
        <w:t xml:space="preserve">for communication of NSPs </w:t>
      </w:r>
      <w:r w:rsidR="007B1A38">
        <w:rPr>
          <w:lang w:val="en-US"/>
        </w:rPr>
        <w:t xml:space="preserve">provided that </w:t>
      </w:r>
      <w:r w:rsidR="00606F59">
        <w:rPr>
          <w:lang w:val="en-US"/>
        </w:rPr>
        <w:t xml:space="preserve">the reporting </w:t>
      </w:r>
      <w:r w:rsidR="00383641">
        <w:rPr>
          <w:lang w:val="en-US"/>
        </w:rPr>
        <w:t xml:space="preserve">in the future will continue to go to the LCA </w:t>
      </w:r>
      <w:r>
        <w:rPr>
          <w:lang w:val="en-US"/>
        </w:rPr>
        <w:t xml:space="preserve">as a one point of entry </w:t>
      </w:r>
      <w:r w:rsidR="00383641">
        <w:rPr>
          <w:lang w:val="en-US"/>
        </w:rPr>
        <w:t xml:space="preserve">and it is for the LCA to report to </w:t>
      </w:r>
      <w:r w:rsidR="00AE3115">
        <w:rPr>
          <w:lang w:val="en-US"/>
        </w:rPr>
        <w:t>a centralized database.</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6D3AF" w14:textId="77777777" w:rsidR="006043D3" w:rsidRDefault="006043D3" w:rsidP="007E7997">
      <w:r>
        <w:separator/>
      </w:r>
    </w:p>
  </w:endnote>
  <w:endnote w:type="continuationSeparator" w:id="0">
    <w:p w14:paraId="4F49EE20" w14:textId="77777777" w:rsidR="006043D3" w:rsidRDefault="006043D3" w:rsidP="007E7997">
      <w:r>
        <w:continuationSeparator/>
      </w:r>
    </w:p>
  </w:endnote>
  <w:endnote w:type="continuationNotice" w:id="1">
    <w:p w14:paraId="76D2F562" w14:textId="77777777" w:rsidR="006043D3" w:rsidRDefault="00604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Sidefod"/>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Sidefod"/>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Sidefod"/>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Sidefo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ECD4B" w14:textId="77777777" w:rsidR="006043D3" w:rsidRDefault="006043D3" w:rsidP="007E7997">
      <w:r>
        <w:separator/>
      </w:r>
    </w:p>
  </w:footnote>
  <w:footnote w:type="continuationSeparator" w:id="0">
    <w:p w14:paraId="3FDF1791" w14:textId="77777777" w:rsidR="006043D3" w:rsidRDefault="006043D3" w:rsidP="007E7997">
      <w:r>
        <w:continuationSeparator/>
      </w:r>
    </w:p>
  </w:footnote>
  <w:footnote w:type="continuationNotice" w:id="1">
    <w:p w14:paraId="1A9BBA56" w14:textId="77777777" w:rsidR="006043D3" w:rsidRDefault="006043D3"/>
  </w:footnote>
  <w:footnote w:id="2">
    <w:p w14:paraId="1374E8DC" w14:textId="5135590B" w:rsidR="000A7E6D" w:rsidRPr="000A7E6D" w:rsidRDefault="000A7E6D">
      <w:pPr>
        <w:pStyle w:val="Fodnotetekst"/>
        <w:rPr>
          <w:lang w:val="da-DK"/>
        </w:rPr>
      </w:pPr>
      <w:r>
        <w:rPr>
          <w:rStyle w:val="Fodnotehenvisning"/>
        </w:rPr>
        <w:footnoteRef/>
      </w:r>
      <w:r>
        <w:t xml:space="preserve"> </w:t>
      </w:r>
      <w:r w:rsidR="00A37971" w:rsidRPr="00A37971">
        <w:t>https://www.copenhageneconomics.com/publications/publication/market-impact-of-short-sale-position-disclosures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Sidehoved"/>
    </w:pPr>
  </w:p>
  <w:p w14:paraId="59FA3C9D" w14:textId="77777777" w:rsidR="00E36813" w:rsidRDefault="00E3681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Sidehoved"/>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1"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3"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Sidehoved"/>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67E96"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Sidehoved"/>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Sidehoved"/>
      <w:jc w:val="right"/>
      <w:rPr>
        <w:color w:val="2F5496" w:themeColor="accent5" w:themeShade="BF"/>
        <w:sz w:val="20"/>
      </w:rPr>
    </w:pPr>
  </w:p>
  <w:p w14:paraId="5EAB6EC6" w14:textId="77777777" w:rsidR="00E36813" w:rsidRPr="00B50534" w:rsidRDefault="00E36813" w:rsidP="00B50534">
    <w:pPr>
      <w:pStyle w:val="Sidehoved"/>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Oversk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afsnit"/>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Overskrift1"/>
      <w:lvlText w:val="%1."/>
      <w:lvlJc w:val="righ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da-DK"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2C0"/>
    <w:rsid w:val="0001249B"/>
    <w:rsid w:val="00012D68"/>
    <w:rsid w:val="000142BB"/>
    <w:rsid w:val="0001633D"/>
    <w:rsid w:val="0001726F"/>
    <w:rsid w:val="00020098"/>
    <w:rsid w:val="00020300"/>
    <w:rsid w:val="00021A9A"/>
    <w:rsid w:val="00022ADA"/>
    <w:rsid w:val="00026327"/>
    <w:rsid w:val="00027EC9"/>
    <w:rsid w:val="00032DB4"/>
    <w:rsid w:val="00033934"/>
    <w:rsid w:val="00036C09"/>
    <w:rsid w:val="000372BF"/>
    <w:rsid w:val="00040A52"/>
    <w:rsid w:val="00044C5A"/>
    <w:rsid w:val="00044E0A"/>
    <w:rsid w:val="00047678"/>
    <w:rsid w:val="00053790"/>
    <w:rsid w:val="00054549"/>
    <w:rsid w:val="00054E00"/>
    <w:rsid w:val="00061B2B"/>
    <w:rsid w:val="000627C5"/>
    <w:rsid w:val="0006448C"/>
    <w:rsid w:val="0006449B"/>
    <w:rsid w:val="000655AD"/>
    <w:rsid w:val="00066FD1"/>
    <w:rsid w:val="00072BF9"/>
    <w:rsid w:val="00073DF9"/>
    <w:rsid w:val="0007767E"/>
    <w:rsid w:val="0007796D"/>
    <w:rsid w:val="00082143"/>
    <w:rsid w:val="000830DA"/>
    <w:rsid w:val="00083FBB"/>
    <w:rsid w:val="000921E6"/>
    <w:rsid w:val="00093239"/>
    <w:rsid w:val="000A03C9"/>
    <w:rsid w:val="000A0970"/>
    <w:rsid w:val="000A12CC"/>
    <w:rsid w:val="000A2738"/>
    <w:rsid w:val="000A2DF1"/>
    <w:rsid w:val="000A3D10"/>
    <w:rsid w:val="000A409B"/>
    <w:rsid w:val="000A66FC"/>
    <w:rsid w:val="000A741E"/>
    <w:rsid w:val="000A7E6D"/>
    <w:rsid w:val="000B037A"/>
    <w:rsid w:val="000B1615"/>
    <w:rsid w:val="000B2AAF"/>
    <w:rsid w:val="000B2E26"/>
    <w:rsid w:val="000B50A6"/>
    <w:rsid w:val="000B54E7"/>
    <w:rsid w:val="000B5D3D"/>
    <w:rsid w:val="000C0CE0"/>
    <w:rsid w:val="000C2400"/>
    <w:rsid w:val="000C299C"/>
    <w:rsid w:val="000C3FAA"/>
    <w:rsid w:val="000C5ACC"/>
    <w:rsid w:val="000C6B82"/>
    <w:rsid w:val="000D0293"/>
    <w:rsid w:val="000D0850"/>
    <w:rsid w:val="000D1038"/>
    <w:rsid w:val="000D106E"/>
    <w:rsid w:val="000D11A9"/>
    <w:rsid w:val="000D2D7B"/>
    <w:rsid w:val="000D5E71"/>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1E11"/>
    <w:rsid w:val="00113D82"/>
    <w:rsid w:val="001171CF"/>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4630A"/>
    <w:rsid w:val="00157CE0"/>
    <w:rsid w:val="001608B2"/>
    <w:rsid w:val="00160FE0"/>
    <w:rsid w:val="00161A74"/>
    <w:rsid w:val="00163AB3"/>
    <w:rsid w:val="00164A08"/>
    <w:rsid w:val="00165047"/>
    <w:rsid w:val="00165FF8"/>
    <w:rsid w:val="0016669F"/>
    <w:rsid w:val="00170AD6"/>
    <w:rsid w:val="0017316D"/>
    <w:rsid w:val="001735B8"/>
    <w:rsid w:val="00177AA7"/>
    <w:rsid w:val="00180917"/>
    <w:rsid w:val="00180E53"/>
    <w:rsid w:val="00181CB7"/>
    <w:rsid w:val="001862A5"/>
    <w:rsid w:val="00186A70"/>
    <w:rsid w:val="00186F0A"/>
    <w:rsid w:val="0019049B"/>
    <w:rsid w:val="00191035"/>
    <w:rsid w:val="001918E5"/>
    <w:rsid w:val="00192A7A"/>
    <w:rsid w:val="001A1EF4"/>
    <w:rsid w:val="001A7046"/>
    <w:rsid w:val="001A710D"/>
    <w:rsid w:val="001A7E6F"/>
    <w:rsid w:val="001B09EB"/>
    <w:rsid w:val="001B0A77"/>
    <w:rsid w:val="001B1727"/>
    <w:rsid w:val="001B2151"/>
    <w:rsid w:val="001B3CFF"/>
    <w:rsid w:val="001B4957"/>
    <w:rsid w:val="001B4996"/>
    <w:rsid w:val="001C0E59"/>
    <w:rsid w:val="001C3F97"/>
    <w:rsid w:val="001C432D"/>
    <w:rsid w:val="001C469E"/>
    <w:rsid w:val="001C56C3"/>
    <w:rsid w:val="001C5D8C"/>
    <w:rsid w:val="001C7E0A"/>
    <w:rsid w:val="001D0112"/>
    <w:rsid w:val="001D19F5"/>
    <w:rsid w:val="001D385A"/>
    <w:rsid w:val="001D5E7A"/>
    <w:rsid w:val="001D6B39"/>
    <w:rsid w:val="001E1090"/>
    <w:rsid w:val="001E1ECD"/>
    <w:rsid w:val="001E3E0D"/>
    <w:rsid w:val="001E4A45"/>
    <w:rsid w:val="001E5E30"/>
    <w:rsid w:val="001F0479"/>
    <w:rsid w:val="001F1B08"/>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1668"/>
    <w:rsid w:val="00224806"/>
    <w:rsid w:val="00227E50"/>
    <w:rsid w:val="00232F8E"/>
    <w:rsid w:val="00233071"/>
    <w:rsid w:val="00235E99"/>
    <w:rsid w:val="0024299F"/>
    <w:rsid w:val="002449D8"/>
    <w:rsid w:val="00244B3D"/>
    <w:rsid w:val="00244B86"/>
    <w:rsid w:val="00244C97"/>
    <w:rsid w:val="0024512F"/>
    <w:rsid w:val="00245406"/>
    <w:rsid w:val="002455D7"/>
    <w:rsid w:val="00245D2E"/>
    <w:rsid w:val="00246E1D"/>
    <w:rsid w:val="002472F6"/>
    <w:rsid w:val="0025020D"/>
    <w:rsid w:val="00252256"/>
    <w:rsid w:val="00254CC2"/>
    <w:rsid w:val="00256B22"/>
    <w:rsid w:val="002574D1"/>
    <w:rsid w:val="00261CCB"/>
    <w:rsid w:val="002630C0"/>
    <w:rsid w:val="0026332A"/>
    <w:rsid w:val="002639A3"/>
    <w:rsid w:val="002639E8"/>
    <w:rsid w:val="002645A8"/>
    <w:rsid w:val="0026493B"/>
    <w:rsid w:val="00265566"/>
    <w:rsid w:val="00265F44"/>
    <w:rsid w:val="002665E3"/>
    <w:rsid w:val="0027199C"/>
    <w:rsid w:val="00272C4E"/>
    <w:rsid w:val="002751FC"/>
    <w:rsid w:val="002753BD"/>
    <w:rsid w:val="002767FA"/>
    <w:rsid w:val="00282B3A"/>
    <w:rsid w:val="00282D38"/>
    <w:rsid w:val="00282FBE"/>
    <w:rsid w:val="002839EB"/>
    <w:rsid w:val="00284AF2"/>
    <w:rsid w:val="0028536B"/>
    <w:rsid w:val="00285CED"/>
    <w:rsid w:val="00285EB5"/>
    <w:rsid w:val="00287C8F"/>
    <w:rsid w:val="00290893"/>
    <w:rsid w:val="002917B9"/>
    <w:rsid w:val="00291A55"/>
    <w:rsid w:val="0029394C"/>
    <w:rsid w:val="00295820"/>
    <w:rsid w:val="002A13B0"/>
    <w:rsid w:val="002A2C91"/>
    <w:rsid w:val="002A6C21"/>
    <w:rsid w:val="002A780E"/>
    <w:rsid w:val="002B144C"/>
    <w:rsid w:val="002B53F3"/>
    <w:rsid w:val="002C03FD"/>
    <w:rsid w:val="002C044D"/>
    <w:rsid w:val="002C17E9"/>
    <w:rsid w:val="002C1AA5"/>
    <w:rsid w:val="002C2A46"/>
    <w:rsid w:val="002C3048"/>
    <w:rsid w:val="002D0D56"/>
    <w:rsid w:val="002D2992"/>
    <w:rsid w:val="002D37A0"/>
    <w:rsid w:val="002D4C7C"/>
    <w:rsid w:val="002D5AB5"/>
    <w:rsid w:val="002D6667"/>
    <w:rsid w:val="002D79F3"/>
    <w:rsid w:val="002E1C11"/>
    <w:rsid w:val="002E3D0B"/>
    <w:rsid w:val="002E3DF0"/>
    <w:rsid w:val="002E3E7D"/>
    <w:rsid w:val="002E46F7"/>
    <w:rsid w:val="002E64BA"/>
    <w:rsid w:val="002E6A8E"/>
    <w:rsid w:val="002F6279"/>
    <w:rsid w:val="002F7820"/>
    <w:rsid w:val="003013B7"/>
    <w:rsid w:val="00301993"/>
    <w:rsid w:val="00301E55"/>
    <w:rsid w:val="00307397"/>
    <w:rsid w:val="003101EF"/>
    <w:rsid w:val="003128BB"/>
    <w:rsid w:val="00312BDD"/>
    <w:rsid w:val="00314117"/>
    <w:rsid w:val="003153C8"/>
    <w:rsid w:val="00315A51"/>
    <w:rsid w:val="00317EDF"/>
    <w:rsid w:val="003279E7"/>
    <w:rsid w:val="00327B62"/>
    <w:rsid w:val="00331FE9"/>
    <w:rsid w:val="003322DC"/>
    <w:rsid w:val="0033324D"/>
    <w:rsid w:val="0033587C"/>
    <w:rsid w:val="00336BD7"/>
    <w:rsid w:val="00336BF9"/>
    <w:rsid w:val="003371E8"/>
    <w:rsid w:val="00337471"/>
    <w:rsid w:val="0034151D"/>
    <w:rsid w:val="00341605"/>
    <w:rsid w:val="00342399"/>
    <w:rsid w:val="003428B0"/>
    <w:rsid w:val="00342B5B"/>
    <w:rsid w:val="00343532"/>
    <w:rsid w:val="00345416"/>
    <w:rsid w:val="00345469"/>
    <w:rsid w:val="003454ED"/>
    <w:rsid w:val="00345EB9"/>
    <w:rsid w:val="0035030F"/>
    <w:rsid w:val="003519DD"/>
    <w:rsid w:val="00353C4B"/>
    <w:rsid w:val="003545A6"/>
    <w:rsid w:val="00356C60"/>
    <w:rsid w:val="003578D1"/>
    <w:rsid w:val="00362942"/>
    <w:rsid w:val="00362D8F"/>
    <w:rsid w:val="00363639"/>
    <w:rsid w:val="003653CE"/>
    <w:rsid w:val="00365593"/>
    <w:rsid w:val="00366D42"/>
    <w:rsid w:val="0036748C"/>
    <w:rsid w:val="00372615"/>
    <w:rsid w:val="00372EA3"/>
    <w:rsid w:val="00372EE3"/>
    <w:rsid w:val="00373A3C"/>
    <w:rsid w:val="00376233"/>
    <w:rsid w:val="00380B30"/>
    <w:rsid w:val="00381082"/>
    <w:rsid w:val="00381784"/>
    <w:rsid w:val="00381EB0"/>
    <w:rsid w:val="00382A72"/>
    <w:rsid w:val="00382EBA"/>
    <w:rsid w:val="00383164"/>
    <w:rsid w:val="0038331A"/>
    <w:rsid w:val="00383641"/>
    <w:rsid w:val="003906BA"/>
    <w:rsid w:val="0039135B"/>
    <w:rsid w:val="003A34E7"/>
    <w:rsid w:val="003A3B5A"/>
    <w:rsid w:val="003A3CB1"/>
    <w:rsid w:val="003A3D55"/>
    <w:rsid w:val="003A4584"/>
    <w:rsid w:val="003A4FA3"/>
    <w:rsid w:val="003A5989"/>
    <w:rsid w:val="003A73A4"/>
    <w:rsid w:val="003A74D4"/>
    <w:rsid w:val="003B102E"/>
    <w:rsid w:val="003B4E3D"/>
    <w:rsid w:val="003C167E"/>
    <w:rsid w:val="003C481D"/>
    <w:rsid w:val="003C4EB5"/>
    <w:rsid w:val="003D2CED"/>
    <w:rsid w:val="003D344A"/>
    <w:rsid w:val="003D3BB8"/>
    <w:rsid w:val="003D41A9"/>
    <w:rsid w:val="003D4515"/>
    <w:rsid w:val="003D7C07"/>
    <w:rsid w:val="003E13FD"/>
    <w:rsid w:val="003E1C24"/>
    <w:rsid w:val="003E1DD6"/>
    <w:rsid w:val="003E234F"/>
    <w:rsid w:val="003E5AB9"/>
    <w:rsid w:val="003E61FC"/>
    <w:rsid w:val="003E77BC"/>
    <w:rsid w:val="003F0EDF"/>
    <w:rsid w:val="003F20C7"/>
    <w:rsid w:val="003F39B1"/>
    <w:rsid w:val="003F5346"/>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1B19"/>
    <w:rsid w:val="004228F5"/>
    <w:rsid w:val="004242B3"/>
    <w:rsid w:val="004244EB"/>
    <w:rsid w:val="00426D62"/>
    <w:rsid w:val="00427A89"/>
    <w:rsid w:val="00430C5B"/>
    <w:rsid w:val="00431968"/>
    <w:rsid w:val="00433936"/>
    <w:rsid w:val="0043475E"/>
    <w:rsid w:val="00435FE9"/>
    <w:rsid w:val="00436279"/>
    <w:rsid w:val="0044199E"/>
    <w:rsid w:val="0044206D"/>
    <w:rsid w:val="00443B57"/>
    <w:rsid w:val="00444803"/>
    <w:rsid w:val="00445696"/>
    <w:rsid w:val="00446E5F"/>
    <w:rsid w:val="00450C4E"/>
    <w:rsid w:val="00455152"/>
    <w:rsid w:val="00455577"/>
    <w:rsid w:val="00455830"/>
    <w:rsid w:val="00456795"/>
    <w:rsid w:val="0046150E"/>
    <w:rsid w:val="00461CC8"/>
    <w:rsid w:val="00462B2F"/>
    <w:rsid w:val="00462E09"/>
    <w:rsid w:val="00465EAA"/>
    <w:rsid w:val="004708CA"/>
    <w:rsid w:val="004709E7"/>
    <w:rsid w:val="00470ADE"/>
    <w:rsid w:val="004712C7"/>
    <w:rsid w:val="004759EB"/>
    <w:rsid w:val="00476CD2"/>
    <w:rsid w:val="00477496"/>
    <w:rsid w:val="00477919"/>
    <w:rsid w:val="00482611"/>
    <w:rsid w:val="00482A27"/>
    <w:rsid w:val="00482D00"/>
    <w:rsid w:val="004843EB"/>
    <w:rsid w:val="00487DCE"/>
    <w:rsid w:val="00492701"/>
    <w:rsid w:val="004950B7"/>
    <w:rsid w:val="00495626"/>
    <w:rsid w:val="00497FEA"/>
    <w:rsid w:val="004A75F5"/>
    <w:rsid w:val="004B07B2"/>
    <w:rsid w:val="004B0955"/>
    <w:rsid w:val="004B143D"/>
    <w:rsid w:val="004B1842"/>
    <w:rsid w:val="004B1EE6"/>
    <w:rsid w:val="004B25D0"/>
    <w:rsid w:val="004B3553"/>
    <w:rsid w:val="004B41CD"/>
    <w:rsid w:val="004B5E92"/>
    <w:rsid w:val="004C0A30"/>
    <w:rsid w:val="004C357C"/>
    <w:rsid w:val="004C3D18"/>
    <w:rsid w:val="004C72B3"/>
    <w:rsid w:val="004D056B"/>
    <w:rsid w:val="004D42B1"/>
    <w:rsid w:val="004D526F"/>
    <w:rsid w:val="004E19C0"/>
    <w:rsid w:val="004E1C54"/>
    <w:rsid w:val="004E1C88"/>
    <w:rsid w:val="004E2C37"/>
    <w:rsid w:val="004E5285"/>
    <w:rsid w:val="004F0CF3"/>
    <w:rsid w:val="004F2C91"/>
    <w:rsid w:val="004F5740"/>
    <w:rsid w:val="004F58C9"/>
    <w:rsid w:val="004F6019"/>
    <w:rsid w:val="005028B9"/>
    <w:rsid w:val="00505E17"/>
    <w:rsid w:val="00511A59"/>
    <w:rsid w:val="00511C3B"/>
    <w:rsid w:val="00514440"/>
    <w:rsid w:val="005166C3"/>
    <w:rsid w:val="00520F7C"/>
    <w:rsid w:val="00523974"/>
    <w:rsid w:val="00525AE4"/>
    <w:rsid w:val="00526E5D"/>
    <w:rsid w:val="00527517"/>
    <w:rsid w:val="00531432"/>
    <w:rsid w:val="00531764"/>
    <w:rsid w:val="00532BC8"/>
    <w:rsid w:val="005333E8"/>
    <w:rsid w:val="00534912"/>
    <w:rsid w:val="005370E7"/>
    <w:rsid w:val="005409B7"/>
    <w:rsid w:val="00541A82"/>
    <w:rsid w:val="00545E62"/>
    <w:rsid w:val="00547059"/>
    <w:rsid w:val="00547482"/>
    <w:rsid w:val="0055007B"/>
    <w:rsid w:val="00551070"/>
    <w:rsid w:val="00552C8A"/>
    <w:rsid w:val="00555156"/>
    <w:rsid w:val="0055535B"/>
    <w:rsid w:val="00556835"/>
    <w:rsid w:val="00560A96"/>
    <w:rsid w:val="005619CB"/>
    <w:rsid w:val="00561B71"/>
    <w:rsid w:val="00561F98"/>
    <w:rsid w:val="00564607"/>
    <w:rsid w:val="00565193"/>
    <w:rsid w:val="00572545"/>
    <w:rsid w:val="005725BD"/>
    <w:rsid w:val="005730B0"/>
    <w:rsid w:val="00575DCC"/>
    <w:rsid w:val="005821B0"/>
    <w:rsid w:val="0059175F"/>
    <w:rsid w:val="005919ED"/>
    <w:rsid w:val="00591AAC"/>
    <w:rsid w:val="00593353"/>
    <w:rsid w:val="00595F08"/>
    <w:rsid w:val="00595FBE"/>
    <w:rsid w:val="005A0926"/>
    <w:rsid w:val="005A1C55"/>
    <w:rsid w:val="005A2597"/>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29D"/>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226F"/>
    <w:rsid w:val="006024D6"/>
    <w:rsid w:val="0060361E"/>
    <w:rsid w:val="006043D3"/>
    <w:rsid w:val="00604A25"/>
    <w:rsid w:val="00606683"/>
    <w:rsid w:val="00606F59"/>
    <w:rsid w:val="00613BF6"/>
    <w:rsid w:val="0061642C"/>
    <w:rsid w:val="00616D27"/>
    <w:rsid w:val="006234FE"/>
    <w:rsid w:val="00623840"/>
    <w:rsid w:val="006243A1"/>
    <w:rsid w:val="006255EC"/>
    <w:rsid w:val="00625A25"/>
    <w:rsid w:val="0062736A"/>
    <w:rsid w:val="00635338"/>
    <w:rsid w:val="0063565E"/>
    <w:rsid w:val="00636E02"/>
    <w:rsid w:val="00641539"/>
    <w:rsid w:val="00641DB1"/>
    <w:rsid w:val="00642297"/>
    <w:rsid w:val="00644A34"/>
    <w:rsid w:val="00654824"/>
    <w:rsid w:val="00654A51"/>
    <w:rsid w:val="0065516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96C62"/>
    <w:rsid w:val="006976F2"/>
    <w:rsid w:val="006A04AE"/>
    <w:rsid w:val="006A0AE4"/>
    <w:rsid w:val="006A23F3"/>
    <w:rsid w:val="006A2CF3"/>
    <w:rsid w:val="006A5047"/>
    <w:rsid w:val="006A5229"/>
    <w:rsid w:val="006A7A10"/>
    <w:rsid w:val="006B0DA4"/>
    <w:rsid w:val="006B1B6B"/>
    <w:rsid w:val="006B2C57"/>
    <w:rsid w:val="006B391B"/>
    <w:rsid w:val="006B79E0"/>
    <w:rsid w:val="006C0B2D"/>
    <w:rsid w:val="006C1633"/>
    <w:rsid w:val="006C2CA0"/>
    <w:rsid w:val="006C5BF8"/>
    <w:rsid w:val="006C7CCB"/>
    <w:rsid w:val="006D07EC"/>
    <w:rsid w:val="006D15FE"/>
    <w:rsid w:val="006D6009"/>
    <w:rsid w:val="006D7421"/>
    <w:rsid w:val="006D7D41"/>
    <w:rsid w:val="006E2F4D"/>
    <w:rsid w:val="006E3FDD"/>
    <w:rsid w:val="006E58FB"/>
    <w:rsid w:val="006E5D82"/>
    <w:rsid w:val="006E5EAE"/>
    <w:rsid w:val="006E63D8"/>
    <w:rsid w:val="006E66B2"/>
    <w:rsid w:val="006E6C50"/>
    <w:rsid w:val="006E7A69"/>
    <w:rsid w:val="006E7DE4"/>
    <w:rsid w:val="006F1733"/>
    <w:rsid w:val="006F3C49"/>
    <w:rsid w:val="006F53E8"/>
    <w:rsid w:val="006F5FB8"/>
    <w:rsid w:val="0070017B"/>
    <w:rsid w:val="0070098E"/>
    <w:rsid w:val="00701991"/>
    <w:rsid w:val="0070427E"/>
    <w:rsid w:val="00704D53"/>
    <w:rsid w:val="007056C3"/>
    <w:rsid w:val="00706072"/>
    <w:rsid w:val="00706A9E"/>
    <w:rsid w:val="007073AA"/>
    <w:rsid w:val="00713644"/>
    <w:rsid w:val="007148CC"/>
    <w:rsid w:val="00721256"/>
    <w:rsid w:val="007217AD"/>
    <w:rsid w:val="00723BA1"/>
    <w:rsid w:val="00724A1B"/>
    <w:rsid w:val="0072681C"/>
    <w:rsid w:val="00727DAE"/>
    <w:rsid w:val="007308DE"/>
    <w:rsid w:val="0073173E"/>
    <w:rsid w:val="007319C3"/>
    <w:rsid w:val="0073454F"/>
    <w:rsid w:val="00735C00"/>
    <w:rsid w:val="007364C6"/>
    <w:rsid w:val="00740BF3"/>
    <w:rsid w:val="00741D5C"/>
    <w:rsid w:val="00742A85"/>
    <w:rsid w:val="0074352F"/>
    <w:rsid w:val="00747A5A"/>
    <w:rsid w:val="00747C5E"/>
    <w:rsid w:val="007501B1"/>
    <w:rsid w:val="00750210"/>
    <w:rsid w:val="007503EE"/>
    <w:rsid w:val="00754B57"/>
    <w:rsid w:val="0075671D"/>
    <w:rsid w:val="007578AF"/>
    <w:rsid w:val="0076002F"/>
    <w:rsid w:val="0076038B"/>
    <w:rsid w:val="00760629"/>
    <w:rsid w:val="00761744"/>
    <w:rsid w:val="00764582"/>
    <w:rsid w:val="00765FA3"/>
    <w:rsid w:val="00766961"/>
    <w:rsid w:val="00766B5A"/>
    <w:rsid w:val="00767A51"/>
    <w:rsid w:val="00770C33"/>
    <w:rsid w:val="00772CF1"/>
    <w:rsid w:val="007741C3"/>
    <w:rsid w:val="007775C9"/>
    <w:rsid w:val="007779DF"/>
    <w:rsid w:val="00777BE0"/>
    <w:rsid w:val="00780923"/>
    <w:rsid w:val="00780ACE"/>
    <w:rsid w:val="00780D1B"/>
    <w:rsid w:val="0078131F"/>
    <w:rsid w:val="007844C6"/>
    <w:rsid w:val="00784D26"/>
    <w:rsid w:val="007876EF"/>
    <w:rsid w:val="00790306"/>
    <w:rsid w:val="0079364C"/>
    <w:rsid w:val="00793CF5"/>
    <w:rsid w:val="007942B9"/>
    <w:rsid w:val="00796C7F"/>
    <w:rsid w:val="00797E0C"/>
    <w:rsid w:val="007A018B"/>
    <w:rsid w:val="007A160F"/>
    <w:rsid w:val="007A48BC"/>
    <w:rsid w:val="007B0BC1"/>
    <w:rsid w:val="007B1A38"/>
    <w:rsid w:val="007B354B"/>
    <w:rsid w:val="007B4033"/>
    <w:rsid w:val="007B4FC3"/>
    <w:rsid w:val="007B73F3"/>
    <w:rsid w:val="007B7EE5"/>
    <w:rsid w:val="007C1C28"/>
    <w:rsid w:val="007C2A2C"/>
    <w:rsid w:val="007C2AC6"/>
    <w:rsid w:val="007C3577"/>
    <w:rsid w:val="007C49F4"/>
    <w:rsid w:val="007C5E08"/>
    <w:rsid w:val="007D0002"/>
    <w:rsid w:val="007D7A59"/>
    <w:rsid w:val="007E0E75"/>
    <w:rsid w:val="007E1676"/>
    <w:rsid w:val="007E2968"/>
    <w:rsid w:val="007E53F5"/>
    <w:rsid w:val="007E6E9E"/>
    <w:rsid w:val="007E7637"/>
    <w:rsid w:val="007E7997"/>
    <w:rsid w:val="007F014A"/>
    <w:rsid w:val="007F04EF"/>
    <w:rsid w:val="007F0763"/>
    <w:rsid w:val="007F1DE9"/>
    <w:rsid w:val="007F25C2"/>
    <w:rsid w:val="007F4F88"/>
    <w:rsid w:val="007F5822"/>
    <w:rsid w:val="007F5B86"/>
    <w:rsid w:val="007F610B"/>
    <w:rsid w:val="00800A7F"/>
    <w:rsid w:val="008014F3"/>
    <w:rsid w:val="0080285D"/>
    <w:rsid w:val="00803556"/>
    <w:rsid w:val="008064AE"/>
    <w:rsid w:val="0080718A"/>
    <w:rsid w:val="0081028F"/>
    <w:rsid w:val="008107D9"/>
    <w:rsid w:val="0081093B"/>
    <w:rsid w:val="00810B79"/>
    <w:rsid w:val="008116D9"/>
    <w:rsid w:val="00811936"/>
    <w:rsid w:val="00812BE2"/>
    <w:rsid w:val="00812DE5"/>
    <w:rsid w:val="00813059"/>
    <w:rsid w:val="008157C8"/>
    <w:rsid w:val="008173E2"/>
    <w:rsid w:val="008201C3"/>
    <w:rsid w:val="00820422"/>
    <w:rsid w:val="00820655"/>
    <w:rsid w:val="00820F8B"/>
    <w:rsid w:val="008227D6"/>
    <w:rsid w:val="008227D7"/>
    <w:rsid w:val="008249A1"/>
    <w:rsid w:val="00825D43"/>
    <w:rsid w:val="0082632D"/>
    <w:rsid w:val="00826A94"/>
    <w:rsid w:val="00832500"/>
    <w:rsid w:val="00832787"/>
    <w:rsid w:val="00833000"/>
    <w:rsid w:val="0083578A"/>
    <w:rsid w:val="00835805"/>
    <w:rsid w:val="0083595F"/>
    <w:rsid w:val="008372B6"/>
    <w:rsid w:val="00843A1A"/>
    <w:rsid w:val="008462FD"/>
    <w:rsid w:val="00846433"/>
    <w:rsid w:val="008472C2"/>
    <w:rsid w:val="00850B43"/>
    <w:rsid w:val="008510D9"/>
    <w:rsid w:val="00851EE3"/>
    <w:rsid w:val="00853121"/>
    <w:rsid w:val="008555E4"/>
    <w:rsid w:val="0085781D"/>
    <w:rsid w:val="00862D39"/>
    <w:rsid w:val="008636EC"/>
    <w:rsid w:val="00864124"/>
    <w:rsid w:val="008649B7"/>
    <w:rsid w:val="00864E60"/>
    <w:rsid w:val="00866A09"/>
    <w:rsid w:val="008712BF"/>
    <w:rsid w:val="008718B7"/>
    <w:rsid w:val="00872209"/>
    <w:rsid w:val="00873656"/>
    <w:rsid w:val="00880140"/>
    <w:rsid w:val="008819AA"/>
    <w:rsid w:val="008821D6"/>
    <w:rsid w:val="00882C3D"/>
    <w:rsid w:val="008842F7"/>
    <w:rsid w:val="00885B94"/>
    <w:rsid w:val="0089075A"/>
    <w:rsid w:val="00890F80"/>
    <w:rsid w:val="00892BFD"/>
    <w:rsid w:val="0089338A"/>
    <w:rsid w:val="00894199"/>
    <w:rsid w:val="008948BE"/>
    <w:rsid w:val="008A1E27"/>
    <w:rsid w:val="008A2C86"/>
    <w:rsid w:val="008A6000"/>
    <w:rsid w:val="008A6518"/>
    <w:rsid w:val="008A70A8"/>
    <w:rsid w:val="008A7FAC"/>
    <w:rsid w:val="008B1FD9"/>
    <w:rsid w:val="008B2AF1"/>
    <w:rsid w:val="008B3CBD"/>
    <w:rsid w:val="008B5191"/>
    <w:rsid w:val="008B5EE0"/>
    <w:rsid w:val="008B710D"/>
    <w:rsid w:val="008B7CA1"/>
    <w:rsid w:val="008C0177"/>
    <w:rsid w:val="008C0389"/>
    <w:rsid w:val="008C11E5"/>
    <w:rsid w:val="008C27D3"/>
    <w:rsid w:val="008C4B2B"/>
    <w:rsid w:val="008C5E91"/>
    <w:rsid w:val="008C686D"/>
    <w:rsid w:val="008C6B18"/>
    <w:rsid w:val="008C75E6"/>
    <w:rsid w:val="008C767A"/>
    <w:rsid w:val="008C7A73"/>
    <w:rsid w:val="008D0569"/>
    <w:rsid w:val="008D36FB"/>
    <w:rsid w:val="008D5C28"/>
    <w:rsid w:val="008E2D26"/>
    <w:rsid w:val="008E4076"/>
    <w:rsid w:val="008E740B"/>
    <w:rsid w:val="008E7B36"/>
    <w:rsid w:val="008E7DBA"/>
    <w:rsid w:val="008F1993"/>
    <w:rsid w:val="008F3386"/>
    <w:rsid w:val="008F3AD9"/>
    <w:rsid w:val="008F4642"/>
    <w:rsid w:val="008F4E00"/>
    <w:rsid w:val="008F761D"/>
    <w:rsid w:val="00900D44"/>
    <w:rsid w:val="00902520"/>
    <w:rsid w:val="00906DC4"/>
    <w:rsid w:val="00910CF5"/>
    <w:rsid w:val="009133F9"/>
    <w:rsid w:val="0091457F"/>
    <w:rsid w:val="009145CE"/>
    <w:rsid w:val="00916398"/>
    <w:rsid w:val="0091729E"/>
    <w:rsid w:val="0093261E"/>
    <w:rsid w:val="0094008E"/>
    <w:rsid w:val="00941C0C"/>
    <w:rsid w:val="00941C7E"/>
    <w:rsid w:val="009437F2"/>
    <w:rsid w:val="0094462C"/>
    <w:rsid w:val="0094528B"/>
    <w:rsid w:val="00956872"/>
    <w:rsid w:val="009571E0"/>
    <w:rsid w:val="00960A8B"/>
    <w:rsid w:val="00965128"/>
    <w:rsid w:val="00973F43"/>
    <w:rsid w:val="0097785D"/>
    <w:rsid w:val="0098011D"/>
    <w:rsid w:val="00981912"/>
    <w:rsid w:val="009819C0"/>
    <w:rsid w:val="00983023"/>
    <w:rsid w:val="009832B4"/>
    <w:rsid w:val="009835AD"/>
    <w:rsid w:val="0098555E"/>
    <w:rsid w:val="00987A75"/>
    <w:rsid w:val="00991A8A"/>
    <w:rsid w:val="00992611"/>
    <w:rsid w:val="00992675"/>
    <w:rsid w:val="00994303"/>
    <w:rsid w:val="0099526D"/>
    <w:rsid w:val="00996C8B"/>
    <w:rsid w:val="009A0054"/>
    <w:rsid w:val="009A0F6E"/>
    <w:rsid w:val="009A5548"/>
    <w:rsid w:val="009A5E8A"/>
    <w:rsid w:val="009B25C1"/>
    <w:rsid w:val="009B7B79"/>
    <w:rsid w:val="009C0383"/>
    <w:rsid w:val="009C145B"/>
    <w:rsid w:val="009C17CC"/>
    <w:rsid w:val="009C2F64"/>
    <w:rsid w:val="009C3E04"/>
    <w:rsid w:val="009C492D"/>
    <w:rsid w:val="009C4FB0"/>
    <w:rsid w:val="009C75D1"/>
    <w:rsid w:val="009C7694"/>
    <w:rsid w:val="009D0570"/>
    <w:rsid w:val="009D2900"/>
    <w:rsid w:val="009D3E5C"/>
    <w:rsid w:val="009D495C"/>
    <w:rsid w:val="009D570F"/>
    <w:rsid w:val="009D5E88"/>
    <w:rsid w:val="009D6E1A"/>
    <w:rsid w:val="009D7294"/>
    <w:rsid w:val="009E045B"/>
    <w:rsid w:val="009E1690"/>
    <w:rsid w:val="009E18AF"/>
    <w:rsid w:val="009E1C44"/>
    <w:rsid w:val="009E2C9D"/>
    <w:rsid w:val="009E2CDD"/>
    <w:rsid w:val="009E3545"/>
    <w:rsid w:val="009E4FCE"/>
    <w:rsid w:val="009E522E"/>
    <w:rsid w:val="009F0ABA"/>
    <w:rsid w:val="009F0AF5"/>
    <w:rsid w:val="009F12AE"/>
    <w:rsid w:val="009F52C0"/>
    <w:rsid w:val="00A02199"/>
    <w:rsid w:val="00A026A4"/>
    <w:rsid w:val="00A04044"/>
    <w:rsid w:val="00A11D0C"/>
    <w:rsid w:val="00A1384C"/>
    <w:rsid w:val="00A16579"/>
    <w:rsid w:val="00A17E22"/>
    <w:rsid w:val="00A22068"/>
    <w:rsid w:val="00A22C7A"/>
    <w:rsid w:val="00A24843"/>
    <w:rsid w:val="00A26D48"/>
    <w:rsid w:val="00A31C7C"/>
    <w:rsid w:val="00A367AA"/>
    <w:rsid w:val="00A378DF"/>
    <w:rsid w:val="00A37971"/>
    <w:rsid w:val="00A37AC6"/>
    <w:rsid w:val="00A409C2"/>
    <w:rsid w:val="00A410CC"/>
    <w:rsid w:val="00A42B43"/>
    <w:rsid w:val="00A42BD0"/>
    <w:rsid w:val="00A433DC"/>
    <w:rsid w:val="00A460CD"/>
    <w:rsid w:val="00A50761"/>
    <w:rsid w:val="00A51DF2"/>
    <w:rsid w:val="00A53AF0"/>
    <w:rsid w:val="00A54ED7"/>
    <w:rsid w:val="00A61179"/>
    <w:rsid w:val="00A61561"/>
    <w:rsid w:val="00A63249"/>
    <w:rsid w:val="00A64342"/>
    <w:rsid w:val="00A6691F"/>
    <w:rsid w:val="00A67E6A"/>
    <w:rsid w:val="00A70F49"/>
    <w:rsid w:val="00A72203"/>
    <w:rsid w:val="00A7281F"/>
    <w:rsid w:val="00A73949"/>
    <w:rsid w:val="00A76707"/>
    <w:rsid w:val="00A7697E"/>
    <w:rsid w:val="00A76E20"/>
    <w:rsid w:val="00A8284E"/>
    <w:rsid w:val="00A870EE"/>
    <w:rsid w:val="00A91D91"/>
    <w:rsid w:val="00A924D2"/>
    <w:rsid w:val="00A927BF"/>
    <w:rsid w:val="00A96F81"/>
    <w:rsid w:val="00A9709D"/>
    <w:rsid w:val="00AA054E"/>
    <w:rsid w:val="00AA0794"/>
    <w:rsid w:val="00AA0A10"/>
    <w:rsid w:val="00AA2094"/>
    <w:rsid w:val="00AA2947"/>
    <w:rsid w:val="00AA3516"/>
    <w:rsid w:val="00AA4DA8"/>
    <w:rsid w:val="00AA6B64"/>
    <w:rsid w:val="00AB1894"/>
    <w:rsid w:val="00AB22DF"/>
    <w:rsid w:val="00AB30EA"/>
    <w:rsid w:val="00AB458B"/>
    <w:rsid w:val="00AB45E4"/>
    <w:rsid w:val="00AB5942"/>
    <w:rsid w:val="00AB6157"/>
    <w:rsid w:val="00AB7542"/>
    <w:rsid w:val="00AC022D"/>
    <w:rsid w:val="00AC0629"/>
    <w:rsid w:val="00AC0FB9"/>
    <w:rsid w:val="00AC70C7"/>
    <w:rsid w:val="00AC79E0"/>
    <w:rsid w:val="00AD32CE"/>
    <w:rsid w:val="00AD5187"/>
    <w:rsid w:val="00AD6B11"/>
    <w:rsid w:val="00AD6B34"/>
    <w:rsid w:val="00AD6F90"/>
    <w:rsid w:val="00AE0286"/>
    <w:rsid w:val="00AE247F"/>
    <w:rsid w:val="00AE3115"/>
    <w:rsid w:val="00AE3B68"/>
    <w:rsid w:val="00AE4A24"/>
    <w:rsid w:val="00AE4FC7"/>
    <w:rsid w:val="00AF01E3"/>
    <w:rsid w:val="00AF23AE"/>
    <w:rsid w:val="00AF2EF7"/>
    <w:rsid w:val="00AF3741"/>
    <w:rsid w:val="00AF3B5C"/>
    <w:rsid w:val="00AF721B"/>
    <w:rsid w:val="00B0014A"/>
    <w:rsid w:val="00B00B50"/>
    <w:rsid w:val="00B00DB2"/>
    <w:rsid w:val="00B016E3"/>
    <w:rsid w:val="00B02B0B"/>
    <w:rsid w:val="00B02EDE"/>
    <w:rsid w:val="00B03817"/>
    <w:rsid w:val="00B04283"/>
    <w:rsid w:val="00B053F5"/>
    <w:rsid w:val="00B05BA8"/>
    <w:rsid w:val="00B0741D"/>
    <w:rsid w:val="00B07AD8"/>
    <w:rsid w:val="00B07B20"/>
    <w:rsid w:val="00B1081B"/>
    <w:rsid w:val="00B14C69"/>
    <w:rsid w:val="00B14F01"/>
    <w:rsid w:val="00B15525"/>
    <w:rsid w:val="00B15C0B"/>
    <w:rsid w:val="00B16706"/>
    <w:rsid w:val="00B174BA"/>
    <w:rsid w:val="00B17AF3"/>
    <w:rsid w:val="00B223B5"/>
    <w:rsid w:val="00B229AD"/>
    <w:rsid w:val="00B237BC"/>
    <w:rsid w:val="00B24A39"/>
    <w:rsid w:val="00B26EBB"/>
    <w:rsid w:val="00B27499"/>
    <w:rsid w:val="00B31C36"/>
    <w:rsid w:val="00B335C4"/>
    <w:rsid w:val="00B3369E"/>
    <w:rsid w:val="00B33D9A"/>
    <w:rsid w:val="00B3751C"/>
    <w:rsid w:val="00B40D81"/>
    <w:rsid w:val="00B424F5"/>
    <w:rsid w:val="00B43167"/>
    <w:rsid w:val="00B435BE"/>
    <w:rsid w:val="00B43A9D"/>
    <w:rsid w:val="00B456F4"/>
    <w:rsid w:val="00B467B0"/>
    <w:rsid w:val="00B47F9B"/>
    <w:rsid w:val="00B50534"/>
    <w:rsid w:val="00B51FCB"/>
    <w:rsid w:val="00B520DB"/>
    <w:rsid w:val="00B5289B"/>
    <w:rsid w:val="00B528A1"/>
    <w:rsid w:val="00B52E10"/>
    <w:rsid w:val="00B5331D"/>
    <w:rsid w:val="00B543D6"/>
    <w:rsid w:val="00B556B0"/>
    <w:rsid w:val="00B55E6E"/>
    <w:rsid w:val="00B57687"/>
    <w:rsid w:val="00B578E3"/>
    <w:rsid w:val="00B57CE5"/>
    <w:rsid w:val="00B648F2"/>
    <w:rsid w:val="00B655D1"/>
    <w:rsid w:val="00B73FF2"/>
    <w:rsid w:val="00B74CBA"/>
    <w:rsid w:val="00B74ED3"/>
    <w:rsid w:val="00B75C89"/>
    <w:rsid w:val="00B768CF"/>
    <w:rsid w:val="00B81A44"/>
    <w:rsid w:val="00B81CA6"/>
    <w:rsid w:val="00B824C6"/>
    <w:rsid w:val="00B84483"/>
    <w:rsid w:val="00B8619F"/>
    <w:rsid w:val="00B86BB5"/>
    <w:rsid w:val="00B9084C"/>
    <w:rsid w:val="00B91072"/>
    <w:rsid w:val="00B91B6E"/>
    <w:rsid w:val="00B94B2C"/>
    <w:rsid w:val="00B96F7D"/>
    <w:rsid w:val="00B970D0"/>
    <w:rsid w:val="00BA49F4"/>
    <w:rsid w:val="00BA5C41"/>
    <w:rsid w:val="00BA67F7"/>
    <w:rsid w:val="00BA6ACA"/>
    <w:rsid w:val="00BA7232"/>
    <w:rsid w:val="00BA7809"/>
    <w:rsid w:val="00BA7970"/>
    <w:rsid w:val="00BB449C"/>
    <w:rsid w:val="00BB44D7"/>
    <w:rsid w:val="00BC2561"/>
    <w:rsid w:val="00BC3E3E"/>
    <w:rsid w:val="00BC422A"/>
    <w:rsid w:val="00BC5128"/>
    <w:rsid w:val="00BC5608"/>
    <w:rsid w:val="00BD04C9"/>
    <w:rsid w:val="00BD3536"/>
    <w:rsid w:val="00BD37FD"/>
    <w:rsid w:val="00BD7551"/>
    <w:rsid w:val="00BE0B46"/>
    <w:rsid w:val="00BE225E"/>
    <w:rsid w:val="00BE237E"/>
    <w:rsid w:val="00BE3703"/>
    <w:rsid w:val="00BE51B5"/>
    <w:rsid w:val="00BE567F"/>
    <w:rsid w:val="00BE593D"/>
    <w:rsid w:val="00BF0A29"/>
    <w:rsid w:val="00BF25CD"/>
    <w:rsid w:val="00BF5553"/>
    <w:rsid w:val="00BF56FF"/>
    <w:rsid w:val="00BF75CD"/>
    <w:rsid w:val="00C00F1C"/>
    <w:rsid w:val="00C0346D"/>
    <w:rsid w:val="00C0358F"/>
    <w:rsid w:val="00C03BB0"/>
    <w:rsid w:val="00C041CF"/>
    <w:rsid w:val="00C057AB"/>
    <w:rsid w:val="00C0696A"/>
    <w:rsid w:val="00C12034"/>
    <w:rsid w:val="00C1396B"/>
    <w:rsid w:val="00C1698A"/>
    <w:rsid w:val="00C17E6C"/>
    <w:rsid w:val="00C224AE"/>
    <w:rsid w:val="00C22DDC"/>
    <w:rsid w:val="00C22FFD"/>
    <w:rsid w:val="00C24238"/>
    <w:rsid w:val="00C249CC"/>
    <w:rsid w:val="00C24E5F"/>
    <w:rsid w:val="00C255B6"/>
    <w:rsid w:val="00C26F3A"/>
    <w:rsid w:val="00C2770B"/>
    <w:rsid w:val="00C30296"/>
    <w:rsid w:val="00C3170E"/>
    <w:rsid w:val="00C31947"/>
    <w:rsid w:val="00C34F71"/>
    <w:rsid w:val="00C40053"/>
    <w:rsid w:val="00C4294D"/>
    <w:rsid w:val="00C444C8"/>
    <w:rsid w:val="00C452DD"/>
    <w:rsid w:val="00C45856"/>
    <w:rsid w:val="00C46603"/>
    <w:rsid w:val="00C54316"/>
    <w:rsid w:val="00C55208"/>
    <w:rsid w:val="00C5527D"/>
    <w:rsid w:val="00C61B1A"/>
    <w:rsid w:val="00C62A53"/>
    <w:rsid w:val="00C65B05"/>
    <w:rsid w:val="00C709F9"/>
    <w:rsid w:val="00C73A00"/>
    <w:rsid w:val="00C73A70"/>
    <w:rsid w:val="00C76054"/>
    <w:rsid w:val="00C779A2"/>
    <w:rsid w:val="00C80546"/>
    <w:rsid w:val="00C81303"/>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A4096"/>
    <w:rsid w:val="00CA73CA"/>
    <w:rsid w:val="00CB2099"/>
    <w:rsid w:val="00CB4B3E"/>
    <w:rsid w:val="00CB50EF"/>
    <w:rsid w:val="00CB58B0"/>
    <w:rsid w:val="00CB623F"/>
    <w:rsid w:val="00CB791A"/>
    <w:rsid w:val="00CB7D1B"/>
    <w:rsid w:val="00CC11DF"/>
    <w:rsid w:val="00CC1A6E"/>
    <w:rsid w:val="00CC3F62"/>
    <w:rsid w:val="00CC42C6"/>
    <w:rsid w:val="00CC4E70"/>
    <w:rsid w:val="00CC536E"/>
    <w:rsid w:val="00CC59DD"/>
    <w:rsid w:val="00CC669A"/>
    <w:rsid w:val="00CC7FC6"/>
    <w:rsid w:val="00CD3A08"/>
    <w:rsid w:val="00CD47B2"/>
    <w:rsid w:val="00CD5AFD"/>
    <w:rsid w:val="00CD6FE8"/>
    <w:rsid w:val="00CD74EB"/>
    <w:rsid w:val="00CE094D"/>
    <w:rsid w:val="00CE2A2A"/>
    <w:rsid w:val="00CE49F8"/>
    <w:rsid w:val="00CE4E1E"/>
    <w:rsid w:val="00CE66B5"/>
    <w:rsid w:val="00CF222F"/>
    <w:rsid w:val="00CF52DF"/>
    <w:rsid w:val="00CF5832"/>
    <w:rsid w:val="00CF5911"/>
    <w:rsid w:val="00CF7221"/>
    <w:rsid w:val="00CF724E"/>
    <w:rsid w:val="00D00CE5"/>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053"/>
    <w:rsid w:val="00D2590F"/>
    <w:rsid w:val="00D27150"/>
    <w:rsid w:val="00D27EB3"/>
    <w:rsid w:val="00D325B1"/>
    <w:rsid w:val="00D35E02"/>
    <w:rsid w:val="00D36E45"/>
    <w:rsid w:val="00D378C9"/>
    <w:rsid w:val="00D41425"/>
    <w:rsid w:val="00D43C1E"/>
    <w:rsid w:val="00D46275"/>
    <w:rsid w:val="00D467CA"/>
    <w:rsid w:val="00D4759B"/>
    <w:rsid w:val="00D500A4"/>
    <w:rsid w:val="00D51205"/>
    <w:rsid w:val="00D51621"/>
    <w:rsid w:val="00D516FC"/>
    <w:rsid w:val="00D51F2D"/>
    <w:rsid w:val="00D535EE"/>
    <w:rsid w:val="00D537D9"/>
    <w:rsid w:val="00D54FC4"/>
    <w:rsid w:val="00D574C1"/>
    <w:rsid w:val="00D57615"/>
    <w:rsid w:val="00D577C9"/>
    <w:rsid w:val="00D606B7"/>
    <w:rsid w:val="00D60DF0"/>
    <w:rsid w:val="00D61A94"/>
    <w:rsid w:val="00D62282"/>
    <w:rsid w:val="00D6356C"/>
    <w:rsid w:val="00D64A32"/>
    <w:rsid w:val="00D6553A"/>
    <w:rsid w:val="00D657CA"/>
    <w:rsid w:val="00D65CDB"/>
    <w:rsid w:val="00D73338"/>
    <w:rsid w:val="00D75455"/>
    <w:rsid w:val="00D775F3"/>
    <w:rsid w:val="00D77868"/>
    <w:rsid w:val="00D77F25"/>
    <w:rsid w:val="00D823B3"/>
    <w:rsid w:val="00D84C2A"/>
    <w:rsid w:val="00D9064B"/>
    <w:rsid w:val="00D93835"/>
    <w:rsid w:val="00D97502"/>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5BB7"/>
    <w:rsid w:val="00DC7A95"/>
    <w:rsid w:val="00DD55C2"/>
    <w:rsid w:val="00DD759E"/>
    <w:rsid w:val="00DE022A"/>
    <w:rsid w:val="00DE314E"/>
    <w:rsid w:val="00DE4CFB"/>
    <w:rsid w:val="00DF045B"/>
    <w:rsid w:val="00DF128B"/>
    <w:rsid w:val="00DF1ED8"/>
    <w:rsid w:val="00DF268A"/>
    <w:rsid w:val="00DF3785"/>
    <w:rsid w:val="00DF3D27"/>
    <w:rsid w:val="00DF6074"/>
    <w:rsid w:val="00E001F0"/>
    <w:rsid w:val="00E02239"/>
    <w:rsid w:val="00E047EC"/>
    <w:rsid w:val="00E07D42"/>
    <w:rsid w:val="00E11206"/>
    <w:rsid w:val="00E163E9"/>
    <w:rsid w:val="00E21547"/>
    <w:rsid w:val="00E240F5"/>
    <w:rsid w:val="00E30004"/>
    <w:rsid w:val="00E3095D"/>
    <w:rsid w:val="00E333AC"/>
    <w:rsid w:val="00E3456B"/>
    <w:rsid w:val="00E35C16"/>
    <w:rsid w:val="00E36085"/>
    <w:rsid w:val="00E36813"/>
    <w:rsid w:val="00E42382"/>
    <w:rsid w:val="00E54D48"/>
    <w:rsid w:val="00E603DF"/>
    <w:rsid w:val="00E63745"/>
    <w:rsid w:val="00E6699F"/>
    <w:rsid w:val="00E67B40"/>
    <w:rsid w:val="00E703AE"/>
    <w:rsid w:val="00E72373"/>
    <w:rsid w:val="00E752B6"/>
    <w:rsid w:val="00E756CF"/>
    <w:rsid w:val="00E76AF9"/>
    <w:rsid w:val="00E84939"/>
    <w:rsid w:val="00E84A91"/>
    <w:rsid w:val="00E84EF0"/>
    <w:rsid w:val="00E8649C"/>
    <w:rsid w:val="00E87886"/>
    <w:rsid w:val="00E87CDE"/>
    <w:rsid w:val="00E90A0D"/>
    <w:rsid w:val="00E91FC1"/>
    <w:rsid w:val="00E92D54"/>
    <w:rsid w:val="00E9323C"/>
    <w:rsid w:val="00E95FD8"/>
    <w:rsid w:val="00EA0283"/>
    <w:rsid w:val="00EA3359"/>
    <w:rsid w:val="00EA5DE1"/>
    <w:rsid w:val="00EB0C86"/>
    <w:rsid w:val="00EB0E16"/>
    <w:rsid w:val="00EB1A57"/>
    <w:rsid w:val="00EB236F"/>
    <w:rsid w:val="00EB237E"/>
    <w:rsid w:val="00EB4441"/>
    <w:rsid w:val="00EB53BB"/>
    <w:rsid w:val="00EB5AB0"/>
    <w:rsid w:val="00EC1546"/>
    <w:rsid w:val="00EC15D5"/>
    <w:rsid w:val="00EC5B23"/>
    <w:rsid w:val="00EC5DED"/>
    <w:rsid w:val="00EC6BD8"/>
    <w:rsid w:val="00ED0356"/>
    <w:rsid w:val="00ED05B4"/>
    <w:rsid w:val="00ED0D71"/>
    <w:rsid w:val="00ED3DCD"/>
    <w:rsid w:val="00ED3DD5"/>
    <w:rsid w:val="00ED56BE"/>
    <w:rsid w:val="00ED74D7"/>
    <w:rsid w:val="00EE40F8"/>
    <w:rsid w:val="00EE6DD6"/>
    <w:rsid w:val="00EF04C9"/>
    <w:rsid w:val="00EF0867"/>
    <w:rsid w:val="00EF1A10"/>
    <w:rsid w:val="00EF1A9F"/>
    <w:rsid w:val="00EF1B27"/>
    <w:rsid w:val="00EF35FA"/>
    <w:rsid w:val="00EF4370"/>
    <w:rsid w:val="00EF5AD7"/>
    <w:rsid w:val="00F02D0A"/>
    <w:rsid w:val="00F03FA7"/>
    <w:rsid w:val="00F048EF"/>
    <w:rsid w:val="00F049DD"/>
    <w:rsid w:val="00F06AAD"/>
    <w:rsid w:val="00F146BE"/>
    <w:rsid w:val="00F16674"/>
    <w:rsid w:val="00F22013"/>
    <w:rsid w:val="00F22356"/>
    <w:rsid w:val="00F226E0"/>
    <w:rsid w:val="00F241F9"/>
    <w:rsid w:val="00F2522F"/>
    <w:rsid w:val="00F30180"/>
    <w:rsid w:val="00F31A29"/>
    <w:rsid w:val="00F3279A"/>
    <w:rsid w:val="00F34471"/>
    <w:rsid w:val="00F37236"/>
    <w:rsid w:val="00F377E8"/>
    <w:rsid w:val="00F44634"/>
    <w:rsid w:val="00F47FF6"/>
    <w:rsid w:val="00F505EC"/>
    <w:rsid w:val="00F5088F"/>
    <w:rsid w:val="00F51657"/>
    <w:rsid w:val="00F5223C"/>
    <w:rsid w:val="00F57787"/>
    <w:rsid w:val="00F61E82"/>
    <w:rsid w:val="00F6243A"/>
    <w:rsid w:val="00F63323"/>
    <w:rsid w:val="00F636FE"/>
    <w:rsid w:val="00F648B2"/>
    <w:rsid w:val="00F67EBD"/>
    <w:rsid w:val="00F70EA4"/>
    <w:rsid w:val="00F7415E"/>
    <w:rsid w:val="00F77851"/>
    <w:rsid w:val="00F80FAB"/>
    <w:rsid w:val="00F81E3B"/>
    <w:rsid w:val="00F827E1"/>
    <w:rsid w:val="00F85A84"/>
    <w:rsid w:val="00F927B5"/>
    <w:rsid w:val="00F94BD0"/>
    <w:rsid w:val="00F95403"/>
    <w:rsid w:val="00F96705"/>
    <w:rsid w:val="00F96750"/>
    <w:rsid w:val="00F9704D"/>
    <w:rsid w:val="00FA0166"/>
    <w:rsid w:val="00FA0481"/>
    <w:rsid w:val="00FA2400"/>
    <w:rsid w:val="00FA2EE3"/>
    <w:rsid w:val="00FA33E9"/>
    <w:rsid w:val="00FA55C8"/>
    <w:rsid w:val="00FA73F8"/>
    <w:rsid w:val="00FA74C6"/>
    <w:rsid w:val="00FB1C24"/>
    <w:rsid w:val="00FB24ED"/>
    <w:rsid w:val="00FB29AF"/>
    <w:rsid w:val="00FB313D"/>
    <w:rsid w:val="00FB4003"/>
    <w:rsid w:val="00FB4EBA"/>
    <w:rsid w:val="00FB7086"/>
    <w:rsid w:val="00FC32F7"/>
    <w:rsid w:val="00FC50C6"/>
    <w:rsid w:val="00FC6733"/>
    <w:rsid w:val="00FD2677"/>
    <w:rsid w:val="00FD28B8"/>
    <w:rsid w:val="00FE0BD8"/>
    <w:rsid w:val="00FE1709"/>
    <w:rsid w:val="00FE1F68"/>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Overskrift1">
    <w:name w:val="heading 1"/>
    <w:basedOn w:val="Normal"/>
    <w:next w:val="Normal"/>
    <w:link w:val="Overskrift1Teg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Overskrift2">
    <w:name w:val="heading 2"/>
    <w:basedOn w:val="Normal"/>
    <w:next w:val="Normal"/>
    <w:link w:val="Overskrift2Teg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Overskrift3">
    <w:name w:val="heading 3"/>
    <w:basedOn w:val="Normal"/>
    <w:next w:val="Normal"/>
    <w:link w:val="Overskrift3Teg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Overskrift4">
    <w:name w:val="heading 4"/>
    <w:basedOn w:val="Normal"/>
    <w:next w:val="Normal"/>
    <w:link w:val="Overskrift4Teg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Overskrift5">
    <w:name w:val="heading 5"/>
    <w:basedOn w:val="Normal"/>
    <w:next w:val="Normal"/>
    <w:link w:val="Overskrift5Teg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Overskrift6">
    <w:name w:val="heading 6"/>
    <w:basedOn w:val="Normal"/>
    <w:next w:val="Normal"/>
    <w:link w:val="Overskrift6Teg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Overskrift7">
    <w:name w:val="heading 7"/>
    <w:basedOn w:val="Normal"/>
    <w:next w:val="Normal"/>
    <w:link w:val="Overskrift7Teg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Overskrift8">
    <w:name w:val="heading 8"/>
    <w:basedOn w:val="Normal"/>
    <w:next w:val="Normal"/>
    <w:link w:val="Overskrift8Teg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Overskrift9">
    <w:name w:val="heading 9"/>
    <w:basedOn w:val="Normal"/>
    <w:next w:val="Normal"/>
    <w:link w:val="Overskrift9Teg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link w:val="IngenafstandTegn"/>
    <w:uiPriority w:val="1"/>
    <w:qFormat/>
    <w:rsid w:val="005B6B12"/>
    <w:pPr>
      <w:spacing w:after="0" w:line="240" w:lineRule="auto"/>
    </w:pPr>
    <w:rPr>
      <w:lang w:val="en-GB"/>
    </w:rPr>
  </w:style>
  <w:style w:type="character" w:customStyle="1" w:styleId="Overskrift4Tegn">
    <w:name w:val="Overskrift 4 Tegn"/>
    <w:basedOn w:val="Standardskrifttypeiafsnit"/>
    <w:link w:val="Overskrift4"/>
    <w:rsid w:val="00020300"/>
    <w:rPr>
      <w:rFonts w:asciiTheme="majorHAnsi" w:eastAsiaTheme="majorEastAsia" w:hAnsiTheme="majorHAnsi" w:cstheme="majorBidi"/>
      <w:sz w:val="24"/>
      <w:szCs w:val="22"/>
      <w:lang w:val="en-GB" w:eastAsia="en-GB"/>
    </w:rPr>
  </w:style>
  <w:style w:type="character" w:customStyle="1" w:styleId="Overskrift3Tegn">
    <w:name w:val="Overskrift 3 Tegn"/>
    <w:basedOn w:val="Standardskrifttypeiafsnit"/>
    <w:link w:val="Overskrift3"/>
    <w:rsid w:val="00020300"/>
    <w:rPr>
      <w:rFonts w:asciiTheme="majorHAnsi" w:eastAsiaTheme="majorEastAsia" w:hAnsiTheme="majorHAnsi" w:cstheme="majorBidi"/>
      <w:sz w:val="24"/>
      <w:szCs w:val="24"/>
      <w:lang w:val="en-GB" w:eastAsia="en-GB"/>
    </w:rPr>
  </w:style>
  <w:style w:type="character" w:customStyle="1" w:styleId="Overskrift1Tegn">
    <w:name w:val="Overskrift 1 Tegn"/>
    <w:basedOn w:val="Standardskrifttypeiafsnit"/>
    <w:link w:val="Overskrift1"/>
    <w:rsid w:val="00FE0BD8"/>
    <w:rPr>
      <w:rFonts w:asciiTheme="majorHAnsi" w:eastAsiaTheme="majorEastAsia" w:hAnsiTheme="majorHAnsi" w:cstheme="majorBidi"/>
      <w:b/>
      <w:sz w:val="32"/>
      <w:szCs w:val="32"/>
      <w:lang w:val="en-GB" w:eastAsia="en-GB"/>
    </w:rPr>
  </w:style>
  <w:style w:type="character" w:customStyle="1" w:styleId="Overskrift2Tegn">
    <w:name w:val="Overskrift 2 Tegn"/>
    <w:basedOn w:val="Standardskrifttypeiafsnit"/>
    <w:link w:val="Oversk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Standardskrifttypeiafsnit"/>
    <w:link w:val="Subtitle1"/>
    <w:rsid w:val="003C4EB5"/>
    <w:rPr>
      <w:rFonts w:cs="Times New Roman"/>
      <w:b/>
      <w:sz w:val="20"/>
      <w:szCs w:val="24"/>
      <w:lang w:val="en-GB" w:eastAsia="de-DE"/>
    </w:rPr>
  </w:style>
  <w:style w:type="paragraph" w:customStyle="1" w:styleId="Title1">
    <w:name w:val="Title 1"/>
    <w:basedOn w:val="Listeafsnit"/>
    <w:link w:val="Title1Char"/>
    <w:autoRedefine/>
    <w:rsid w:val="002574D1"/>
    <w:pPr>
      <w:numPr>
        <w:numId w:val="2"/>
      </w:numPr>
    </w:pPr>
    <w:rPr>
      <w:b/>
      <w:sz w:val="28"/>
    </w:rPr>
  </w:style>
  <w:style w:type="character" w:customStyle="1" w:styleId="Title1Char">
    <w:name w:val="Title 1 Char"/>
    <w:basedOn w:val="Standardskrifttypeiafsnit"/>
    <w:link w:val="Title1"/>
    <w:rsid w:val="003C4EB5"/>
    <w:rPr>
      <w:rFonts w:eastAsiaTheme="majorEastAsia" w:cstheme="minorHAnsi"/>
      <w:b/>
      <w:sz w:val="28"/>
      <w:szCs w:val="22"/>
      <w:lang w:val="en-GB" w:eastAsia="en-GB"/>
    </w:rPr>
  </w:style>
  <w:style w:type="paragraph" w:styleId="Listeafsnit">
    <w:name w:val="List Paragraph"/>
    <w:aliases w:val="Paragraphe EI,Paragraphe de liste1,EC,Paragraphe de liste,Normal Nivel 1,List Paragraph Main,List first level,List Paragraph_Sections"/>
    <w:basedOn w:val="Normal"/>
    <w:link w:val="ListeafsnitTeg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afsnit"/>
    <w:link w:val="Title3Char"/>
    <w:autoRedefine/>
    <w:rsid w:val="002574D1"/>
    <w:pPr>
      <w:numPr>
        <w:ilvl w:val="3"/>
        <w:numId w:val="2"/>
      </w:numPr>
    </w:pPr>
  </w:style>
  <w:style w:type="character" w:customStyle="1" w:styleId="Title3Char">
    <w:name w:val="Title 3 Char"/>
    <w:basedOn w:val="Standardskrifttypeiafsni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rdskrifttypeiafsni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rdskrifttypeiafsni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rdskrifttypeiafsni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rdskrifttypeiafsni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rdskrifttypeiafsnit"/>
    <w:link w:val="Introductionheading"/>
    <w:rsid w:val="00044C5A"/>
    <w:rPr>
      <w:rFonts w:ascii="Arial" w:eastAsia="Times New Roman" w:hAnsi="Arial" w:cs="Times New Roman"/>
      <w:b/>
      <w:sz w:val="28"/>
      <w:szCs w:val="24"/>
      <w:lang w:val="en-GB" w:eastAsia="de-DE"/>
    </w:rPr>
  </w:style>
  <w:style w:type="character" w:customStyle="1" w:styleId="Overskrift5Tegn">
    <w:name w:val="Overskrift 5 Tegn"/>
    <w:basedOn w:val="Standardskrifttypeiafsnit"/>
    <w:link w:val="Overskrift5"/>
    <w:uiPriority w:val="9"/>
    <w:rsid w:val="007E7997"/>
    <w:rPr>
      <w:rFonts w:asciiTheme="majorHAnsi" w:eastAsiaTheme="majorEastAsia" w:hAnsiTheme="majorHAnsi" w:cstheme="majorBidi"/>
      <w:sz w:val="24"/>
      <w:szCs w:val="22"/>
      <w:lang w:val="en-GB" w:eastAsia="en-GB"/>
    </w:rPr>
  </w:style>
  <w:style w:type="paragraph" w:styleId="Brdtekst">
    <w:name w:val="Body Text"/>
    <w:basedOn w:val="Normal"/>
    <w:link w:val="BrdtekstTegn"/>
    <w:uiPriority w:val="99"/>
    <w:semiHidden/>
    <w:unhideWhenUsed/>
    <w:rsid w:val="00044C5A"/>
  </w:style>
  <w:style w:type="character" w:customStyle="1" w:styleId="BrdtekstTegn">
    <w:name w:val="Brødtekst Tegn"/>
    <w:basedOn w:val="Standardskrifttypeiafsnit"/>
    <w:link w:val="Brdtekst"/>
    <w:uiPriority w:val="99"/>
    <w:semiHidden/>
    <w:rsid w:val="00044C5A"/>
    <w:rPr>
      <w:rFonts w:ascii="Arial" w:eastAsiaTheme="minorEastAsia" w:hAnsi="Arial"/>
    </w:rPr>
  </w:style>
  <w:style w:type="paragraph" w:styleId="Brdtekst-frstelinjeindrykning1">
    <w:name w:val="Body Text First Indent"/>
    <w:basedOn w:val="Brdtekst"/>
    <w:link w:val="Brdtekst-frstelinjeindrykning1Tegn"/>
    <w:uiPriority w:val="99"/>
    <w:semiHidden/>
    <w:unhideWhenUsed/>
    <w:rsid w:val="00044C5A"/>
    <w:pPr>
      <w:ind w:firstLine="360"/>
    </w:pPr>
  </w:style>
  <w:style w:type="character" w:customStyle="1" w:styleId="Brdtekst-frstelinjeindrykning1Tegn">
    <w:name w:val="Brødtekst - førstelinjeindrykning 1 Tegn"/>
    <w:basedOn w:val="BrdtekstTegn"/>
    <w:link w:val="Brdtekst-frstelinjeindrykning1"/>
    <w:uiPriority w:val="99"/>
    <w:semiHidden/>
    <w:rsid w:val="00044C5A"/>
    <w:rPr>
      <w:rFonts w:ascii="Arial" w:eastAsiaTheme="minorEastAsia" w:hAnsi="Arial"/>
    </w:rPr>
  </w:style>
  <w:style w:type="character" w:customStyle="1" w:styleId="Overskrift6Tegn">
    <w:name w:val="Overskrift 6 Tegn"/>
    <w:basedOn w:val="Standardskrifttypeiafsnit"/>
    <w:link w:val="Oversk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Normal"/>
    <w:next w:val="Normal"/>
    <w:link w:val="TitelTeg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Tegn">
    <w:name w:val="Titel Tegn"/>
    <w:basedOn w:val="Standardskrifttypeiafsni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dertitel">
    <w:name w:val="Subtitle"/>
    <w:basedOn w:val="Normal"/>
    <w:next w:val="Normal"/>
    <w:link w:val="UndertitelTegn"/>
    <w:uiPriority w:val="11"/>
    <w:qFormat/>
    <w:rsid w:val="00366D42"/>
    <w:pPr>
      <w:numPr>
        <w:ilvl w:val="1"/>
      </w:numPr>
    </w:pPr>
    <w:rPr>
      <w:rFonts w:asciiTheme="majorHAnsi" w:eastAsiaTheme="majorEastAsia" w:hAnsiTheme="majorHAnsi" w:cstheme="majorBidi"/>
      <w:b/>
      <w:sz w:val="28"/>
    </w:rPr>
  </w:style>
  <w:style w:type="character" w:customStyle="1" w:styleId="UndertitelTegn">
    <w:name w:val="Undertitel Tegn"/>
    <w:basedOn w:val="Standardskrifttypeiafsnit"/>
    <w:link w:val="Undertitel"/>
    <w:uiPriority w:val="11"/>
    <w:rsid w:val="00366D42"/>
    <w:rPr>
      <w:rFonts w:asciiTheme="majorHAnsi" w:eastAsiaTheme="majorEastAsia" w:hAnsiTheme="majorHAnsi" w:cstheme="majorBidi"/>
      <w:b/>
      <w:sz w:val="28"/>
      <w:szCs w:val="24"/>
      <w:lang w:val="en-GB"/>
    </w:rPr>
  </w:style>
  <w:style w:type="character" w:customStyle="1" w:styleId="Overskrift7Tegn">
    <w:name w:val="Overskrift 7 Tegn"/>
    <w:basedOn w:val="Standardskrifttypeiafsnit"/>
    <w:link w:val="Oversk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Overskrift8Tegn">
    <w:name w:val="Overskrift 8 Tegn"/>
    <w:basedOn w:val="Standardskrifttypeiafsnit"/>
    <w:link w:val="Oversk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Overskrift9Tegn">
    <w:name w:val="Overskrift 9 Tegn"/>
    <w:basedOn w:val="Standardskrifttypeiafsnit"/>
    <w:link w:val="Overskrift9"/>
    <w:rsid w:val="00AA054E"/>
    <w:rPr>
      <w:rFonts w:asciiTheme="majorHAnsi" w:eastAsiaTheme="majorEastAsia" w:hAnsiTheme="majorHAnsi" w:cstheme="majorBidi"/>
      <w:b/>
      <w:bCs/>
      <w:i/>
      <w:iCs/>
      <w:color w:val="44546A" w:themeColor="text2"/>
      <w:sz w:val="24"/>
      <w:szCs w:val="24"/>
      <w:lang w:val="en-GB" w:eastAsia="en-GB"/>
    </w:rPr>
  </w:style>
  <w:style w:type="paragraph" w:styleId="Billedtekst">
    <w:name w:val="caption"/>
    <w:basedOn w:val="Normal"/>
    <w:next w:val="Normal"/>
    <w:uiPriority w:val="35"/>
    <w:semiHidden/>
    <w:unhideWhenUsed/>
    <w:qFormat/>
    <w:rsid w:val="00AA054E"/>
    <w:rPr>
      <w:b/>
      <w:bCs/>
      <w:smallCaps/>
      <w:color w:val="595959" w:themeColor="text1" w:themeTint="A6"/>
      <w:spacing w:val="6"/>
    </w:rPr>
  </w:style>
  <w:style w:type="character" w:styleId="Strk">
    <w:name w:val="Strong"/>
    <w:basedOn w:val="Standardskrifttypeiafsnit"/>
    <w:uiPriority w:val="22"/>
    <w:qFormat/>
    <w:rsid w:val="00AA054E"/>
    <w:rPr>
      <w:b/>
      <w:bCs/>
    </w:rPr>
  </w:style>
  <w:style w:type="character" w:styleId="Fremhv">
    <w:name w:val="Emphasis"/>
    <w:basedOn w:val="Standardskrifttypeiafsnit"/>
    <w:uiPriority w:val="20"/>
    <w:qFormat/>
    <w:rsid w:val="00AA054E"/>
    <w:rPr>
      <w:i/>
      <w:iCs/>
    </w:rPr>
  </w:style>
  <w:style w:type="paragraph" w:styleId="Citat">
    <w:name w:val="Quote"/>
    <w:basedOn w:val="Normal"/>
    <w:next w:val="Normal"/>
    <w:link w:val="CitatTegn"/>
    <w:uiPriority w:val="29"/>
    <w:qFormat/>
    <w:rsid w:val="00AA054E"/>
    <w:pPr>
      <w:spacing w:before="160"/>
      <w:ind w:left="720" w:right="720"/>
    </w:pPr>
    <w:rPr>
      <w:i/>
      <w:iCs/>
      <w:color w:val="404040" w:themeColor="text1" w:themeTint="BF"/>
    </w:rPr>
  </w:style>
  <w:style w:type="character" w:customStyle="1" w:styleId="CitatTegn">
    <w:name w:val="Citat Tegn"/>
    <w:basedOn w:val="Standardskrifttypeiafsnit"/>
    <w:link w:val="Citat"/>
    <w:uiPriority w:val="29"/>
    <w:rsid w:val="00AA054E"/>
    <w:rPr>
      <w:i/>
      <w:iCs/>
      <w:color w:val="404040" w:themeColor="text1" w:themeTint="BF"/>
    </w:rPr>
  </w:style>
  <w:style w:type="paragraph" w:styleId="Strktcitat">
    <w:name w:val="Intense Quote"/>
    <w:basedOn w:val="Normal"/>
    <w:next w:val="Normal"/>
    <w:link w:val="StrktcitatTeg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StrktcitatTegn">
    <w:name w:val="Stærkt citat Tegn"/>
    <w:basedOn w:val="Standardskrifttypeiafsnit"/>
    <w:link w:val="Strktcitat"/>
    <w:uiPriority w:val="30"/>
    <w:rsid w:val="00AA054E"/>
    <w:rPr>
      <w:rFonts w:asciiTheme="majorHAnsi" w:eastAsiaTheme="majorEastAsia" w:hAnsiTheme="majorHAnsi" w:cstheme="majorBidi"/>
      <w:color w:val="5B9BD5" w:themeColor="accent1"/>
      <w:sz w:val="28"/>
      <w:szCs w:val="28"/>
    </w:rPr>
  </w:style>
  <w:style w:type="character" w:styleId="Svagfremhvning">
    <w:name w:val="Subtle Emphasis"/>
    <w:aliases w:val="Text,Emphase pâle,Diskret betoning"/>
    <w:basedOn w:val="Standardskrifttypeiafsnit"/>
    <w:uiPriority w:val="19"/>
    <w:qFormat/>
    <w:rsid w:val="00287C8F"/>
    <w:rPr>
      <w:rFonts w:asciiTheme="majorHAnsi" w:hAnsiTheme="majorHAnsi"/>
      <w:i/>
      <w:iCs/>
      <w:color w:val="auto"/>
      <w:sz w:val="22"/>
    </w:rPr>
  </w:style>
  <w:style w:type="character" w:styleId="Kraftigfremhvning">
    <w:name w:val="Intense Emphasis"/>
    <w:basedOn w:val="Standardskrifttypeiafsnit"/>
    <w:uiPriority w:val="21"/>
    <w:qFormat/>
    <w:rsid w:val="00AA054E"/>
    <w:rPr>
      <w:b/>
      <w:bCs/>
      <w:i/>
      <w:iCs/>
    </w:rPr>
  </w:style>
  <w:style w:type="character" w:styleId="Svaghenvisning">
    <w:name w:val="Subtle Reference"/>
    <w:basedOn w:val="Standardskrifttypeiafsnit"/>
    <w:uiPriority w:val="31"/>
    <w:qFormat/>
    <w:rsid w:val="00AA054E"/>
    <w:rPr>
      <w:smallCaps/>
      <w:color w:val="404040" w:themeColor="text1" w:themeTint="BF"/>
      <w:u w:val="single" w:color="7F7F7F" w:themeColor="text1" w:themeTint="80"/>
    </w:rPr>
  </w:style>
  <w:style w:type="character" w:styleId="Kraftighenvisning">
    <w:name w:val="Intense Reference"/>
    <w:basedOn w:val="Standardskrifttypeiafsnit"/>
    <w:uiPriority w:val="32"/>
    <w:qFormat/>
    <w:rsid w:val="00AA054E"/>
    <w:rPr>
      <w:b/>
      <w:bCs/>
      <w:smallCaps/>
      <w:spacing w:val="5"/>
      <w:u w:val="single"/>
    </w:rPr>
  </w:style>
  <w:style w:type="character" w:styleId="Bogenstitel">
    <w:name w:val="Book Title"/>
    <w:basedOn w:val="Standardskrifttypeiafsnit"/>
    <w:uiPriority w:val="33"/>
    <w:qFormat/>
    <w:rsid w:val="00AA054E"/>
    <w:rPr>
      <w:b/>
      <w:bCs/>
      <w:smallCaps/>
    </w:rPr>
  </w:style>
  <w:style w:type="paragraph" w:styleId="Overskrift">
    <w:name w:val="TOC Heading"/>
    <w:basedOn w:val="Overskrift1"/>
    <w:next w:val="Normal"/>
    <w:uiPriority w:val="39"/>
    <w:unhideWhenUsed/>
    <w:qFormat/>
    <w:rsid w:val="00AA054E"/>
    <w:pPr>
      <w:outlineLvl w:val="9"/>
    </w:pPr>
  </w:style>
  <w:style w:type="character" w:customStyle="1" w:styleId="IngenafstandTegn">
    <w:name w:val="Ingen afstand Tegn"/>
    <w:basedOn w:val="Standardskrifttypeiafsnit"/>
    <w:link w:val="Ingenafstand"/>
    <w:uiPriority w:val="1"/>
    <w:rsid w:val="005B6B12"/>
    <w:rPr>
      <w:lang w:val="en-GB"/>
    </w:rPr>
  </w:style>
  <w:style w:type="paragraph" w:styleId="Sidehoved">
    <w:name w:val="header"/>
    <w:basedOn w:val="Normal"/>
    <w:link w:val="SidehovedTegn"/>
    <w:unhideWhenUsed/>
    <w:rsid w:val="007E7997"/>
    <w:pPr>
      <w:tabs>
        <w:tab w:val="center" w:pos="4536"/>
        <w:tab w:val="right" w:pos="9072"/>
      </w:tabs>
    </w:pPr>
  </w:style>
  <w:style w:type="character" w:customStyle="1" w:styleId="SidehovedTegn">
    <w:name w:val="Sidehoved Tegn"/>
    <w:basedOn w:val="Standardskrifttypeiafsnit"/>
    <w:link w:val="Sidehoved"/>
    <w:uiPriority w:val="99"/>
    <w:rsid w:val="007E7997"/>
    <w:rPr>
      <w:sz w:val="22"/>
    </w:rPr>
  </w:style>
  <w:style w:type="paragraph" w:styleId="Sidefod">
    <w:name w:val="footer"/>
    <w:basedOn w:val="Normal"/>
    <w:link w:val="SidefodTegn"/>
    <w:uiPriority w:val="99"/>
    <w:unhideWhenUsed/>
    <w:rsid w:val="007E7997"/>
    <w:pPr>
      <w:tabs>
        <w:tab w:val="center" w:pos="4536"/>
        <w:tab w:val="right" w:pos="9072"/>
      </w:tabs>
    </w:pPr>
  </w:style>
  <w:style w:type="character" w:customStyle="1" w:styleId="SidefodTegn">
    <w:name w:val="Sidefod Tegn"/>
    <w:basedOn w:val="Standardskrifttypeiafsnit"/>
    <w:link w:val="Sidefod"/>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Indholdsfortegnelse1">
    <w:name w:val="toc 1"/>
    <w:basedOn w:val="Normal"/>
    <w:next w:val="Normal"/>
    <w:autoRedefine/>
    <w:uiPriority w:val="39"/>
    <w:unhideWhenUsed/>
    <w:rsid w:val="00B81A44"/>
    <w:pPr>
      <w:tabs>
        <w:tab w:val="left" w:pos="440"/>
        <w:tab w:val="right" w:leader="dot" w:pos="9062"/>
      </w:tabs>
      <w:spacing w:after="100"/>
    </w:pPr>
  </w:style>
  <w:style w:type="paragraph" w:styleId="Indholdsfortegnelse2">
    <w:name w:val="toc 2"/>
    <w:basedOn w:val="Normal"/>
    <w:next w:val="Normal"/>
    <w:autoRedefine/>
    <w:uiPriority w:val="39"/>
    <w:unhideWhenUsed/>
    <w:rsid w:val="00BC422A"/>
    <w:pPr>
      <w:spacing w:after="100"/>
      <w:ind w:left="220"/>
    </w:pPr>
  </w:style>
  <w:style w:type="paragraph" w:styleId="Indholdsfortegnelse3">
    <w:name w:val="toc 3"/>
    <w:basedOn w:val="Normal"/>
    <w:next w:val="Normal"/>
    <w:autoRedefine/>
    <w:uiPriority w:val="39"/>
    <w:unhideWhenUsed/>
    <w:rsid w:val="00BC422A"/>
    <w:pPr>
      <w:spacing w:after="100"/>
      <w:ind w:left="440"/>
    </w:pPr>
  </w:style>
  <w:style w:type="character" w:styleId="Hyperlink">
    <w:name w:val="Hyperlink"/>
    <w:basedOn w:val="Standardskrifttypeiafsni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Standardskrifttypeiafsni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Standardskrifttypeiafsnit"/>
    <w:link w:val="Listing2"/>
    <w:rsid w:val="00DF3785"/>
    <w:rPr>
      <w:lang w:val="en-GB"/>
    </w:rPr>
  </w:style>
  <w:style w:type="table" w:styleId="Tabel-Gitter">
    <w:name w:val="Table Grid"/>
    <w:basedOn w:val="Tabel-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notetekst">
    <w:name w:val="endnote text"/>
    <w:basedOn w:val="Normal"/>
    <w:link w:val="SlutnotetekstTegn"/>
    <w:uiPriority w:val="99"/>
    <w:semiHidden/>
    <w:unhideWhenUsed/>
    <w:rsid w:val="00B50534"/>
  </w:style>
  <w:style w:type="character" w:customStyle="1" w:styleId="SlutnotetekstTegn">
    <w:name w:val="Slutnotetekst Tegn"/>
    <w:basedOn w:val="Standardskrifttypeiafsnit"/>
    <w:link w:val="Slutnotetekst"/>
    <w:uiPriority w:val="99"/>
    <w:semiHidden/>
    <w:rsid w:val="00B50534"/>
    <w:rPr>
      <w:lang w:val="en-GB"/>
    </w:rPr>
  </w:style>
  <w:style w:type="character" w:styleId="Slutnotehenvisning">
    <w:name w:val="endnote reference"/>
    <w:basedOn w:val="Standardskrifttypeiafsnit"/>
    <w:uiPriority w:val="99"/>
    <w:semiHidden/>
    <w:unhideWhenUsed/>
    <w:rsid w:val="00B50534"/>
    <w:rPr>
      <w:vertAlign w:val="superscript"/>
    </w:rPr>
  </w:style>
  <w:style w:type="paragraph" w:styleId="Fodnotetekst">
    <w:name w:val="footnote text"/>
    <w:basedOn w:val="Normal"/>
    <w:link w:val="FodnotetekstTegn"/>
    <w:autoRedefine/>
    <w:uiPriority w:val="99"/>
    <w:semiHidden/>
    <w:unhideWhenUsed/>
    <w:qFormat/>
    <w:rsid w:val="006F53E8"/>
    <w:rPr>
      <w:sz w:val="16"/>
    </w:rPr>
  </w:style>
  <w:style w:type="character" w:customStyle="1" w:styleId="FodnotetekstTegn">
    <w:name w:val="Fodnotetekst Tegn"/>
    <w:basedOn w:val="Standardskrifttypeiafsnit"/>
    <w:link w:val="Fodnotetekst"/>
    <w:uiPriority w:val="99"/>
    <w:semiHidden/>
    <w:rsid w:val="006F53E8"/>
    <w:rPr>
      <w:sz w:val="16"/>
      <w:lang w:val="en-GB"/>
    </w:rPr>
  </w:style>
  <w:style w:type="character" w:styleId="Fodnotehenvisning">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rdskrifttypeiafsnit"/>
    <w:uiPriority w:val="99"/>
    <w:unhideWhenUsed/>
    <w:qFormat/>
    <w:rsid w:val="00A91D91"/>
    <w:rPr>
      <w:rFonts w:asciiTheme="majorHAnsi" w:hAnsiTheme="majorHAnsi"/>
      <w:sz w:val="16"/>
      <w:vertAlign w:val="superscript"/>
    </w:rPr>
  </w:style>
  <w:style w:type="paragraph" w:customStyle="1" w:styleId="Footnote">
    <w:name w:val="Footnote"/>
    <w:basedOn w:val="Fodnotetekst"/>
    <w:link w:val="FootnoteChar"/>
    <w:rsid w:val="00B50534"/>
    <w:rPr>
      <w:lang w:val="nl-BE"/>
    </w:rPr>
  </w:style>
  <w:style w:type="character" w:customStyle="1" w:styleId="FootnoteChar">
    <w:name w:val="Footnote Char"/>
    <w:basedOn w:val="FodnotetekstTegn"/>
    <w:link w:val="Footnote"/>
    <w:rsid w:val="00B50534"/>
    <w:rPr>
      <w:sz w:val="16"/>
      <w:lang w:val="en-GB"/>
    </w:rPr>
  </w:style>
  <w:style w:type="table" w:customStyle="1" w:styleId="GridTable4-Accent11">
    <w:name w:val="Grid Table 4 - Accent 11"/>
    <w:basedOn w:val="Tabel-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Markeringsbobletekst">
    <w:name w:val="Balloon Text"/>
    <w:basedOn w:val="Normal"/>
    <w:link w:val="MarkeringsbobletekstTegn"/>
    <w:uiPriority w:val="99"/>
    <w:semiHidden/>
    <w:unhideWhenUsed/>
    <w:rsid w:val="003C167E"/>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C167E"/>
    <w:rPr>
      <w:rFonts w:ascii="Tahoma" w:hAnsi="Tahoma" w:cs="Tahoma"/>
      <w:sz w:val="16"/>
      <w:szCs w:val="16"/>
      <w:lang w:val="en-GB"/>
    </w:rPr>
  </w:style>
  <w:style w:type="character" w:styleId="Kommentarhenvisning">
    <w:name w:val="annotation reference"/>
    <w:basedOn w:val="Standardskrifttypeiafsnit"/>
    <w:uiPriority w:val="99"/>
    <w:semiHidden/>
    <w:unhideWhenUsed/>
    <w:rsid w:val="00FA2400"/>
    <w:rPr>
      <w:sz w:val="16"/>
      <w:szCs w:val="16"/>
    </w:rPr>
  </w:style>
  <w:style w:type="paragraph" w:styleId="Kommentartekst">
    <w:name w:val="annotation text"/>
    <w:basedOn w:val="Normal"/>
    <w:link w:val="KommentartekstTegn"/>
    <w:uiPriority w:val="99"/>
    <w:unhideWhenUsed/>
    <w:rsid w:val="00FA2400"/>
    <w:rPr>
      <w:sz w:val="20"/>
    </w:rPr>
  </w:style>
  <w:style w:type="character" w:customStyle="1" w:styleId="KommentartekstTegn">
    <w:name w:val="Kommentartekst Tegn"/>
    <w:basedOn w:val="Standardskrifttypeiafsnit"/>
    <w:link w:val="Kommentartekst"/>
    <w:uiPriority w:val="99"/>
    <w:rsid w:val="00FA2400"/>
    <w:rPr>
      <w:lang w:val="en-GB"/>
    </w:rPr>
  </w:style>
  <w:style w:type="paragraph" w:styleId="Kommentaremne">
    <w:name w:val="annotation subject"/>
    <w:basedOn w:val="Kommentartekst"/>
    <w:next w:val="Kommentartekst"/>
    <w:link w:val="KommentaremneTegn"/>
    <w:uiPriority w:val="99"/>
    <w:semiHidden/>
    <w:unhideWhenUsed/>
    <w:rsid w:val="00FA2400"/>
    <w:rPr>
      <w:b/>
      <w:bCs/>
    </w:rPr>
  </w:style>
  <w:style w:type="character" w:customStyle="1" w:styleId="KommentaremneTegn">
    <w:name w:val="Kommentaremne Tegn"/>
    <w:basedOn w:val="KommentartekstTegn"/>
    <w:link w:val="Kommentaremne"/>
    <w:uiPriority w:val="99"/>
    <w:semiHidden/>
    <w:rsid w:val="00FA2400"/>
    <w:rPr>
      <w:b/>
      <w:bCs/>
      <w:lang w:val="en-GB"/>
    </w:rPr>
  </w:style>
  <w:style w:type="paragraph" w:styleId="Korrektur">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gtLink">
    <w:name w:val="FollowedHyperlink"/>
    <w:basedOn w:val="Standardskrifttypeiafsni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Standardskrifttypeiafsni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el-Normal"/>
    <w:next w:val="Tabel-Git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it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aliases w:val="Paragraphe EI Tegn,Paragraphe de liste1 Tegn,EC Tegn,Paragraphe de liste Tegn,Normal Nivel 1 Tegn,List Paragraph Main Tegn,List first level Tegn,List Paragraph_Sections Tegn"/>
    <w:basedOn w:val="Standardskrifttypeiafsnit"/>
    <w:link w:val="Listeafsnit"/>
    <w:uiPriority w:val="34"/>
    <w:rsid w:val="00695AF2"/>
    <w:rPr>
      <w:rFonts w:eastAsiaTheme="majorEastAsia" w:cstheme="minorHAnsi"/>
      <w:sz w:val="22"/>
      <w:szCs w:val="22"/>
      <w:lang w:val="en-GB" w:eastAsia="en-GB"/>
    </w:rPr>
  </w:style>
  <w:style w:type="table" w:customStyle="1" w:styleId="TableGrid3">
    <w:name w:val="Table Grid3"/>
    <w:basedOn w:val="Tabel-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it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typeiafsnit"/>
    <w:uiPriority w:val="99"/>
    <w:semiHidden/>
    <w:unhideWhenUsed/>
    <w:rsid w:val="00161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A63DF08F052542BBEC4B7143196D92" ma:contentTypeVersion="15" ma:contentTypeDescription="Create a new document." ma:contentTypeScope="" ma:versionID="c762b8e72125bb4b869933cfb649e16f">
  <xsd:schema xmlns:xsd="http://www.w3.org/2001/XMLSchema" xmlns:xs="http://www.w3.org/2001/XMLSchema" xmlns:p="http://schemas.microsoft.com/office/2006/metadata/properties" xmlns:ns2="24943991-94d7-4778-a9b3-19e5f2086ea5" xmlns:ns3="a8b3785c-1687-4cfb-bb96-457c34477ce8" targetNamespace="http://schemas.microsoft.com/office/2006/metadata/properties" ma:root="true" ma:fieldsID="02e37c53b1293104f4632731ce962c39" ns2:_="" ns3:_="">
    <xsd:import namespace="24943991-94d7-4778-a9b3-19e5f2086ea5"/>
    <xsd:import namespace="a8b3785c-1687-4cfb-bb96-457c34477ce8"/>
    <xsd:element name="properties">
      <xsd:complexType>
        <xsd:sequence>
          <xsd:element name="documentManagement">
            <xsd:complexType>
              <xsd:all>
                <xsd:element ref="ns2:_dlc_DocId" minOccurs="0"/>
                <xsd:element ref="ns2:_dlc_DocIdUrl" minOccurs="0"/>
                <xsd:element ref="ns2:_dlc_DocIdPersistId" minOccurs="0"/>
                <xsd:element ref="ns2:fd_documentDate" minOccurs="0"/>
                <xsd:element ref="ns2:ob7afa27584f400f95462db069cc28f2" minOccurs="0"/>
                <xsd:element ref="ns2:TaxCatchAll" minOccurs="0"/>
                <xsd:element ref="ns2:fd_owner" minOccurs="0"/>
                <xsd:element ref="ns3:MediaServiceMetadata" minOccurs="0"/>
                <xsd:element ref="ns3:MediaServiceFastMetadata" minOccurs="0"/>
                <xsd:element ref="ns2:SharedWithUsers" minOccurs="0"/>
                <xsd:element ref="ns2:SharedWithDetails" minOccurs="0"/>
                <xsd:element ref="ns3:Pers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43991-94d7-4778-a9b3-19e5f2086ea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d_documentDate" ma:index="11" nillable="true" ma:displayName="Document Date" ma:format="DateOnly" ma:internalName="fd_documentDate">
      <xsd:simpleType>
        <xsd:restriction base="dms:DateTime"/>
      </xsd:simpleType>
    </xsd:element>
    <xsd:element name="ob7afa27584f400f95462db069cc28f2" ma:index="13" nillable="true" ma:taxonomy="true" ma:internalName="ob7afa27584f400f95462db069cc28f2" ma:taxonomyFieldName="fd_journal" ma:displayName="Journal" ma:readOnly="false" ma:default="" ma:fieldId="{8b7afa27-584f-400f-9546-2db069cc28f2}" ma:taxonomyMulti="true" ma:sspId="6f0cbb39-80df-46cc-b4ae-a450fbe8aaff" ma:termSetId="eff4ded4-4221-4ac8-94b2-15177ff2d36d"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0d50d06-2bfc-473a-b0a8-bd4ab380f6a6}" ma:internalName="TaxCatchAll" ma:showField="CatchAllData" ma:web="24943991-94d7-4778-a9b3-19e5f2086ea5">
      <xsd:complexType>
        <xsd:complexContent>
          <xsd:extension base="dms:MultiChoiceLookup">
            <xsd:sequence>
              <xsd:element name="Value" type="dms:Lookup" maxOccurs="unbounded" minOccurs="0" nillable="true"/>
            </xsd:sequence>
          </xsd:extension>
        </xsd:complexContent>
      </xsd:complexType>
    </xsd:element>
    <xsd:element name="fd_owner" ma:index="15" nillable="true" ma:displayName="Owner" ma:internalName="fd_owner">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b3785c-1687-4cfb-bb96-457c34477ce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Person" ma:index="20" nillable="true" ma:displayName="Perso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4943991-94d7-4778-a9b3-19e5f2086ea5">FIDA-1344658213-687881</_dlc_DocId>
    <TaxCatchAll xmlns="24943991-94d7-4778-a9b3-19e5f2086ea5">
      <Value>48</Value>
    </TaxCatchAll>
    <_dlc_DocIdUrl xmlns="24943991-94d7-4778-a9b3-19e5f2086ea5">
      <Url>https://fida.sharepoint.com/sites/INT-Rega/_layouts/15/DocIdRedir.aspx?ID=FIDA-1344658213-687881</Url>
      <Description>FIDA-1344658213-687881</Description>
    </_dlc_DocIdUrl>
    <ob7afa27584f400f95462db069cc28f2 xmlns="24943991-94d7-4778-a9b3-19e5f2086ea5">
      <Terms xmlns="http://schemas.microsoft.com/office/infopath/2007/PartnerControls">
        <TermInfo xmlns="http://schemas.microsoft.com/office/infopath/2007/PartnerControls">
          <TermName xmlns="http://schemas.microsoft.com/office/infopath/2007/PartnerControls">#514/03. Insiderhandel, Market Abuse, Markedsmisbrug, Kursmanipulation</TermName>
          <TermId xmlns="http://schemas.microsoft.com/office/infopath/2007/PartnerControls">713e8718-da4b-4294-be6d-83e1cf92f6ba</TermId>
        </TermInfo>
      </Terms>
    </ob7afa27584f400f95462db069cc28f2>
    <fd_documentDate xmlns="24943991-94d7-4778-a9b3-19e5f2086ea5">2021-10-11T13:12:38+00:00</fd_documentDate>
    <Person xmlns="a8b3785c-1687-4cfb-bb96-457c34477ce8">
      <UserInfo>
        <DisplayName/>
        <AccountId xsi:nil="true"/>
        <AccountType/>
      </UserInfo>
    </Person>
    <fd_owner xmlns="24943991-94d7-4778-a9b3-19e5f2086ea5">Kirsten Hjortshøj Bederholm</fd_owner>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FFBF5A52-4528-4256-9284-006E37755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43991-94d7-4778-a9b3-19e5f2086ea5"/>
    <ds:schemaRef ds:uri="a8b3785c-1687-4cfb-bb96-457c34477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EE9048-91DE-4A5F-84D5-CEC4B5190EF0}">
  <ds:schemaRefs>
    <ds:schemaRef ds:uri="http://schemas.microsoft.com/sharepoint/events"/>
  </ds:schemaRefs>
</ds:datastoreItem>
</file>

<file path=customXml/itemProps5.xml><?xml version="1.0" encoding="utf-8"?>
<ds:datastoreItem xmlns:ds="http://schemas.openxmlformats.org/officeDocument/2006/customXml" ds:itemID="{8337F5EE-E87B-49CE-96B5-F95CE63A0DF2}">
  <ds:schemaRefs>
    <ds:schemaRef ds:uri="http://purl.org/dc/elements/1.1/"/>
    <ds:schemaRef ds:uri="http://schemas.openxmlformats.org/package/2006/metadata/core-properties"/>
    <ds:schemaRef ds:uri="a8b3785c-1687-4cfb-bb96-457c34477ce8"/>
    <ds:schemaRef ds:uri="http://purl.org/dc/dcmitype/"/>
    <ds:schemaRef ds:uri="http://purl.org/dc/term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24943991-94d7-4778-a9b3-19e5f2086ea5"/>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Pages>8</Pages>
  <Words>1810</Words>
  <Characters>11045</Characters>
  <Application>Microsoft Office Word</Application>
  <DocSecurity>8</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response_form_-_consultation_paper_on_the_review_of_certain_aspects_of_the_ssr (1) - Finance Denmark</dc:title>
  <dc:subject/>
  <dc:creator>Alina.Dragomir@esma.europa.eu</dc:creator>
  <cp:keywords/>
  <cp:lastModifiedBy>Kirsten Hjortshøj Bederholm</cp:lastModifiedBy>
  <cp:revision>2</cp:revision>
  <cp:lastPrinted>2021-11-01T08:12:00Z</cp:lastPrinted>
  <dcterms:created xsi:type="dcterms:W3CDTF">2021-11-17T08:31:00Z</dcterms:created>
  <dcterms:modified xsi:type="dcterms:W3CDTF">2021-11-17T08:31:00Z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0x0101005BA63DF08F052542BBEC4B7143196D92</vt:lpwstr>
  </property>
  <property fmtid="{D5CDD505-2E9C-101B-9397-08002B2CF9AE}" pid="5" name="_dlc_DocIdItemGuid">
    <vt:lpwstr>f353de9a-8fde-40c7-b6f3-2a82cb71f88b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y fmtid="{D5CDD505-2E9C-101B-9397-08002B2CF9AE}" pid="19" name="fd_journal">
    <vt:lpwstr>48;##514/03. Insiderhandel, Market Abuse, Markedsmisbrug, Kursmanipulation|713e8718-da4b-4294-be6d-83e1cf92f6ba</vt:lpwstr>
  </property>
</Properties>
</file>