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cstheme="minorHAns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XSpec="center" w:tblpY="3481"/>
            <w:tblW w:w="10490" w:type="dxa"/>
            <w:tblLayout w:type="fixed"/>
            <w:tblCellMar>
              <w:left w:w="0" w:type="dxa"/>
              <w:right w:w="0" w:type="dxa"/>
            </w:tblCellMar>
            <w:tblLook w:val="01E0" w:firstRow="1" w:lastRow="1" w:firstColumn="1" w:lastColumn="1" w:noHBand="0" w:noVBand="0"/>
          </w:tblPr>
          <w:tblGrid>
            <w:gridCol w:w="10490"/>
          </w:tblGrid>
          <w:tr w:rsidR="006A5E48" w:rsidRPr="00B16706" w14:paraId="0C950478" w14:textId="77777777" w:rsidTr="006A5E48">
            <w:trPr>
              <w:trHeight w:hRule="exact" w:val="1492"/>
            </w:trPr>
            <w:tc>
              <w:tcPr>
                <w:tcW w:w="10490" w:type="dxa"/>
                <w:vAlign w:val="bottom"/>
              </w:tcPr>
              <w:p w14:paraId="0665DB26" w14:textId="2DF90A61" w:rsidR="006A5E48" w:rsidRPr="00B16706" w:rsidRDefault="006A5E48" w:rsidP="006A5E48">
                <w:pPr>
                  <w:pStyle w:val="Tittel"/>
                  <w:spacing w:line="276" w:lineRule="auto"/>
                  <w:ind w:right="854"/>
                  <w:rPr>
                    <w:rFonts w:asciiTheme="minorHAnsi" w:hAnsiTheme="minorHAnsi" w:cstheme="minorHAnsi"/>
                    <w:sz w:val="40"/>
                    <w:szCs w:val="40"/>
                  </w:rPr>
                </w:pPr>
                <w:r w:rsidRPr="00B16706">
                  <w:rPr>
                    <w:rFonts w:asciiTheme="minorHAnsi" w:hAnsiTheme="minorHAnsi" w:cstheme="minorHAnsi"/>
                    <w:sz w:val="40"/>
                    <w:szCs w:val="40"/>
                  </w:rPr>
                  <w:t xml:space="preserve">Response Form to the Consultation Paper on </w:t>
                </w:r>
                <w:r w:rsidRPr="00871163">
                  <w:rPr>
                    <w:rFonts w:asciiTheme="minorHAnsi" w:hAnsiTheme="minorHAnsi" w:cstheme="minorHAnsi"/>
                    <w:sz w:val="40"/>
                    <w:szCs w:val="40"/>
                  </w:rPr>
                  <w:t xml:space="preserve">the </w:t>
                </w:r>
                <w:r w:rsidR="00A31F09">
                  <w:rPr>
                    <w:rFonts w:asciiTheme="minorHAnsi" w:hAnsiTheme="minorHAnsi" w:cstheme="minorHAnsi"/>
                    <w:sz w:val="40"/>
                    <w:szCs w:val="40"/>
                  </w:rPr>
                  <w:t>amendement of Article 19 of CSDR RTS on Settlement Discipline</w:t>
                </w:r>
              </w:p>
            </w:tc>
          </w:tr>
          <w:tr w:rsidR="006A5E48" w:rsidRPr="00B16706" w14:paraId="6442D9C9" w14:textId="77777777" w:rsidTr="006A5E48">
            <w:trPr>
              <w:trHeight w:hRule="exact" w:val="747"/>
            </w:trPr>
            <w:tc>
              <w:tcPr>
                <w:tcW w:w="10490" w:type="dxa"/>
                <w:tcMar>
                  <w:top w:w="142" w:type="dxa"/>
                </w:tcMar>
              </w:tcPr>
              <w:p w14:paraId="4BD923E5" w14:textId="77777777" w:rsidR="006A5E48" w:rsidRPr="00B16706" w:rsidRDefault="006A5E48" w:rsidP="006A5E48">
                <w:pPr>
                  <w:pStyle w:val="Overskrift2"/>
                  <w:numPr>
                    <w:ilvl w:val="0"/>
                    <w:numId w:val="0"/>
                  </w:numPr>
                  <w:spacing w:before="0"/>
                  <w:rPr>
                    <w:sz w:val="22"/>
                    <w:szCs w:val="22"/>
                  </w:rPr>
                </w:pPr>
              </w:p>
            </w:tc>
          </w:tr>
        </w:tbl>
        <w:p w14:paraId="23B57B18" w14:textId="77777777" w:rsidR="00AF2EF7" w:rsidRPr="00B16706" w:rsidRDefault="00AF2EF7" w:rsidP="00AF2EF7">
          <w:pPr>
            <w:spacing w:line="276" w:lineRule="auto"/>
            <w:rPr>
              <w:rFonts w:asciiTheme="minorHAnsi" w:hAnsiTheme="minorHAnsi" w:cstheme="minorHAnsi"/>
              <w:sz w:val="20"/>
              <w:szCs w:val="20"/>
            </w:rPr>
          </w:pPr>
        </w:p>
        <w:p w14:paraId="04401C2B" w14:textId="77777777" w:rsidR="00AF2EF7" w:rsidRPr="00B16706" w:rsidRDefault="00AF2EF7" w:rsidP="00AF2EF7">
          <w:pPr>
            <w:spacing w:line="276" w:lineRule="auto"/>
            <w:rPr>
              <w:rFonts w:asciiTheme="minorHAnsi" w:hAnsiTheme="minorHAnsi" w:cstheme="minorHAnsi"/>
              <w:sz w:val="20"/>
              <w:szCs w:val="20"/>
            </w:rPr>
          </w:pPr>
        </w:p>
        <w:p w14:paraId="7DEBD68F" w14:textId="77777777" w:rsidR="00AF2EF7" w:rsidRPr="00B16706" w:rsidRDefault="00AF2EF7" w:rsidP="00AF2EF7">
          <w:pPr>
            <w:spacing w:line="276" w:lineRule="auto"/>
            <w:rPr>
              <w:rFonts w:asciiTheme="minorHAnsi" w:hAnsiTheme="minorHAnsi" w:cstheme="minorHAnsi"/>
              <w:sz w:val="20"/>
              <w:szCs w:val="20"/>
            </w:rPr>
          </w:pPr>
        </w:p>
        <w:p w14:paraId="5B933631" w14:textId="77777777" w:rsidR="00AF2EF7" w:rsidRPr="00B16706" w:rsidRDefault="00AF2EF7" w:rsidP="00B63379">
          <w:pPr>
            <w:pStyle w:val="Overskrift2"/>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p>
        <w:p w14:paraId="3992D496"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14:paraId="46CF9AD5" w14:textId="79253B20"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7AC2CB1B"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by </w:t>
          </w:r>
          <w:r w:rsidR="00A31F09">
            <w:rPr>
              <w:rFonts w:asciiTheme="minorHAnsi" w:eastAsiaTheme="minorEastAsia" w:hAnsiTheme="minorHAnsi" w:cstheme="minorBidi"/>
              <w:b/>
              <w:sz w:val="18"/>
              <w:szCs w:val="16"/>
              <w:lang w:eastAsia="en-US"/>
            </w:rPr>
            <w:t>9 September 2022</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77777777"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 order to facilitate analysis of responses to the Consultation Paper, respondents are requested to follow the below steps when preparing and submitting their response:</w:t>
          </w:r>
        </w:p>
        <w:p w14:paraId="7AAE3F58" w14:textId="1913ECC7" w:rsidR="00A409C2" w:rsidRPr="00A409C2" w:rsidRDefault="00B16706" w:rsidP="00A409C2">
          <w:pPr>
            <w:pStyle w:val="Listeavsnitt"/>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Consultation Paper in the present response form. </w:t>
          </w:r>
        </w:p>
        <w:p w14:paraId="28D63108" w14:textId="0392516A" w:rsidR="00A409C2" w:rsidRPr="00871163" w:rsidRDefault="008279D3" w:rsidP="00A409C2">
          <w:pPr>
            <w:pStyle w:val="Listeavsnitt"/>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14:paraId="6692798E" w14:textId="06F9B5FF" w:rsidR="00B16706" w:rsidRPr="00A409C2" w:rsidRDefault="00B16706" w:rsidP="00A409C2">
          <w:pPr>
            <w:pStyle w:val="Listeavsnitt"/>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A31F09">
            <w:rPr>
              <w:rFonts w:eastAsiaTheme="minorEastAsia" w:cstheme="minorBidi"/>
              <w:sz w:val="18"/>
              <w:szCs w:val="16"/>
              <w:lang w:eastAsia="en-US"/>
            </w:rPr>
            <w:t>SETD</w:t>
          </w:r>
          <w:r w:rsidRPr="00A409C2">
            <w:rPr>
              <w:rFonts w:eastAsiaTheme="minorEastAsia" w:cstheme="minorBidi"/>
              <w:sz w:val="18"/>
              <w:szCs w:val="16"/>
              <w:lang w:eastAsia="en-US"/>
            </w:rPr>
            <w:t>_1&gt;. Your response to each question has to be framed by the two tags corresponding to the question.</w:t>
          </w:r>
        </w:p>
        <w:p w14:paraId="1C4E226A" w14:textId="1D43AA8A" w:rsidR="00B16706" w:rsidRPr="00A409C2" w:rsidRDefault="00B16706" w:rsidP="00A409C2">
          <w:pPr>
            <w:pStyle w:val="Listeavsnitt"/>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7D9A6BBA" w:rsidR="00B16706" w:rsidRPr="00A409C2" w:rsidRDefault="00B16706" w:rsidP="00A409C2">
          <w:pPr>
            <w:pStyle w:val="Listeavsnitt"/>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A31F09">
            <w:rPr>
              <w:rFonts w:eastAsiaTheme="minorEastAsia" w:cstheme="minorBidi"/>
              <w:sz w:val="18"/>
              <w:szCs w:val="16"/>
              <w:lang w:eastAsia="en-US"/>
            </w:rPr>
            <w:t>SETD</w:t>
          </w:r>
          <w:r w:rsidRPr="00A409C2">
            <w:rPr>
              <w:rFonts w:eastAsiaTheme="minorEastAsia" w:cstheme="minorBidi"/>
              <w:sz w:val="18"/>
              <w:szCs w:val="16"/>
              <w:lang w:eastAsia="en-US"/>
            </w:rPr>
            <w:t>_nameofrespondent_RESPONSEFORM. For example, for a respondent named ABCD, the response form would be entitled ESMA_</w:t>
          </w:r>
          <w:r w:rsidR="00A31F09">
            <w:rPr>
              <w:rFonts w:eastAsiaTheme="minorEastAsia" w:cstheme="minorBidi"/>
              <w:sz w:val="18"/>
              <w:szCs w:val="16"/>
              <w:lang w:eastAsia="en-US"/>
            </w:rPr>
            <w:t>SETD</w:t>
          </w:r>
          <w:r w:rsidRPr="00A409C2">
            <w:rPr>
              <w:rFonts w:eastAsiaTheme="minorEastAsia" w:cstheme="minorBidi"/>
              <w:sz w:val="18"/>
              <w:szCs w:val="16"/>
              <w:lang w:eastAsia="en-US"/>
            </w:rPr>
            <w:t>_ABCD_RESPONSEFORM.</w:t>
          </w:r>
        </w:p>
        <w:p w14:paraId="28EEA743" w14:textId="38A78F85" w:rsidR="00A02199" w:rsidRPr="00A409C2" w:rsidRDefault="00B16706" w:rsidP="00AF2EF7">
          <w:pPr>
            <w:pStyle w:val="Listeavsnitt"/>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to ESMA’s website (www.esma.europa.eu under the heading “Your input – Open Consultations” -&gt;  Consultation Paper on the clearing and derivative trading obligations in view of the benchmark transition</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6"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7"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6C89F0D" w14:textId="77777777" w:rsidR="008279D3" w:rsidRDefault="008279D3" w:rsidP="00AF2EF7">
          <w:pPr>
            <w:spacing w:after="250" w:line="276" w:lineRule="auto"/>
            <w:jc w:val="both"/>
            <w:rPr>
              <w:rFonts w:asciiTheme="minorHAnsi" w:eastAsiaTheme="minorEastAsia" w:hAnsiTheme="minorHAnsi" w:cstheme="minorBidi"/>
              <w:b/>
              <w:sz w:val="18"/>
              <w:szCs w:val="16"/>
              <w:lang w:eastAsia="en-US"/>
            </w:rPr>
          </w:pP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13AEDA0D" w14:textId="4818A6AC" w:rsidR="00AF2EF7" w:rsidRPr="00B16706" w:rsidRDefault="00A31F09" w:rsidP="00A31F09">
      <w:pPr>
        <w:spacing w:after="120" w:line="276" w:lineRule="auto"/>
        <w:rPr>
          <w:rFonts w:asciiTheme="minorHAnsi" w:hAnsiTheme="minorHAnsi" w:cstheme="minorHAnsi"/>
          <w:sz w:val="20"/>
          <w:szCs w:val="20"/>
        </w:rPr>
      </w:pPr>
      <w:r w:rsidRPr="00A31F09">
        <w:rPr>
          <w:rFonts w:ascii="Arial" w:hAnsi="Arial" w:cs="Arial"/>
          <w:sz w:val="18"/>
          <w:szCs w:val="18"/>
          <w:lang w:eastAsia="it-IT"/>
        </w:rPr>
        <w:t>All interested stakeholders are invited to respond to this consultation paper. In particular, this</w:t>
      </w:r>
      <w:r>
        <w:rPr>
          <w:rFonts w:ascii="Arial" w:hAnsi="Arial" w:cs="Arial"/>
          <w:sz w:val="18"/>
          <w:szCs w:val="18"/>
          <w:lang w:eastAsia="it-IT"/>
        </w:rPr>
        <w:t xml:space="preserve"> </w:t>
      </w:r>
      <w:r w:rsidRPr="00A31F09">
        <w:rPr>
          <w:rFonts w:ascii="Arial" w:hAnsi="Arial" w:cs="Arial"/>
          <w:sz w:val="18"/>
          <w:szCs w:val="18"/>
          <w:lang w:eastAsia="it-IT"/>
        </w:rPr>
        <w:t>paper may be specifically of interest to CCPs, CSDs and their clients.</w:t>
      </w:r>
    </w:p>
    <w:p w14:paraId="1F90B8D3" w14:textId="5957C175" w:rsidR="00C85C8B" w:rsidRDefault="00AF2EF7" w:rsidP="008279D3">
      <w:pPr>
        <w:pStyle w:val="Overskrift1"/>
        <w:numPr>
          <w:ilvl w:val="0"/>
          <w:numId w:val="0"/>
        </w:numPr>
        <w:spacing w:line="276" w:lineRule="auto"/>
        <w:rPr>
          <w:rFonts w:asciiTheme="minorHAnsi" w:hAnsiTheme="minorHAnsi" w:cstheme="minorHAnsi"/>
          <w:sz w:val="20"/>
          <w:szCs w:val="20"/>
        </w:rPr>
      </w:pPr>
      <w:r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B76FB7">
        <w:tc>
          <w:tcPr>
            <w:tcW w:w="3929" w:type="dxa"/>
            <w:shd w:val="clear" w:color="auto" w:fill="auto"/>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EndPr/>
          <w:sdtContent>
            <w:tc>
              <w:tcPr>
                <w:tcW w:w="5595" w:type="dxa"/>
                <w:shd w:val="clear" w:color="auto" w:fill="auto"/>
              </w:tcPr>
              <w:p w14:paraId="1B67440D" w14:textId="35F898DE" w:rsidR="00C85C8B" w:rsidRPr="00B16706" w:rsidRDefault="006124B8" w:rsidP="00C85C8B">
                <w:pPr>
                  <w:rPr>
                    <w:rFonts w:ascii="Arial" w:hAnsi="Arial" w:cs="Arial"/>
                    <w:color w:val="808080"/>
                    <w:sz w:val="16"/>
                    <w:szCs w:val="20"/>
                    <w:lang w:eastAsia="de-DE"/>
                  </w:rPr>
                </w:pPr>
                <w:r>
                  <w:rPr>
                    <w:rFonts w:ascii="Arial" w:hAnsi="Arial" w:cs="Arial"/>
                    <w:color w:val="808080"/>
                    <w:sz w:val="16"/>
                    <w:szCs w:val="20"/>
                    <w:lang w:eastAsia="de-DE"/>
                  </w:rPr>
                  <w:t>Nordic Securities Association</w:t>
                </w:r>
              </w:p>
            </w:tc>
          </w:sdtContent>
        </w:sdt>
      </w:tr>
      <w:tr w:rsidR="00C85C8B" w:rsidRPr="00B16706" w14:paraId="216F3E57" w14:textId="77777777" w:rsidTr="00B76FB7">
        <w:tc>
          <w:tcPr>
            <w:tcW w:w="3929" w:type="dxa"/>
            <w:shd w:val="clear" w:color="auto" w:fill="auto"/>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shd w:val="clear" w:color="auto" w:fill="auto"/>
          </w:tcPr>
          <w:p w14:paraId="1423187D" w14:textId="5B378113" w:rsidR="00C85C8B" w:rsidRPr="00B16706" w:rsidRDefault="00F33D1D"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Pr>
                    <w:rFonts w:ascii="Arial" w:hAnsi="Arial" w:cs="Arial"/>
                    <w:sz w:val="16"/>
                    <w:szCs w:val="20"/>
                    <w:lang w:eastAsia="de-DE"/>
                  </w:rPr>
                  <w:t>Investment Services</w:t>
                </w:r>
              </w:sdtContent>
            </w:sdt>
          </w:p>
        </w:tc>
      </w:tr>
      <w:tr w:rsidR="00C85C8B" w:rsidRPr="00B16706" w14:paraId="0D216581" w14:textId="77777777" w:rsidTr="00B76FB7">
        <w:tc>
          <w:tcPr>
            <w:tcW w:w="3929" w:type="dxa"/>
            <w:shd w:val="clear" w:color="auto" w:fill="auto"/>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1"/>
              <w14:checkedState w14:val="2612" w14:font="MS Gothic"/>
              <w14:uncheckedState w14:val="2610" w14:font="MS Gothic"/>
            </w14:checkbox>
          </w:sdtPr>
          <w:sdtEndPr/>
          <w:sdtContent>
            <w:tc>
              <w:tcPr>
                <w:tcW w:w="5595" w:type="dxa"/>
                <w:shd w:val="clear" w:color="auto" w:fill="auto"/>
              </w:tcPr>
              <w:p w14:paraId="6C4423E1" w14:textId="166AD755" w:rsidR="00C85C8B" w:rsidRPr="00B16706" w:rsidRDefault="00F33D1D"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B76FB7">
        <w:tc>
          <w:tcPr>
            <w:tcW w:w="3929" w:type="dxa"/>
            <w:shd w:val="clear" w:color="auto" w:fill="auto"/>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082656BF" w14:textId="672A2E67" w:rsidR="00C85C8B" w:rsidRPr="00B16706" w:rsidRDefault="00F33D1D" w:rsidP="00C85C8B">
                <w:pPr>
                  <w:rPr>
                    <w:rFonts w:ascii="Arial" w:hAnsi="Arial" w:cs="Arial"/>
                    <w:sz w:val="16"/>
                    <w:szCs w:val="20"/>
                    <w:lang w:eastAsia="de-DE"/>
                  </w:rPr>
                </w:pPr>
                <w:r>
                  <w:rPr>
                    <w:rFonts w:ascii="Arial" w:hAnsi="Arial" w:cs="Arial"/>
                    <w:sz w:val="16"/>
                    <w:szCs w:val="20"/>
                    <w:lang w:eastAsia="de-DE"/>
                  </w:rPr>
                  <w:t>Norway</w:t>
                </w:r>
              </w:p>
            </w:tc>
          </w:sdtContent>
        </w:sdt>
      </w:tr>
      <w:permEnd w:id="1269442871"/>
    </w:tbl>
    <w:p w14:paraId="0D73DA59" w14:textId="77777777" w:rsidR="00C85C8B" w:rsidRPr="00B16706" w:rsidRDefault="00C85C8B" w:rsidP="00C1698A">
      <w:pPr>
        <w:spacing w:line="276" w:lineRule="auto"/>
        <w:rPr>
          <w:rFonts w:asciiTheme="minorHAnsi" w:hAnsiTheme="minorHAnsi" w:cstheme="minorHAnsi"/>
          <w:b/>
          <w:sz w:val="22"/>
          <w:szCs w:val="22"/>
        </w:rPr>
      </w:pPr>
    </w:p>
    <w:p w14:paraId="0C037628" w14:textId="77777777" w:rsidR="00C85C8B" w:rsidRPr="00B16706" w:rsidRDefault="00C85C8B" w:rsidP="00C1698A">
      <w:pPr>
        <w:spacing w:line="276" w:lineRule="auto"/>
        <w:rPr>
          <w:rFonts w:asciiTheme="minorHAnsi" w:hAnsiTheme="minorHAnsi" w:cstheme="minorHAnsi"/>
          <w:b/>
          <w:sz w:val="22"/>
          <w:szCs w:val="22"/>
        </w:rPr>
      </w:pPr>
    </w:p>
    <w:p w14:paraId="1D0DAFF5" w14:textId="74EA6ACB" w:rsidR="00C85C8B" w:rsidRDefault="00C85C8B">
      <w:pPr>
        <w:spacing w:after="120" w:line="264" w:lineRule="auto"/>
        <w:rPr>
          <w:rFonts w:asciiTheme="minorHAnsi" w:hAnsiTheme="minorHAnsi" w:cstheme="minorHAnsi"/>
          <w:b/>
          <w:sz w:val="22"/>
          <w:szCs w:val="22"/>
        </w:rPr>
      </w:pPr>
    </w:p>
    <w:p w14:paraId="600FD6CB" w14:textId="0D1BBE7A" w:rsidR="009835AD" w:rsidRDefault="009835AD">
      <w:pPr>
        <w:spacing w:after="120" w:line="264" w:lineRule="auto"/>
        <w:rPr>
          <w:rFonts w:asciiTheme="minorHAnsi" w:hAnsiTheme="minorHAnsi" w:cstheme="minorHAnsi"/>
          <w:b/>
          <w:sz w:val="22"/>
          <w:szCs w:val="22"/>
        </w:rPr>
      </w:pPr>
    </w:p>
    <w:p w14:paraId="7C670278" w14:textId="1DFB8AAB" w:rsidR="009835AD" w:rsidRDefault="009835AD">
      <w:pPr>
        <w:spacing w:after="120" w:line="264" w:lineRule="auto"/>
        <w:rPr>
          <w:rFonts w:asciiTheme="minorHAnsi" w:hAnsiTheme="minorHAnsi" w:cstheme="minorHAnsi"/>
          <w:b/>
          <w:sz w:val="22"/>
          <w:szCs w:val="22"/>
        </w:rPr>
      </w:pPr>
    </w:p>
    <w:p w14:paraId="560384CE" w14:textId="4FE5A961" w:rsidR="009835AD" w:rsidRDefault="009835AD">
      <w:pPr>
        <w:spacing w:after="120" w:line="264" w:lineRule="auto"/>
        <w:rPr>
          <w:rFonts w:asciiTheme="minorHAnsi" w:hAnsiTheme="minorHAnsi" w:cstheme="minorHAnsi"/>
          <w:b/>
          <w:sz w:val="22"/>
          <w:szCs w:val="22"/>
        </w:rPr>
      </w:pPr>
    </w:p>
    <w:p w14:paraId="389FDDCF" w14:textId="56D19853" w:rsidR="009835AD" w:rsidRDefault="009835AD">
      <w:pPr>
        <w:spacing w:after="120" w:line="264" w:lineRule="auto"/>
        <w:rPr>
          <w:rFonts w:asciiTheme="minorHAnsi" w:hAnsiTheme="minorHAnsi" w:cstheme="minorHAnsi"/>
          <w:b/>
          <w:sz w:val="22"/>
          <w:szCs w:val="22"/>
        </w:rPr>
      </w:pPr>
    </w:p>
    <w:p w14:paraId="41CD806B" w14:textId="5C997BE9" w:rsidR="009835AD" w:rsidRDefault="009835AD">
      <w:pPr>
        <w:spacing w:after="120" w:line="264" w:lineRule="auto"/>
        <w:rPr>
          <w:rFonts w:asciiTheme="minorHAnsi" w:hAnsiTheme="minorHAnsi" w:cstheme="minorHAnsi"/>
          <w:b/>
          <w:sz w:val="22"/>
          <w:szCs w:val="22"/>
        </w:rPr>
      </w:pPr>
    </w:p>
    <w:p w14:paraId="07337895" w14:textId="03579D77" w:rsidR="009835AD" w:rsidRDefault="009835AD">
      <w:pPr>
        <w:spacing w:after="120" w:line="264" w:lineRule="auto"/>
        <w:rPr>
          <w:rFonts w:asciiTheme="minorHAnsi" w:hAnsiTheme="minorHAnsi" w:cstheme="minorHAnsi"/>
          <w:b/>
          <w:sz w:val="22"/>
          <w:szCs w:val="22"/>
        </w:rPr>
      </w:pPr>
    </w:p>
    <w:p w14:paraId="53408F3C" w14:textId="3ECF460B" w:rsidR="009835AD" w:rsidRDefault="009835AD">
      <w:pPr>
        <w:spacing w:after="120" w:line="264" w:lineRule="auto"/>
        <w:rPr>
          <w:rFonts w:asciiTheme="minorHAnsi" w:hAnsiTheme="minorHAnsi" w:cstheme="minorHAnsi"/>
          <w:b/>
          <w:sz w:val="22"/>
          <w:szCs w:val="22"/>
        </w:rPr>
      </w:pPr>
    </w:p>
    <w:p w14:paraId="30BEDA48" w14:textId="19534121" w:rsidR="009835AD" w:rsidRDefault="009835AD">
      <w:pPr>
        <w:spacing w:after="120" w:line="264" w:lineRule="auto"/>
        <w:rPr>
          <w:rFonts w:asciiTheme="minorHAnsi" w:hAnsiTheme="minorHAnsi" w:cstheme="minorHAnsi"/>
          <w:b/>
          <w:sz w:val="22"/>
          <w:szCs w:val="22"/>
        </w:rPr>
      </w:pPr>
    </w:p>
    <w:p w14:paraId="29F6459D" w14:textId="4B066B07" w:rsidR="009835AD" w:rsidRDefault="009835AD">
      <w:pPr>
        <w:spacing w:after="120" w:line="264" w:lineRule="auto"/>
        <w:rPr>
          <w:rFonts w:asciiTheme="minorHAnsi" w:hAnsiTheme="minorHAnsi" w:cstheme="minorHAnsi"/>
          <w:b/>
          <w:sz w:val="22"/>
          <w:szCs w:val="22"/>
        </w:rPr>
      </w:pPr>
    </w:p>
    <w:p w14:paraId="5044DBC9" w14:textId="28A83A61" w:rsidR="009835AD" w:rsidRDefault="009835AD">
      <w:pPr>
        <w:spacing w:after="120" w:line="264" w:lineRule="auto"/>
        <w:rPr>
          <w:rFonts w:asciiTheme="minorHAnsi" w:hAnsiTheme="minorHAnsi" w:cstheme="minorHAnsi"/>
          <w:b/>
          <w:sz w:val="22"/>
          <w:szCs w:val="22"/>
        </w:rPr>
      </w:pPr>
    </w:p>
    <w:p w14:paraId="58D46C03" w14:textId="44E6CC29" w:rsidR="009835AD" w:rsidRDefault="009835AD">
      <w:pPr>
        <w:spacing w:after="120" w:line="264" w:lineRule="auto"/>
        <w:rPr>
          <w:rFonts w:asciiTheme="minorHAnsi" w:hAnsiTheme="minorHAnsi" w:cstheme="minorHAnsi"/>
          <w:b/>
          <w:sz w:val="22"/>
          <w:szCs w:val="22"/>
        </w:rPr>
      </w:pPr>
    </w:p>
    <w:p w14:paraId="65332080" w14:textId="5744658C" w:rsidR="009835AD" w:rsidRDefault="009835AD">
      <w:pPr>
        <w:spacing w:after="120" w:line="264" w:lineRule="auto"/>
        <w:rPr>
          <w:rFonts w:asciiTheme="minorHAnsi" w:hAnsiTheme="minorHAnsi" w:cstheme="minorHAnsi"/>
          <w:b/>
          <w:sz w:val="22"/>
          <w:szCs w:val="22"/>
        </w:rPr>
      </w:pPr>
    </w:p>
    <w:p w14:paraId="75F88F83" w14:textId="6E4E1F7F" w:rsidR="009835AD" w:rsidRDefault="009835AD">
      <w:pPr>
        <w:spacing w:after="120" w:line="264" w:lineRule="auto"/>
        <w:rPr>
          <w:rFonts w:asciiTheme="minorHAnsi" w:hAnsiTheme="minorHAnsi" w:cstheme="minorHAnsi"/>
          <w:b/>
          <w:sz w:val="22"/>
          <w:szCs w:val="22"/>
        </w:rPr>
      </w:pPr>
    </w:p>
    <w:p w14:paraId="461B4199" w14:textId="44A0B6EA" w:rsidR="009835AD" w:rsidRDefault="009835AD">
      <w:pPr>
        <w:spacing w:after="120" w:line="264" w:lineRule="auto"/>
        <w:rPr>
          <w:rFonts w:asciiTheme="minorHAnsi" w:hAnsiTheme="minorHAnsi" w:cstheme="minorHAnsi"/>
          <w:b/>
          <w:sz w:val="22"/>
          <w:szCs w:val="22"/>
        </w:rPr>
      </w:pPr>
    </w:p>
    <w:p w14:paraId="6496040D" w14:textId="30C25169" w:rsidR="009835AD" w:rsidRDefault="009835AD">
      <w:pPr>
        <w:spacing w:after="120" w:line="264" w:lineRule="auto"/>
        <w:rPr>
          <w:rFonts w:asciiTheme="minorHAnsi" w:hAnsiTheme="minorHAnsi" w:cstheme="minorHAnsi"/>
          <w:b/>
          <w:sz w:val="22"/>
          <w:szCs w:val="22"/>
        </w:rPr>
      </w:pPr>
    </w:p>
    <w:p w14:paraId="29B9F580" w14:textId="5FE8C8D1" w:rsidR="009835AD" w:rsidRDefault="009835AD">
      <w:pPr>
        <w:spacing w:after="120" w:line="264" w:lineRule="auto"/>
        <w:rPr>
          <w:rFonts w:asciiTheme="minorHAnsi" w:hAnsiTheme="minorHAnsi" w:cstheme="minorHAnsi"/>
          <w:b/>
          <w:sz w:val="22"/>
          <w:szCs w:val="22"/>
        </w:rPr>
      </w:pPr>
    </w:p>
    <w:p w14:paraId="006CEA53" w14:textId="3C15FB37" w:rsidR="009835AD" w:rsidRDefault="009835AD">
      <w:pPr>
        <w:spacing w:after="120" w:line="264" w:lineRule="auto"/>
        <w:rPr>
          <w:rFonts w:asciiTheme="minorHAnsi" w:hAnsiTheme="minorHAnsi" w:cstheme="minorHAnsi"/>
          <w:b/>
          <w:sz w:val="22"/>
          <w:szCs w:val="22"/>
        </w:rPr>
      </w:pPr>
    </w:p>
    <w:p w14:paraId="32533690" w14:textId="718C57DA" w:rsidR="009835AD" w:rsidRDefault="009835AD">
      <w:pPr>
        <w:spacing w:after="120" w:line="264" w:lineRule="auto"/>
        <w:rPr>
          <w:rFonts w:asciiTheme="minorHAnsi" w:hAnsiTheme="minorHAnsi" w:cstheme="minorHAnsi"/>
          <w:b/>
          <w:sz w:val="22"/>
          <w:szCs w:val="22"/>
        </w:rPr>
      </w:pPr>
    </w:p>
    <w:p w14:paraId="301341E7" w14:textId="2217B453" w:rsidR="009835AD" w:rsidRDefault="009835AD">
      <w:pPr>
        <w:spacing w:after="120" w:line="264" w:lineRule="auto"/>
        <w:rPr>
          <w:rFonts w:asciiTheme="minorHAnsi" w:hAnsiTheme="minorHAnsi" w:cstheme="minorHAnsi"/>
          <w:b/>
          <w:sz w:val="22"/>
          <w:szCs w:val="22"/>
        </w:rPr>
      </w:pPr>
    </w:p>
    <w:p w14:paraId="026DA228" w14:textId="09535B2A" w:rsidR="009835AD" w:rsidRDefault="009835AD">
      <w:pPr>
        <w:spacing w:after="120" w:line="264" w:lineRule="auto"/>
        <w:rPr>
          <w:rFonts w:asciiTheme="minorHAnsi" w:hAnsiTheme="minorHAnsi" w:cstheme="minorHAnsi"/>
          <w:b/>
          <w:sz w:val="22"/>
          <w:szCs w:val="22"/>
        </w:rPr>
      </w:pPr>
    </w:p>
    <w:p w14:paraId="5DDCFF92" w14:textId="036C401C" w:rsidR="009835AD" w:rsidRDefault="009835AD">
      <w:pPr>
        <w:spacing w:after="120" w:line="264" w:lineRule="auto"/>
        <w:rPr>
          <w:rFonts w:asciiTheme="minorHAnsi" w:hAnsiTheme="minorHAnsi" w:cstheme="minorHAnsi"/>
          <w:b/>
          <w:sz w:val="22"/>
          <w:szCs w:val="22"/>
        </w:rPr>
      </w:pPr>
    </w:p>
    <w:p w14:paraId="6AE41636" w14:textId="1D3FDA63" w:rsidR="009835AD" w:rsidRDefault="009835AD">
      <w:pPr>
        <w:spacing w:after="120" w:line="264" w:lineRule="auto"/>
        <w:rPr>
          <w:rFonts w:asciiTheme="minorHAnsi" w:hAnsiTheme="minorHAnsi" w:cstheme="minorHAnsi"/>
          <w:b/>
          <w:sz w:val="22"/>
          <w:szCs w:val="22"/>
        </w:rPr>
      </w:pPr>
    </w:p>
    <w:p w14:paraId="35A9B8F8" w14:textId="77777777" w:rsidR="008279D3" w:rsidRDefault="008279D3">
      <w:pPr>
        <w:spacing w:after="120" w:line="264" w:lineRule="auto"/>
        <w:rPr>
          <w:rFonts w:asciiTheme="minorHAnsi" w:hAnsiTheme="minorHAnsi" w:cstheme="minorHAnsi"/>
          <w:b/>
          <w:sz w:val="22"/>
          <w:szCs w:val="22"/>
        </w:rPr>
      </w:pPr>
    </w:p>
    <w:p w14:paraId="29DE173A" w14:textId="5AE2F231" w:rsidR="009835AD" w:rsidRDefault="009835AD">
      <w:pPr>
        <w:spacing w:after="120" w:line="264" w:lineRule="auto"/>
        <w:rPr>
          <w:rFonts w:asciiTheme="minorHAnsi" w:hAnsiTheme="minorHAnsi" w:cstheme="minorHAnsi"/>
          <w:b/>
          <w:sz w:val="22"/>
          <w:szCs w:val="22"/>
        </w:rPr>
      </w:pPr>
    </w:p>
    <w:p w14:paraId="4F722D52" w14:textId="7D95B4ED" w:rsidR="009835AD" w:rsidRDefault="009835AD">
      <w:pPr>
        <w:spacing w:after="120" w:line="264" w:lineRule="auto"/>
        <w:rPr>
          <w:rFonts w:asciiTheme="minorHAnsi" w:hAnsiTheme="minorHAnsi" w:cstheme="minorHAnsi"/>
          <w:b/>
          <w:sz w:val="22"/>
          <w:szCs w:val="22"/>
        </w:rPr>
      </w:pPr>
    </w:p>
    <w:p w14:paraId="734AE2E7" w14:textId="006EEDF8" w:rsidR="009835AD" w:rsidRDefault="009835AD">
      <w:pPr>
        <w:spacing w:after="120" w:line="264" w:lineRule="auto"/>
        <w:rPr>
          <w:rFonts w:asciiTheme="minorHAnsi" w:hAnsiTheme="minorHAnsi" w:cstheme="minorHAnsi"/>
          <w:b/>
          <w:sz w:val="22"/>
          <w:szCs w:val="22"/>
        </w:rPr>
      </w:pPr>
    </w:p>
    <w:p w14:paraId="3AABEE7A" w14:textId="0D5ADE86" w:rsidR="009835AD" w:rsidRDefault="009835AD">
      <w:pPr>
        <w:spacing w:after="120" w:line="264" w:lineRule="auto"/>
        <w:rPr>
          <w:rFonts w:asciiTheme="minorHAnsi" w:hAnsiTheme="minorHAnsi" w:cstheme="minorHAnsi"/>
          <w:b/>
          <w:sz w:val="22"/>
          <w:szCs w:val="22"/>
        </w:rPr>
      </w:pP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bookmarkEnd w:id="0"/>
    <w:p w14:paraId="29C1860C" w14:textId="77777777" w:rsidR="00A31F09" w:rsidRDefault="00A31F09" w:rsidP="00A31F09">
      <w:pPr>
        <w:pStyle w:val="Questionstyle"/>
      </w:pPr>
      <w:r w:rsidRPr="00A910C9">
        <w:t>Do market participants support removing the special process of collection and distribution of penalties by CCPs for cleared transactions? Please provide justifications, if possible supported by quantitative data.</w:t>
      </w:r>
    </w:p>
    <w:p w14:paraId="0040515B" w14:textId="77777777" w:rsidR="00A31F09" w:rsidRDefault="00A31F09" w:rsidP="00A31F09">
      <w:r>
        <w:t>&lt;ESMA_QUESTION_SETD_1&gt;</w:t>
      </w:r>
    </w:p>
    <w:p w14:paraId="69DB62D5" w14:textId="77777777" w:rsidR="0092707B" w:rsidRPr="0092707B" w:rsidRDefault="0092707B" w:rsidP="0092707B">
      <w:pPr>
        <w:pStyle w:val="xmsonormal"/>
        <w:rPr>
          <w:lang w:val="en-US"/>
        </w:rPr>
      </w:pPr>
      <w:permStart w:id="911553143" w:edGrp="everyone"/>
      <w:r>
        <w:rPr>
          <w:lang w:val="en-US"/>
        </w:rPr>
        <w:t>The NSA supports removal of the special process for collection and distribution of CSDR penalties by CCPs for cleared transactions. It is the opinion of the NSA and its members that including such penalties in the same collection and distribution process for CSDR penalties for non-cleared transactions will increase efficiency and reduce cost and operational risk, though we cannot provide quantitative data to support this, other than that each CCP has implemented its own process, thus resulting in multiple ways to perform payment of CSDR penalties in each market.</w:t>
      </w:r>
    </w:p>
    <w:permEnd w:id="911553143"/>
    <w:p w14:paraId="79199812" w14:textId="77777777" w:rsidR="00A31F09" w:rsidRDefault="00A31F09" w:rsidP="00A31F09">
      <w:r>
        <w:t>&lt;ESMA_QUESTION_SETD_1&gt;</w:t>
      </w:r>
    </w:p>
    <w:p w14:paraId="65EBDF46" w14:textId="77777777" w:rsidR="00A31F09" w:rsidRDefault="00A31F09" w:rsidP="00A31F09"/>
    <w:p w14:paraId="24E180A2" w14:textId="77777777" w:rsidR="00A31F09" w:rsidRDefault="00A31F09" w:rsidP="00A31F09">
      <w:pPr>
        <w:pStyle w:val="Questionstyle"/>
      </w:pPr>
      <w:r w:rsidRPr="00A910C9">
        <w:t>Do market participants support amending Article 19 of the CDR on Settlement Discipline as suggested in Annex IV? Please provide justifications, if possible supported by quantitative data.</w:t>
      </w:r>
    </w:p>
    <w:p w14:paraId="7A109885" w14:textId="77777777" w:rsidR="00A31F09" w:rsidRDefault="00A31F09" w:rsidP="00A31F09">
      <w:r>
        <w:t>&lt;ESMA_QUESTION_SETD_2&gt;</w:t>
      </w:r>
    </w:p>
    <w:p w14:paraId="02B8DCD4" w14:textId="77777777" w:rsidR="0092707B" w:rsidRPr="0092707B" w:rsidRDefault="0092707B" w:rsidP="0092707B">
      <w:pPr>
        <w:pStyle w:val="xmsonormal"/>
        <w:rPr>
          <w:lang w:val="en-US"/>
        </w:rPr>
      </w:pPr>
      <w:permStart w:id="2081231068" w:edGrp="everyone"/>
      <w:r>
        <w:rPr>
          <w:lang w:val="en-US"/>
        </w:rPr>
        <w:t>The NSA supports amending Article 19 of RTS (EU) 2018/1229 as suggested in Annex IV. As per our response to SETD_1, we cannot provide quantitative data to support this, other than that each CCP has implemented its own process, thus resulting in multiple ways to perform payment of CSDR penalties in each market, leading to a less efficient process.</w:t>
      </w:r>
    </w:p>
    <w:p w14:paraId="58994ED7" w14:textId="56FDCB61" w:rsidR="00A31F09" w:rsidRDefault="0092707B" w:rsidP="00A31F09">
      <w:r>
        <w:t xml:space="preserve"> </w:t>
      </w:r>
      <w:permEnd w:id="2081231068"/>
      <w:r w:rsidR="00A31F09">
        <w:t>&lt;ESMA_QUESTION_SETD_2&gt;</w:t>
      </w:r>
    </w:p>
    <w:p w14:paraId="0C7260D4" w14:textId="77777777" w:rsidR="00A31F09" w:rsidRDefault="00A31F09" w:rsidP="00A31F09"/>
    <w:p w14:paraId="1AF96CE0" w14:textId="77777777" w:rsidR="00A31F09" w:rsidRPr="00A910C9" w:rsidRDefault="00A31F09" w:rsidP="00A31F09">
      <w:pPr>
        <w:pStyle w:val="Questionstyle"/>
      </w:pPr>
      <w:r w:rsidRPr="00A910C9">
        <w:t>Do market participants support delaying the application of the envisaged amendment by six months after the publication of the amending RTS in the Official Journal of the EU? If not, what would be appropriate implementation period in your view? Please provide explanations.</w:t>
      </w:r>
    </w:p>
    <w:p w14:paraId="6DD28844" w14:textId="77777777" w:rsidR="00A31F09" w:rsidRDefault="00A31F09" w:rsidP="00A31F09">
      <w:r>
        <w:t>&lt;ESMA_QUESTION_SETD_3&gt;</w:t>
      </w:r>
    </w:p>
    <w:p w14:paraId="79591397" w14:textId="77777777" w:rsidR="001E39B6" w:rsidRPr="001E39B6" w:rsidRDefault="001E39B6" w:rsidP="001E39B6">
      <w:pPr>
        <w:pStyle w:val="xmsonormal"/>
        <w:rPr>
          <w:lang w:val="en-US"/>
        </w:rPr>
      </w:pPr>
      <w:permStart w:id="1439189165" w:edGrp="everyone"/>
      <w:r>
        <w:rPr>
          <w:lang w:val="en-US"/>
        </w:rPr>
        <w:t xml:space="preserve">As the removal of the special process will require IT changes to be performed by CSDs, CCPs, participants and intermediaries, the NSA supports a delayed application after publication. In addition, the NSA strongly recommends the removal to become effective as of the first calendar day of a month and applicable for all CSDs and CCPs at that time – meaning that the same collection and distribution process be used for all markets and for all settlement days </w:t>
      </w:r>
      <w:proofErr w:type="gramStart"/>
      <w:r>
        <w:rPr>
          <w:lang w:val="en-US"/>
        </w:rPr>
        <w:t>in a given</w:t>
      </w:r>
      <w:proofErr w:type="gramEnd"/>
      <w:r>
        <w:rPr>
          <w:lang w:val="en-US"/>
        </w:rPr>
        <w:t xml:space="preserve"> month. The operational risk of having some CCPs perform collection and distribution whilst others do not, or that a CCP will perform collection and distribution for some markets but not others, would be substantial. The same applies to removal of the special process during a month.</w:t>
      </w:r>
    </w:p>
    <w:p w14:paraId="40C29010" w14:textId="445FAC53" w:rsidR="00A31F09" w:rsidRPr="001E39B6" w:rsidRDefault="00A31F09" w:rsidP="00A31F09">
      <w:pPr>
        <w:rPr>
          <w:lang w:val="en-US"/>
        </w:rPr>
      </w:pPr>
    </w:p>
    <w:permEnd w:id="1439189165"/>
    <w:p w14:paraId="031D9D4B" w14:textId="77777777" w:rsidR="00A31F09" w:rsidRDefault="00A31F09" w:rsidP="00A31F09">
      <w:r>
        <w:t>&lt;ESMA_QUESTION_SETD_3&gt;</w:t>
      </w:r>
    </w:p>
    <w:p w14:paraId="15BEDAE4" w14:textId="77777777" w:rsidR="001F23C9" w:rsidRPr="00B16706" w:rsidRDefault="001F23C9" w:rsidP="001F23C9">
      <w:pPr>
        <w:rPr>
          <w:rFonts w:ascii="Arial" w:hAnsi="Arial" w:cs="Arial"/>
          <w:sz w:val="20"/>
          <w:szCs w:val="20"/>
        </w:rPr>
      </w:pPr>
    </w:p>
    <w:sectPr w:rsidR="001F23C9" w:rsidRPr="00B16706" w:rsidSect="00C85C8B">
      <w:headerReference w:type="default" r:id="rId18"/>
      <w:footerReference w:type="default" r:id="rId1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3019D" w14:textId="77777777" w:rsidR="00A17D0C" w:rsidRDefault="00A17D0C" w:rsidP="007E7997">
      <w:r>
        <w:separator/>
      </w:r>
    </w:p>
  </w:endnote>
  <w:endnote w:type="continuationSeparator" w:id="0">
    <w:p w14:paraId="04A0AFDC" w14:textId="77777777" w:rsidR="00A17D0C" w:rsidRDefault="00A17D0C" w:rsidP="007E7997">
      <w:r>
        <w:continuationSeparator/>
      </w:r>
    </w:p>
  </w:endnote>
  <w:endnote w:type="continuationNotice" w:id="1">
    <w:p w14:paraId="13F93D2E" w14:textId="77777777" w:rsidR="00A17D0C" w:rsidRDefault="00A17D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752671"/>
      <w:docPartObj>
        <w:docPartGallery w:val="Page Numbers (Bottom of Page)"/>
        <w:docPartUnique/>
      </w:docPartObj>
    </w:sdtPr>
    <w:sdtEndPr>
      <w:rPr>
        <w:noProof/>
      </w:rPr>
    </w:sdtEndPr>
    <w:sdtContent>
      <w:p w14:paraId="0CF5505D" w14:textId="212D7D4F" w:rsidR="00E36813" w:rsidRDefault="00E36813">
        <w:pPr>
          <w:pStyle w:val="Bunntekst"/>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F3915" w14:textId="7BBE207B" w:rsidR="00E36813" w:rsidRDefault="00E36813" w:rsidP="007A160F">
    <w:pPr>
      <w:pStyle w:val="Bunntekst"/>
    </w:pPr>
    <w:r>
      <w:rPr>
        <w:rFonts w:asciiTheme="majorHAnsi" w:hAnsiTheme="majorHAnsi"/>
        <w:color w:val="FFFFFF" w:themeColor="background1"/>
      </w:rPr>
      <w:tab/>
    </w:r>
    <w:r>
      <w:rPr>
        <w:rFonts w:asciiTheme="majorHAnsi" w:hAnsiTheme="majorHAnsi"/>
        <w:color w:val="FFFFFF" w:themeColor="background1"/>
      </w:rPr>
      <w:tab/>
    </w:r>
    <w:r w:rsidR="00322FCA">
      <w:rPr>
        <w:rFonts w:asciiTheme="majorHAnsi" w:hAnsiTheme="majorHAnsi"/>
        <w:color w:val="FFFFFF" w:themeColor="background1"/>
      </w:rPr>
      <w:t>11</w:t>
    </w:r>
    <w:r w:rsidR="00A31F09">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w:t>
    </w:r>
    <w:r w:rsidR="006B391B" w:rsidRPr="008279D3">
      <w:rPr>
        <w:rFonts w:asciiTheme="majorHAnsi" w:hAnsiTheme="majorHAnsi"/>
        <w:color w:val="FFFFFF" w:themeColor="background1"/>
      </w:rPr>
      <w:t xml:space="preserve">| </w:t>
    </w:r>
    <w:hyperlink r:id="rId1" w:tgtFrame="_blank" w:history="1">
      <w:r w:rsidR="006B391B" w:rsidRPr="008279D3">
        <w:rPr>
          <w:rFonts w:asciiTheme="majorHAnsi" w:hAnsiTheme="majorHAnsi"/>
          <w:color w:val="FFFFFF" w:themeColor="background1"/>
        </w:rPr>
        <w:t>ESMA</w:t>
      </w:r>
    </w:hyperlink>
    <w:r w:rsidR="00322FCA">
      <w:rPr>
        <w:rFonts w:asciiTheme="majorHAnsi" w:hAnsiTheme="majorHAnsi"/>
        <w:color w:val="FFFFFF" w:themeColor="background1"/>
      </w:rPr>
      <w:t>70-450-1185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2247"/>
      <w:docPartObj>
        <w:docPartGallery w:val="Page Numbers (Bottom of Page)"/>
        <w:docPartUnique/>
      </w:docPartObj>
    </w:sdtPr>
    <w:sdtEndPr>
      <w:rPr>
        <w:noProof/>
      </w:rPr>
    </w:sdtEndPr>
    <w:sdtContent>
      <w:p w14:paraId="4C9B3DBF" w14:textId="6ECC1B82" w:rsidR="00E36813" w:rsidRDefault="00E36813">
        <w:pPr>
          <w:pStyle w:val="Bunntekst"/>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Bunn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CE992C" w14:textId="77777777" w:rsidR="00A17D0C" w:rsidRDefault="00A17D0C" w:rsidP="007E7997">
      <w:r>
        <w:separator/>
      </w:r>
    </w:p>
  </w:footnote>
  <w:footnote w:type="continuationSeparator" w:id="0">
    <w:p w14:paraId="1D066532" w14:textId="77777777" w:rsidR="00A17D0C" w:rsidRDefault="00A17D0C" w:rsidP="007E7997">
      <w:r>
        <w:continuationSeparator/>
      </w:r>
    </w:p>
  </w:footnote>
  <w:footnote w:type="continuationNotice" w:id="1">
    <w:p w14:paraId="5342869B" w14:textId="77777777" w:rsidR="00A17D0C" w:rsidRDefault="00A17D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956F7" w14:textId="77777777" w:rsidR="00E36813" w:rsidRDefault="00E36813">
    <w:pPr>
      <w:pStyle w:val="Topptekst"/>
    </w:pPr>
  </w:p>
  <w:p w14:paraId="59FA3C9D" w14:textId="77777777" w:rsidR="00E36813" w:rsidRDefault="00E36813">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91035" w14:textId="7E9BDEF7" w:rsidR="00E36813" w:rsidRDefault="00E36813">
    <w:pPr>
      <w:pStyle w:val="Topptekst"/>
    </w:pPr>
    <w:r>
      <w:rPr>
        <w:noProof/>
      </w:rPr>
      <w:drawing>
        <wp:anchor distT="0" distB="0" distL="114300" distR="114300" simplePos="0" relativeHeight="251658242" behindDoc="0" locked="0" layoutInCell="1" allowOverlap="1" wp14:anchorId="4D6D79BE" wp14:editId="51AD9C5E">
          <wp:simplePos x="0" y="0"/>
          <wp:positionH relativeFrom="page">
            <wp:posOffset>366395</wp:posOffset>
          </wp:positionH>
          <wp:positionV relativeFrom="page">
            <wp:posOffset>372745</wp:posOffset>
          </wp:positionV>
          <wp:extent cx="2209800" cy="904875"/>
          <wp:effectExtent l="0" t="0" r="0" b="9525"/>
          <wp:wrapNone/>
          <wp:docPr id="5"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0" layoutInCell="1" allowOverlap="1" wp14:anchorId="0329727B" wp14:editId="07A77578">
          <wp:simplePos x="0" y="0"/>
          <wp:positionH relativeFrom="page">
            <wp:align>right</wp:align>
          </wp:positionH>
          <wp:positionV relativeFrom="page">
            <wp:align>bottom</wp:align>
          </wp:positionV>
          <wp:extent cx="7560310" cy="6800850"/>
          <wp:effectExtent l="0" t="0" r="2540" b="0"/>
          <wp:wrapNone/>
          <wp:docPr id="9" name="Picture 9"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B6EC4" w14:textId="5E62980F" w:rsidR="00E36813" w:rsidRDefault="00E36813" w:rsidP="00B50534">
    <w:pPr>
      <w:pStyle w:val="Topptekst"/>
      <w:jc w:val="right"/>
      <w:rPr>
        <w:b/>
        <w:color w:val="FF0000"/>
      </w:rPr>
    </w:pPr>
    <w:r w:rsidRPr="008D5F86">
      <w:rPr>
        <w:rFonts w:ascii="Arial" w:hAnsi="Arial" w:cs="Arial"/>
        <w:noProof/>
      </w:rPr>
      <mc:AlternateContent>
        <mc:Choice Requires="wps">
          <w:drawing>
            <wp:anchor distT="0" distB="0" distL="114300" distR="114300" simplePos="0" relativeHeight="251658243" behindDoc="0" locked="0" layoutInCell="1" allowOverlap="1" wp14:anchorId="5EAB6ECC" wp14:editId="5EAB6ECD">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C9E8BD" id="Line 16" o:spid="_x0000_s1026" style="position:absolute;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tSOsgEAAEgDAAAOAAAAZHJzL2Uyb0RvYy54bWysU01v2zAMvQ/YfxB0b+ykSBcYcXpI2126&#10;LUC7H8BIsi1UFgVRiZ1/P0lx0m67DbsIFD8eH5+o9f3YG3ZUnjTams9nJWfKCpTatjX/+fp0s+KM&#10;AlgJBq2q+UkRv998/rQeXKUW2KGRyrMIYqkaXM27EFxVFCQ61QPN0Ckbgw36HkK8+raQHoaI3pti&#10;UZZ3xYBeOo9CEUXvwznINxm/aZQIP5qGVGCm5pFbyKfP5z6dxWYNVevBdVpMNOAfWPSgbWx6hXqA&#10;AOzg9V9QvRYeCZswE9gX2DRaqDxDnGZe/jHNSwdO5VmiOOSuMtH/gxXfj1u784m6GO2Le0bxRszi&#10;tgPbqkzg9eTiw82TVMXgqLqWpAu5nWf74RvKmAOHgFmFsfF9gozzsTGLfbqKrcbAxNkpone5XM3v&#10;lhkcqkud8xS+KuxZMmputE0yQAXHZwqJB1SXlOS2+KSNyU9pLBsi2cWXsswVhEbLFE155Nv91nh2&#10;hLgNi9XtcnU7Nf4tzePByozWKZCPkx1Am7Mduxs7iZHmT8tG1R7laecvIsXnyjSn1Ur78PGeq98/&#10;wOYXAAAA//8DAFBLAwQUAAYACAAAACEAjQYl1d4AAAAKAQAADwAAAGRycy9kb3ducmV2LnhtbEyP&#10;wU7DMAyG70i8Q2QkbixpYR0qTSeExKFCOzBg57QxbUfjVE22lbfHiMM42v70+/uL9ewGccQp9J40&#10;JAsFAqnxtqdWw/vb8809iBANWTN4Qg3fGGBdXl4UJrf+RK943MZWcAiF3GjoYhxzKUPToTNh4Uck&#10;vn36yZnI49RKO5kTh7tBpkpl0pme+ENnRnzqsPnaHpyGuZbqxe/vNknygbfVfldt6qnS+vpqfnwA&#10;EXGOZxh+9VkdSnaq/YFsEIOGdJlwl6hhlWYgGPhb1ExmagmyLOT/CuUPAAAA//8DAFBLAQItABQA&#10;BgAIAAAAIQC2gziS/gAAAOEBAAATAAAAAAAAAAAAAAAAAAAAAABbQ29udGVudF9UeXBlc10ueG1s&#10;UEsBAi0AFAAGAAgAAAAhADj9If/WAAAAlAEAAAsAAAAAAAAAAAAAAAAALwEAAF9yZWxzLy5yZWxz&#10;UEsBAi0AFAAGAAgAAAAhAAsu1I6yAQAASAMAAA4AAAAAAAAAAAAAAAAALgIAAGRycy9lMm9Eb2Mu&#10;eG1sUEsBAi0AFAAGAAgAAAAhAI0GJdXeAAAACgEAAA8AAAAAAAAAAAAAAAAADAQAAGRycy9kb3du&#10;cmV2LnhtbFBLBQYAAAAABAAEAPMAAAAXBQAAAAA=&#10;" strokecolor="#283583" strokeweight="1pt">
              <w10:wrap anchorx="page" anchory="page"/>
            </v:line>
          </w:pict>
        </mc:Fallback>
      </mc:AlternateContent>
    </w:r>
  </w:p>
  <w:p w14:paraId="5EAB6EC5" w14:textId="1E4219F2" w:rsidR="00E36813" w:rsidRPr="00D13661" w:rsidRDefault="00E36813" w:rsidP="00B50534">
    <w:pPr>
      <w:pStyle w:val="Topptekst"/>
      <w:jc w:val="right"/>
      <w:rPr>
        <w:rFonts w:asciiTheme="minorHAnsi" w:hAnsiTheme="minorHAnsi" w:cstheme="minorHAnsi"/>
        <w:color w:val="2F5496" w:themeColor="accent5" w:themeShade="BF"/>
        <w:sz w:val="20"/>
      </w:rPr>
    </w:pPr>
    <w:r w:rsidRPr="00D13661">
      <w:rPr>
        <w:rFonts w:asciiTheme="minorHAnsi" w:hAnsiTheme="minorHAnsi" w:cstheme="minorHAnsi"/>
        <w:noProof/>
        <w:color w:val="2F5496" w:themeColor="accent5" w:themeShade="BF"/>
        <w:sz w:val="20"/>
      </w:rPr>
      <w:drawing>
        <wp:anchor distT="0" distB="0" distL="114300" distR="114300" simplePos="0" relativeHeight="251658240" behindDoc="0" locked="0" layoutInCell="1" allowOverlap="1" wp14:anchorId="5EAB6ECE" wp14:editId="5EAB6ECF">
          <wp:simplePos x="0" y="0"/>
          <wp:positionH relativeFrom="page">
            <wp:posOffset>899795</wp:posOffset>
          </wp:positionH>
          <wp:positionV relativeFrom="page">
            <wp:posOffset>448945</wp:posOffset>
          </wp:positionV>
          <wp:extent cx="561975" cy="561975"/>
          <wp:effectExtent l="0" t="0" r="9525" b="9525"/>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p>
  <w:p w14:paraId="276D8625" w14:textId="77777777" w:rsidR="00E36813" w:rsidRPr="00C3170E" w:rsidRDefault="00E36813" w:rsidP="00B50534">
    <w:pPr>
      <w:pStyle w:val="Topptekst"/>
      <w:jc w:val="right"/>
      <w:rPr>
        <w:color w:val="2F5496" w:themeColor="accent5" w:themeShade="BF"/>
        <w:sz w:val="20"/>
      </w:rPr>
    </w:pPr>
  </w:p>
  <w:p w14:paraId="5EAB6EC6" w14:textId="77777777" w:rsidR="00E36813" w:rsidRPr="00B50534" w:rsidRDefault="00E36813" w:rsidP="00B50534">
    <w:pPr>
      <w:pStyle w:val="Topptekst"/>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9E089E"/>
    <w:multiLevelType w:val="hybridMultilevel"/>
    <w:tmpl w:val="87960D64"/>
    <w:lvl w:ilvl="0" w:tplc="4F30587E">
      <w:start w:val="1"/>
      <w:numFmt w:val="lowerLetter"/>
      <w:pStyle w:val="Overskrift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181D69"/>
    <w:multiLevelType w:val="hybridMultilevel"/>
    <w:tmpl w:val="0A189E10"/>
    <w:lvl w:ilvl="0" w:tplc="52DE78C0">
      <w:start w:val="1"/>
      <w:numFmt w:val="upperLetter"/>
      <w:pStyle w:val="Listeavsnitt"/>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2"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BAD1101"/>
    <w:multiLevelType w:val="multilevel"/>
    <w:tmpl w:val="766C753E"/>
    <w:lvl w:ilvl="0">
      <w:start w:val="1"/>
      <w:numFmt w:val="upperRoman"/>
      <w:pStyle w:val="Overskrift1"/>
      <w:lvlText w:val="%1."/>
      <w:lvlJc w:val="right"/>
      <w:pPr>
        <w:ind w:left="432" w:hanging="432"/>
      </w:pPr>
    </w:lvl>
    <w:lvl w:ilvl="1">
      <w:start w:val="1"/>
      <w:numFmt w:val="decimal"/>
      <w:pStyle w:val="Overskrift2"/>
      <w:lvlText w:val="%1.%2"/>
      <w:lvlJc w:val="left"/>
      <w:pPr>
        <w:ind w:left="576" w:hanging="576"/>
      </w:pPr>
    </w:lvl>
    <w:lvl w:ilvl="2">
      <w:start w:val="1"/>
      <w:numFmt w:val="decimal"/>
      <w:pStyle w:val="Overskrift3"/>
      <w:lvlText w:val="%1.%2.%3"/>
      <w:lvlJc w:val="left"/>
      <w:pPr>
        <w:ind w:left="720" w:hanging="720"/>
      </w:pPr>
    </w:lvl>
    <w:lvl w:ilvl="3">
      <w:start w:val="1"/>
      <w:numFmt w:val="decimal"/>
      <w:pStyle w:val="Overskrift4"/>
      <w:lvlText w:val="%1.%2.%3.%4"/>
      <w:lvlJc w:val="left"/>
      <w:pPr>
        <w:ind w:left="864" w:hanging="864"/>
      </w:pPr>
    </w:lvl>
    <w:lvl w:ilvl="4">
      <w:start w:val="1"/>
      <w:numFmt w:val="decimal"/>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22"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38975619">
    <w:abstractNumId w:val="2"/>
  </w:num>
  <w:num w:numId="2" w16cid:durableId="1495532731">
    <w:abstractNumId w:val="2"/>
  </w:num>
  <w:num w:numId="3" w16cid:durableId="994409496">
    <w:abstractNumId w:val="21"/>
  </w:num>
  <w:num w:numId="4" w16cid:durableId="1880320868">
    <w:abstractNumId w:val="3"/>
  </w:num>
  <w:num w:numId="5" w16cid:durableId="290864581">
    <w:abstractNumId w:val="12"/>
  </w:num>
  <w:num w:numId="6" w16cid:durableId="952590553">
    <w:abstractNumId w:val="23"/>
  </w:num>
  <w:num w:numId="7" w16cid:durableId="1159686949">
    <w:abstractNumId w:val="11"/>
  </w:num>
  <w:num w:numId="8" w16cid:durableId="765269892">
    <w:abstractNumId w:val="5"/>
  </w:num>
  <w:num w:numId="9" w16cid:durableId="1301960395">
    <w:abstractNumId w:val="8"/>
  </w:num>
  <w:num w:numId="10" w16cid:durableId="1228616548">
    <w:abstractNumId w:val="7"/>
  </w:num>
  <w:num w:numId="11" w16cid:durableId="2051027016">
    <w:abstractNumId w:val="6"/>
  </w:num>
  <w:num w:numId="12" w16cid:durableId="83380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94756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7849168">
    <w:abstractNumId w:val="24"/>
  </w:num>
  <w:num w:numId="15" w16cid:durableId="986476960">
    <w:abstractNumId w:val="18"/>
  </w:num>
  <w:num w:numId="16" w16cid:durableId="398749299">
    <w:abstractNumId w:val="22"/>
  </w:num>
  <w:num w:numId="17" w16cid:durableId="14076118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9762317">
    <w:abstractNumId w:val="19"/>
  </w:num>
  <w:num w:numId="19" w16cid:durableId="558588771">
    <w:abstractNumId w:val="23"/>
  </w:num>
  <w:num w:numId="20" w16cid:durableId="1306933315">
    <w:abstractNumId w:val="10"/>
  </w:num>
  <w:num w:numId="21" w16cid:durableId="1623876054">
    <w:abstractNumId w:val="20"/>
  </w:num>
  <w:num w:numId="22" w16cid:durableId="783383837">
    <w:abstractNumId w:val="13"/>
  </w:num>
  <w:num w:numId="23" w16cid:durableId="2112964618">
    <w:abstractNumId w:val="17"/>
  </w:num>
  <w:num w:numId="24" w16cid:durableId="1958565453">
    <w:abstractNumId w:val="0"/>
  </w:num>
  <w:num w:numId="25" w16cid:durableId="1372725395">
    <w:abstractNumId w:val="16"/>
  </w:num>
  <w:num w:numId="26" w16cid:durableId="1686445133">
    <w:abstractNumId w:val="14"/>
  </w:num>
  <w:num w:numId="27" w16cid:durableId="1247768697">
    <w:abstractNumId w:val="9"/>
  </w:num>
  <w:num w:numId="28" w16cid:durableId="954170948">
    <w:abstractNumId w:val="1"/>
  </w:num>
  <w:num w:numId="29" w16cid:durableId="837424337">
    <w:abstractNumId w:val="15"/>
  </w:num>
  <w:num w:numId="30" w16cid:durableId="299657983">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proofState w:spelling="clean" w:grammar="clean"/>
  <w:attachedTemplate r:id="rId1"/>
  <w:documentProtection w:edit="readOnly" w:enforcement="1" w:cryptProviderType="rsaAES" w:cryptAlgorithmClass="hash" w:cryptAlgorithmType="typeAny" w:cryptAlgorithmSid="14" w:cryptSpinCount="100000" w:hash="kayhBuFfJIrqO5z8PedBw05ErBqpScP7ROFitJ5TgCv39mRCHa5BDZ6YcM4Z2WtzGG2la9MRQP13jNiJ4s+0+A==" w:salt="7ydt1xiksss8oMf0APaTzw=="/>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3934"/>
    <w:rsid w:val="00036C09"/>
    <w:rsid w:val="000372BF"/>
    <w:rsid w:val="00040A52"/>
    <w:rsid w:val="00044C5A"/>
    <w:rsid w:val="00044E0A"/>
    <w:rsid w:val="00054E00"/>
    <w:rsid w:val="00061B2B"/>
    <w:rsid w:val="000627C5"/>
    <w:rsid w:val="0006448C"/>
    <w:rsid w:val="0006449B"/>
    <w:rsid w:val="000655AD"/>
    <w:rsid w:val="00066FD1"/>
    <w:rsid w:val="00072BF9"/>
    <w:rsid w:val="00073DF9"/>
    <w:rsid w:val="0007767E"/>
    <w:rsid w:val="0007796D"/>
    <w:rsid w:val="000830DA"/>
    <w:rsid w:val="00083FBB"/>
    <w:rsid w:val="000921E6"/>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5ACC"/>
    <w:rsid w:val="000D0293"/>
    <w:rsid w:val="000D0850"/>
    <w:rsid w:val="000D1038"/>
    <w:rsid w:val="000D11A9"/>
    <w:rsid w:val="000D2D7B"/>
    <w:rsid w:val="000E2232"/>
    <w:rsid w:val="000E3DB1"/>
    <w:rsid w:val="000F0169"/>
    <w:rsid w:val="000F0951"/>
    <w:rsid w:val="000F2598"/>
    <w:rsid w:val="000F29C0"/>
    <w:rsid w:val="000F2BE6"/>
    <w:rsid w:val="000F474D"/>
    <w:rsid w:val="000F5C90"/>
    <w:rsid w:val="000F5EA6"/>
    <w:rsid w:val="000F7998"/>
    <w:rsid w:val="001000D7"/>
    <w:rsid w:val="00100ADC"/>
    <w:rsid w:val="001032ED"/>
    <w:rsid w:val="0010429A"/>
    <w:rsid w:val="00105424"/>
    <w:rsid w:val="001075EC"/>
    <w:rsid w:val="00113D82"/>
    <w:rsid w:val="00120F0D"/>
    <w:rsid w:val="001214DA"/>
    <w:rsid w:val="0012722A"/>
    <w:rsid w:val="00130EF9"/>
    <w:rsid w:val="001319C7"/>
    <w:rsid w:val="001355E6"/>
    <w:rsid w:val="0013644A"/>
    <w:rsid w:val="00140BA6"/>
    <w:rsid w:val="00140BA8"/>
    <w:rsid w:val="00141946"/>
    <w:rsid w:val="00143DCA"/>
    <w:rsid w:val="00144AAD"/>
    <w:rsid w:val="001455E7"/>
    <w:rsid w:val="0014624E"/>
    <w:rsid w:val="001563AA"/>
    <w:rsid w:val="001608B2"/>
    <w:rsid w:val="00160FE0"/>
    <w:rsid w:val="00163AB3"/>
    <w:rsid w:val="00165047"/>
    <w:rsid w:val="00165FF8"/>
    <w:rsid w:val="0016669F"/>
    <w:rsid w:val="00170AD6"/>
    <w:rsid w:val="001735B8"/>
    <w:rsid w:val="00177AA7"/>
    <w:rsid w:val="00180917"/>
    <w:rsid w:val="00180E53"/>
    <w:rsid w:val="00181CB7"/>
    <w:rsid w:val="001862A5"/>
    <w:rsid w:val="00186A70"/>
    <w:rsid w:val="00191035"/>
    <w:rsid w:val="001918E5"/>
    <w:rsid w:val="00192A7A"/>
    <w:rsid w:val="001A1EF4"/>
    <w:rsid w:val="001A7046"/>
    <w:rsid w:val="001A710D"/>
    <w:rsid w:val="001A7E6F"/>
    <w:rsid w:val="001B0A77"/>
    <w:rsid w:val="001B1727"/>
    <w:rsid w:val="001B2151"/>
    <w:rsid w:val="001B3CFF"/>
    <w:rsid w:val="001B4957"/>
    <w:rsid w:val="001B4996"/>
    <w:rsid w:val="001C0E59"/>
    <w:rsid w:val="001C432D"/>
    <w:rsid w:val="001C469E"/>
    <w:rsid w:val="001C56C3"/>
    <w:rsid w:val="001C5D8C"/>
    <w:rsid w:val="001C7E0A"/>
    <w:rsid w:val="001D0112"/>
    <w:rsid w:val="001D19F5"/>
    <w:rsid w:val="001D385A"/>
    <w:rsid w:val="001D6B39"/>
    <w:rsid w:val="001E1ECD"/>
    <w:rsid w:val="001E39B6"/>
    <w:rsid w:val="001E3E0D"/>
    <w:rsid w:val="001E4A45"/>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498"/>
    <w:rsid w:val="0021147A"/>
    <w:rsid w:val="00213BFB"/>
    <w:rsid w:val="002156A3"/>
    <w:rsid w:val="00217478"/>
    <w:rsid w:val="00220938"/>
    <w:rsid w:val="00224806"/>
    <w:rsid w:val="00227267"/>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30C0"/>
    <w:rsid w:val="0026332A"/>
    <w:rsid w:val="002645A8"/>
    <w:rsid w:val="0026493B"/>
    <w:rsid w:val="00265566"/>
    <w:rsid w:val="00265F44"/>
    <w:rsid w:val="002665E3"/>
    <w:rsid w:val="0027199C"/>
    <w:rsid w:val="00272C4E"/>
    <w:rsid w:val="002751FC"/>
    <w:rsid w:val="002753BD"/>
    <w:rsid w:val="00282B3A"/>
    <w:rsid w:val="00282D38"/>
    <w:rsid w:val="00282FBE"/>
    <w:rsid w:val="00284AF2"/>
    <w:rsid w:val="0028536B"/>
    <w:rsid w:val="00285CED"/>
    <w:rsid w:val="00285EB5"/>
    <w:rsid w:val="00287C8F"/>
    <w:rsid w:val="00290893"/>
    <w:rsid w:val="002917B9"/>
    <w:rsid w:val="00291A55"/>
    <w:rsid w:val="0029394C"/>
    <w:rsid w:val="002A13B0"/>
    <w:rsid w:val="002A15E9"/>
    <w:rsid w:val="002A2C91"/>
    <w:rsid w:val="002A6C21"/>
    <w:rsid w:val="002A780E"/>
    <w:rsid w:val="002B144C"/>
    <w:rsid w:val="002B53F3"/>
    <w:rsid w:val="002C03FD"/>
    <w:rsid w:val="002C044D"/>
    <w:rsid w:val="002C1AA5"/>
    <w:rsid w:val="002C2A46"/>
    <w:rsid w:val="002C3048"/>
    <w:rsid w:val="002D2992"/>
    <w:rsid w:val="002D37A0"/>
    <w:rsid w:val="002D5AB5"/>
    <w:rsid w:val="002D6667"/>
    <w:rsid w:val="002D79F3"/>
    <w:rsid w:val="002E1C11"/>
    <w:rsid w:val="002E3D0B"/>
    <w:rsid w:val="002E3E7D"/>
    <w:rsid w:val="002E6A8E"/>
    <w:rsid w:val="002F6279"/>
    <w:rsid w:val="003013B7"/>
    <w:rsid w:val="00301993"/>
    <w:rsid w:val="00301E55"/>
    <w:rsid w:val="00307397"/>
    <w:rsid w:val="003101EF"/>
    <w:rsid w:val="00312BDD"/>
    <w:rsid w:val="00314117"/>
    <w:rsid w:val="00317EDF"/>
    <w:rsid w:val="00322FCA"/>
    <w:rsid w:val="003279E7"/>
    <w:rsid w:val="00327B62"/>
    <w:rsid w:val="00331FE9"/>
    <w:rsid w:val="0033324D"/>
    <w:rsid w:val="0033587C"/>
    <w:rsid w:val="00336BF9"/>
    <w:rsid w:val="003371E8"/>
    <w:rsid w:val="00337471"/>
    <w:rsid w:val="0034151D"/>
    <w:rsid w:val="00342B5B"/>
    <w:rsid w:val="00343532"/>
    <w:rsid w:val="00345469"/>
    <w:rsid w:val="003454ED"/>
    <w:rsid w:val="00345EB9"/>
    <w:rsid w:val="0035030F"/>
    <w:rsid w:val="003519DD"/>
    <w:rsid w:val="00351F68"/>
    <w:rsid w:val="00353C4B"/>
    <w:rsid w:val="003545A6"/>
    <w:rsid w:val="00356C60"/>
    <w:rsid w:val="003578D1"/>
    <w:rsid w:val="00363639"/>
    <w:rsid w:val="00366D42"/>
    <w:rsid w:val="0036748C"/>
    <w:rsid w:val="00372615"/>
    <w:rsid w:val="00372EA3"/>
    <w:rsid w:val="0037358E"/>
    <w:rsid w:val="00373A3C"/>
    <w:rsid w:val="00376233"/>
    <w:rsid w:val="00380B30"/>
    <w:rsid w:val="00381784"/>
    <w:rsid w:val="00381EB0"/>
    <w:rsid w:val="00382A72"/>
    <w:rsid w:val="00382EBA"/>
    <w:rsid w:val="0038331A"/>
    <w:rsid w:val="0039135B"/>
    <w:rsid w:val="003A34E7"/>
    <w:rsid w:val="003A3CB1"/>
    <w:rsid w:val="003A3D55"/>
    <w:rsid w:val="003A73A4"/>
    <w:rsid w:val="003B102E"/>
    <w:rsid w:val="003B4E3D"/>
    <w:rsid w:val="003C167E"/>
    <w:rsid w:val="003C481D"/>
    <w:rsid w:val="003C4EB5"/>
    <w:rsid w:val="003D2CED"/>
    <w:rsid w:val="003D344A"/>
    <w:rsid w:val="003D3BB8"/>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743A"/>
    <w:rsid w:val="00407623"/>
    <w:rsid w:val="00407A74"/>
    <w:rsid w:val="004114D5"/>
    <w:rsid w:val="00414210"/>
    <w:rsid w:val="004159DB"/>
    <w:rsid w:val="00420FD4"/>
    <w:rsid w:val="004242B3"/>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6150E"/>
    <w:rsid w:val="00461CC8"/>
    <w:rsid w:val="00462B2F"/>
    <w:rsid w:val="00462E09"/>
    <w:rsid w:val="00465EAA"/>
    <w:rsid w:val="004708CA"/>
    <w:rsid w:val="004709E7"/>
    <w:rsid w:val="00470ADE"/>
    <w:rsid w:val="004712C7"/>
    <w:rsid w:val="004759EB"/>
    <w:rsid w:val="00477919"/>
    <w:rsid w:val="00482611"/>
    <w:rsid w:val="00482A27"/>
    <w:rsid w:val="00487DCE"/>
    <w:rsid w:val="00492701"/>
    <w:rsid w:val="004950B7"/>
    <w:rsid w:val="00497FEA"/>
    <w:rsid w:val="004A75F5"/>
    <w:rsid w:val="004B07B2"/>
    <w:rsid w:val="004B0955"/>
    <w:rsid w:val="004B143D"/>
    <w:rsid w:val="004B1842"/>
    <w:rsid w:val="004B25D0"/>
    <w:rsid w:val="004B3553"/>
    <w:rsid w:val="004B5E92"/>
    <w:rsid w:val="004C0A30"/>
    <w:rsid w:val="004C357C"/>
    <w:rsid w:val="004C3D18"/>
    <w:rsid w:val="004D42B1"/>
    <w:rsid w:val="004D526F"/>
    <w:rsid w:val="004E19C0"/>
    <w:rsid w:val="004E1C54"/>
    <w:rsid w:val="004E2C37"/>
    <w:rsid w:val="004E5285"/>
    <w:rsid w:val="004F0CF3"/>
    <w:rsid w:val="004F5740"/>
    <w:rsid w:val="004F58C9"/>
    <w:rsid w:val="005028B9"/>
    <w:rsid w:val="00505E17"/>
    <w:rsid w:val="00510EC3"/>
    <w:rsid w:val="00511A59"/>
    <w:rsid w:val="00511C3B"/>
    <w:rsid w:val="00514440"/>
    <w:rsid w:val="00515EFF"/>
    <w:rsid w:val="005166C3"/>
    <w:rsid w:val="00520F7C"/>
    <w:rsid w:val="00521D93"/>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725BD"/>
    <w:rsid w:val="005730B0"/>
    <w:rsid w:val="00575DCC"/>
    <w:rsid w:val="005821B0"/>
    <w:rsid w:val="0059175F"/>
    <w:rsid w:val="00591AAC"/>
    <w:rsid w:val="00595F08"/>
    <w:rsid w:val="00595FBE"/>
    <w:rsid w:val="005A1C55"/>
    <w:rsid w:val="005B169D"/>
    <w:rsid w:val="005B467C"/>
    <w:rsid w:val="005B4ACA"/>
    <w:rsid w:val="005B6B12"/>
    <w:rsid w:val="005C19E9"/>
    <w:rsid w:val="005C2DBC"/>
    <w:rsid w:val="005C5F13"/>
    <w:rsid w:val="005C65F9"/>
    <w:rsid w:val="005C6B0E"/>
    <w:rsid w:val="005C7E1F"/>
    <w:rsid w:val="005D0D74"/>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A25"/>
    <w:rsid w:val="00606683"/>
    <w:rsid w:val="006124B8"/>
    <w:rsid w:val="00613BF6"/>
    <w:rsid w:val="00616D27"/>
    <w:rsid w:val="006234FE"/>
    <w:rsid w:val="00623840"/>
    <w:rsid w:val="006255EC"/>
    <w:rsid w:val="00625A25"/>
    <w:rsid w:val="0062736A"/>
    <w:rsid w:val="0063565E"/>
    <w:rsid w:val="00636E02"/>
    <w:rsid w:val="00641DB1"/>
    <w:rsid w:val="00642297"/>
    <w:rsid w:val="00644A34"/>
    <w:rsid w:val="00654824"/>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23F3"/>
    <w:rsid w:val="006A2CF3"/>
    <w:rsid w:val="006A5047"/>
    <w:rsid w:val="006A5E48"/>
    <w:rsid w:val="006A7A10"/>
    <w:rsid w:val="006B0DA4"/>
    <w:rsid w:val="006B1B6B"/>
    <w:rsid w:val="006B2C57"/>
    <w:rsid w:val="006B391B"/>
    <w:rsid w:val="006B79E0"/>
    <w:rsid w:val="006C0B2D"/>
    <w:rsid w:val="006C1633"/>
    <w:rsid w:val="006C3AE3"/>
    <w:rsid w:val="006C5BF8"/>
    <w:rsid w:val="006C7CCB"/>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148CC"/>
    <w:rsid w:val="00721256"/>
    <w:rsid w:val="007217AD"/>
    <w:rsid w:val="00723BA1"/>
    <w:rsid w:val="00724A1B"/>
    <w:rsid w:val="0073173E"/>
    <w:rsid w:val="007319C3"/>
    <w:rsid w:val="0073454F"/>
    <w:rsid w:val="00735C00"/>
    <w:rsid w:val="007364C6"/>
    <w:rsid w:val="00740BF3"/>
    <w:rsid w:val="00741D5C"/>
    <w:rsid w:val="0074352F"/>
    <w:rsid w:val="00747C5E"/>
    <w:rsid w:val="00750210"/>
    <w:rsid w:val="00754B57"/>
    <w:rsid w:val="0075671D"/>
    <w:rsid w:val="0076002F"/>
    <w:rsid w:val="0076038B"/>
    <w:rsid w:val="00761744"/>
    <w:rsid w:val="00764582"/>
    <w:rsid w:val="00765FA3"/>
    <w:rsid w:val="0076641D"/>
    <w:rsid w:val="00766961"/>
    <w:rsid w:val="00766B5A"/>
    <w:rsid w:val="00770C33"/>
    <w:rsid w:val="007741C3"/>
    <w:rsid w:val="00777BE0"/>
    <w:rsid w:val="00780923"/>
    <w:rsid w:val="0078131F"/>
    <w:rsid w:val="007844C6"/>
    <w:rsid w:val="007876EF"/>
    <w:rsid w:val="00790306"/>
    <w:rsid w:val="0079364C"/>
    <w:rsid w:val="007942B9"/>
    <w:rsid w:val="00796C7F"/>
    <w:rsid w:val="00797E0C"/>
    <w:rsid w:val="007A160F"/>
    <w:rsid w:val="007A48BC"/>
    <w:rsid w:val="007A6BE2"/>
    <w:rsid w:val="007B0BC1"/>
    <w:rsid w:val="007B354B"/>
    <w:rsid w:val="007B4FC3"/>
    <w:rsid w:val="007B73F3"/>
    <w:rsid w:val="007B7EE5"/>
    <w:rsid w:val="007C1C28"/>
    <w:rsid w:val="007C1DD2"/>
    <w:rsid w:val="007C2A2C"/>
    <w:rsid w:val="007C3577"/>
    <w:rsid w:val="007C5E08"/>
    <w:rsid w:val="007D0002"/>
    <w:rsid w:val="007D7A59"/>
    <w:rsid w:val="007E0E75"/>
    <w:rsid w:val="007E53F5"/>
    <w:rsid w:val="007E6E9E"/>
    <w:rsid w:val="007E7637"/>
    <w:rsid w:val="007E7997"/>
    <w:rsid w:val="007F014A"/>
    <w:rsid w:val="007F04EF"/>
    <w:rsid w:val="007F0763"/>
    <w:rsid w:val="007F1DE9"/>
    <w:rsid w:val="007F25C2"/>
    <w:rsid w:val="007F4F88"/>
    <w:rsid w:val="007F5822"/>
    <w:rsid w:val="007F5B86"/>
    <w:rsid w:val="00800A7F"/>
    <w:rsid w:val="0080285D"/>
    <w:rsid w:val="0081028F"/>
    <w:rsid w:val="008107D9"/>
    <w:rsid w:val="0081093B"/>
    <w:rsid w:val="008116D9"/>
    <w:rsid w:val="00811936"/>
    <w:rsid w:val="00812BE2"/>
    <w:rsid w:val="00813059"/>
    <w:rsid w:val="008157C8"/>
    <w:rsid w:val="008173E2"/>
    <w:rsid w:val="008201C3"/>
    <w:rsid w:val="00820422"/>
    <w:rsid w:val="00820655"/>
    <w:rsid w:val="008227D7"/>
    <w:rsid w:val="008249A1"/>
    <w:rsid w:val="00825D43"/>
    <w:rsid w:val="0082632D"/>
    <w:rsid w:val="008279D3"/>
    <w:rsid w:val="00827C95"/>
    <w:rsid w:val="00832500"/>
    <w:rsid w:val="00832787"/>
    <w:rsid w:val="00833000"/>
    <w:rsid w:val="00835805"/>
    <w:rsid w:val="0083595F"/>
    <w:rsid w:val="008372B6"/>
    <w:rsid w:val="00843A1A"/>
    <w:rsid w:val="00846433"/>
    <w:rsid w:val="008472C2"/>
    <w:rsid w:val="00850B43"/>
    <w:rsid w:val="008510D9"/>
    <w:rsid w:val="00851EE3"/>
    <w:rsid w:val="00853121"/>
    <w:rsid w:val="00854B85"/>
    <w:rsid w:val="008555E4"/>
    <w:rsid w:val="00864124"/>
    <w:rsid w:val="00864E60"/>
    <w:rsid w:val="00866A09"/>
    <w:rsid w:val="00871163"/>
    <w:rsid w:val="008712BF"/>
    <w:rsid w:val="00872209"/>
    <w:rsid w:val="00873656"/>
    <w:rsid w:val="00880140"/>
    <w:rsid w:val="008842F7"/>
    <w:rsid w:val="00885B94"/>
    <w:rsid w:val="008869AF"/>
    <w:rsid w:val="0089075A"/>
    <w:rsid w:val="00890F80"/>
    <w:rsid w:val="00892BFD"/>
    <w:rsid w:val="0089338A"/>
    <w:rsid w:val="00894199"/>
    <w:rsid w:val="008948BE"/>
    <w:rsid w:val="008A1E27"/>
    <w:rsid w:val="008A2C86"/>
    <w:rsid w:val="008A33E2"/>
    <w:rsid w:val="008A6000"/>
    <w:rsid w:val="008A70A8"/>
    <w:rsid w:val="008A7FAC"/>
    <w:rsid w:val="008B1FD9"/>
    <w:rsid w:val="008B2AF1"/>
    <w:rsid w:val="008B5191"/>
    <w:rsid w:val="008B710D"/>
    <w:rsid w:val="008B7CA1"/>
    <w:rsid w:val="008C0177"/>
    <w:rsid w:val="008C0389"/>
    <w:rsid w:val="008C27D3"/>
    <w:rsid w:val="008C429D"/>
    <w:rsid w:val="008C4B2B"/>
    <w:rsid w:val="008C5E91"/>
    <w:rsid w:val="008C686D"/>
    <w:rsid w:val="008C6B18"/>
    <w:rsid w:val="008C75E6"/>
    <w:rsid w:val="008C767A"/>
    <w:rsid w:val="008C7A73"/>
    <w:rsid w:val="008C7ACA"/>
    <w:rsid w:val="008D0569"/>
    <w:rsid w:val="008D59F9"/>
    <w:rsid w:val="008D5C28"/>
    <w:rsid w:val="008E00A6"/>
    <w:rsid w:val="008E2D26"/>
    <w:rsid w:val="008E4076"/>
    <w:rsid w:val="008E7DBA"/>
    <w:rsid w:val="008F1993"/>
    <w:rsid w:val="008F3386"/>
    <w:rsid w:val="008F3AD9"/>
    <w:rsid w:val="008F4642"/>
    <w:rsid w:val="008F4E00"/>
    <w:rsid w:val="008F761D"/>
    <w:rsid w:val="00900D44"/>
    <w:rsid w:val="00902520"/>
    <w:rsid w:val="00906DC4"/>
    <w:rsid w:val="0091457F"/>
    <w:rsid w:val="0091729E"/>
    <w:rsid w:val="00924C8F"/>
    <w:rsid w:val="0092707B"/>
    <w:rsid w:val="0093261E"/>
    <w:rsid w:val="0094008E"/>
    <w:rsid w:val="00941C0C"/>
    <w:rsid w:val="009437F2"/>
    <w:rsid w:val="0094528B"/>
    <w:rsid w:val="00960A8B"/>
    <w:rsid w:val="00965128"/>
    <w:rsid w:val="00973F43"/>
    <w:rsid w:val="0097785D"/>
    <w:rsid w:val="0098011D"/>
    <w:rsid w:val="00981912"/>
    <w:rsid w:val="009819C0"/>
    <w:rsid w:val="009835AD"/>
    <w:rsid w:val="00987A75"/>
    <w:rsid w:val="00991A8A"/>
    <w:rsid w:val="00992611"/>
    <w:rsid w:val="00994303"/>
    <w:rsid w:val="0099526D"/>
    <w:rsid w:val="00996C8B"/>
    <w:rsid w:val="009A0054"/>
    <w:rsid w:val="009A0F6E"/>
    <w:rsid w:val="009A5548"/>
    <w:rsid w:val="009B25C1"/>
    <w:rsid w:val="009B7B79"/>
    <w:rsid w:val="009C0383"/>
    <w:rsid w:val="009C145B"/>
    <w:rsid w:val="009C3E04"/>
    <w:rsid w:val="009C4FB0"/>
    <w:rsid w:val="009C75D1"/>
    <w:rsid w:val="009C7694"/>
    <w:rsid w:val="009D0570"/>
    <w:rsid w:val="009D3E5C"/>
    <w:rsid w:val="009D495C"/>
    <w:rsid w:val="009D570F"/>
    <w:rsid w:val="009D5E88"/>
    <w:rsid w:val="009D6E1A"/>
    <w:rsid w:val="009D7294"/>
    <w:rsid w:val="009E1690"/>
    <w:rsid w:val="009E18AF"/>
    <w:rsid w:val="009E26A0"/>
    <w:rsid w:val="009E2C9D"/>
    <w:rsid w:val="009E2CDD"/>
    <w:rsid w:val="009E3545"/>
    <w:rsid w:val="009E4FCE"/>
    <w:rsid w:val="009E522E"/>
    <w:rsid w:val="009F0ABA"/>
    <w:rsid w:val="009F0AF5"/>
    <w:rsid w:val="00A02199"/>
    <w:rsid w:val="00A026A4"/>
    <w:rsid w:val="00A04044"/>
    <w:rsid w:val="00A07890"/>
    <w:rsid w:val="00A11D0C"/>
    <w:rsid w:val="00A16579"/>
    <w:rsid w:val="00A17D0C"/>
    <w:rsid w:val="00A24843"/>
    <w:rsid w:val="00A26D48"/>
    <w:rsid w:val="00A31C7C"/>
    <w:rsid w:val="00A31F09"/>
    <w:rsid w:val="00A367AA"/>
    <w:rsid w:val="00A378DF"/>
    <w:rsid w:val="00A37AC6"/>
    <w:rsid w:val="00A409C2"/>
    <w:rsid w:val="00A410CC"/>
    <w:rsid w:val="00A420D2"/>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949"/>
    <w:rsid w:val="00A76707"/>
    <w:rsid w:val="00A7697E"/>
    <w:rsid w:val="00A76E20"/>
    <w:rsid w:val="00A8284E"/>
    <w:rsid w:val="00A870EE"/>
    <w:rsid w:val="00A91D91"/>
    <w:rsid w:val="00A96F81"/>
    <w:rsid w:val="00A9709D"/>
    <w:rsid w:val="00AA054E"/>
    <w:rsid w:val="00AA0A10"/>
    <w:rsid w:val="00AA2094"/>
    <w:rsid w:val="00AA2947"/>
    <w:rsid w:val="00AB1894"/>
    <w:rsid w:val="00AB22DF"/>
    <w:rsid w:val="00AB30EA"/>
    <w:rsid w:val="00AB458B"/>
    <w:rsid w:val="00AB45E4"/>
    <w:rsid w:val="00AB6157"/>
    <w:rsid w:val="00AB7542"/>
    <w:rsid w:val="00AC022D"/>
    <w:rsid w:val="00AC0629"/>
    <w:rsid w:val="00AC70C7"/>
    <w:rsid w:val="00AC79E0"/>
    <w:rsid w:val="00AD03BD"/>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7687"/>
    <w:rsid w:val="00B578E3"/>
    <w:rsid w:val="00B57CE5"/>
    <w:rsid w:val="00B63379"/>
    <w:rsid w:val="00B648F2"/>
    <w:rsid w:val="00B655D1"/>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449C"/>
    <w:rsid w:val="00BB44D7"/>
    <w:rsid w:val="00BC2561"/>
    <w:rsid w:val="00BC3E3E"/>
    <w:rsid w:val="00BC422A"/>
    <w:rsid w:val="00BC5128"/>
    <w:rsid w:val="00BC5608"/>
    <w:rsid w:val="00BD04C9"/>
    <w:rsid w:val="00BD3536"/>
    <w:rsid w:val="00BD37FD"/>
    <w:rsid w:val="00BE0B46"/>
    <w:rsid w:val="00BE21BF"/>
    <w:rsid w:val="00BE225E"/>
    <w:rsid w:val="00BE237E"/>
    <w:rsid w:val="00BE3703"/>
    <w:rsid w:val="00BE567F"/>
    <w:rsid w:val="00BF0A29"/>
    <w:rsid w:val="00BF25CD"/>
    <w:rsid w:val="00BF5553"/>
    <w:rsid w:val="00BF75CD"/>
    <w:rsid w:val="00C00F1C"/>
    <w:rsid w:val="00C0346D"/>
    <w:rsid w:val="00C0358F"/>
    <w:rsid w:val="00C03BB0"/>
    <w:rsid w:val="00C041CF"/>
    <w:rsid w:val="00C0696A"/>
    <w:rsid w:val="00C11CFA"/>
    <w:rsid w:val="00C12034"/>
    <w:rsid w:val="00C1396B"/>
    <w:rsid w:val="00C1698A"/>
    <w:rsid w:val="00C17E6C"/>
    <w:rsid w:val="00C249CC"/>
    <w:rsid w:val="00C24E5F"/>
    <w:rsid w:val="00C255B6"/>
    <w:rsid w:val="00C26F3A"/>
    <w:rsid w:val="00C2770B"/>
    <w:rsid w:val="00C30296"/>
    <w:rsid w:val="00C3170E"/>
    <w:rsid w:val="00C31947"/>
    <w:rsid w:val="00C40053"/>
    <w:rsid w:val="00C4294D"/>
    <w:rsid w:val="00C444C8"/>
    <w:rsid w:val="00C452DD"/>
    <w:rsid w:val="00C45856"/>
    <w:rsid w:val="00C46603"/>
    <w:rsid w:val="00C54316"/>
    <w:rsid w:val="00C55208"/>
    <w:rsid w:val="00C5527D"/>
    <w:rsid w:val="00C61B1A"/>
    <w:rsid w:val="00C62A53"/>
    <w:rsid w:val="00C709F9"/>
    <w:rsid w:val="00C73A00"/>
    <w:rsid w:val="00C73A70"/>
    <w:rsid w:val="00C76054"/>
    <w:rsid w:val="00C779A2"/>
    <w:rsid w:val="00C80546"/>
    <w:rsid w:val="00C83CAD"/>
    <w:rsid w:val="00C8419E"/>
    <w:rsid w:val="00C851D7"/>
    <w:rsid w:val="00C85C8B"/>
    <w:rsid w:val="00C867AD"/>
    <w:rsid w:val="00C87F9F"/>
    <w:rsid w:val="00C9545D"/>
    <w:rsid w:val="00C9625C"/>
    <w:rsid w:val="00C978C6"/>
    <w:rsid w:val="00C97F2A"/>
    <w:rsid w:val="00CA112D"/>
    <w:rsid w:val="00CA1F9F"/>
    <w:rsid w:val="00CA2179"/>
    <w:rsid w:val="00CA36F5"/>
    <w:rsid w:val="00CA3D8A"/>
    <w:rsid w:val="00CB4B3E"/>
    <w:rsid w:val="00CB50EF"/>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66B5"/>
    <w:rsid w:val="00CF52DF"/>
    <w:rsid w:val="00CF5832"/>
    <w:rsid w:val="00CF5911"/>
    <w:rsid w:val="00CF7221"/>
    <w:rsid w:val="00CF724E"/>
    <w:rsid w:val="00D059F5"/>
    <w:rsid w:val="00D117F5"/>
    <w:rsid w:val="00D13661"/>
    <w:rsid w:val="00D142BD"/>
    <w:rsid w:val="00D146DE"/>
    <w:rsid w:val="00D17FEC"/>
    <w:rsid w:val="00D200E7"/>
    <w:rsid w:val="00D21427"/>
    <w:rsid w:val="00D22164"/>
    <w:rsid w:val="00D22B86"/>
    <w:rsid w:val="00D22F2F"/>
    <w:rsid w:val="00D24194"/>
    <w:rsid w:val="00D2460F"/>
    <w:rsid w:val="00D2590F"/>
    <w:rsid w:val="00D27150"/>
    <w:rsid w:val="00D27EB3"/>
    <w:rsid w:val="00D35E02"/>
    <w:rsid w:val="00D378C9"/>
    <w:rsid w:val="00D41425"/>
    <w:rsid w:val="00D46275"/>
    <w:rsid w:val="00D467CA"/>
    <w:rsid w:val="00D4759B"/>
    <w:rsid w:val="00D500A4"/>
    <w:rsid w:val="00D51205"/>
    <w:rsid w:val="00D516FC"/>
    <w:rsid w:val="00D51F2D"/>
    <w:rsid w:val="00D535EE"/>
    <w:rsid w:val="00D54FC4"/>
    <w:rsid w:val="00D57019"/>
    <w:rsid w:val="00D5702D"/>
    <w:rsid w:val="00D574C1"/>
    <w:rsid w:val="00D57615"/>
    <w:rsid w:val="00D577C9"/>
    <w:rsid w:val="00D606B7"/>
    <w:rsid w:val="00D60DF0"/>
    <w:rsid w:val="00D61A94"/>
    <w:rsid w:val="00D62282"/>
    <w:rsid w:val="00D6356C"/>
    <w:rsid w:val="00D64A32"/>
    <w:rsid w:val="00D6553A"/>
    <w:rsid w:val="00D657CA"/>
    <w:rsid w:val="00D73338"/>
    <w:rsid w:val="00D775F3"/>
    <w:rsid w:val="00D77868"/>
    <w:rsid w:val="00D77F25"/>
    <w:rsid w:val="00D84C2A"/>
    <w:rsid w:val="00D9064B"/>
    <w:rsid w:val="00D978C6"/>
    <w:rsid w:val="00D97D81"/>
    <w:rsid w:val="00DA03F6"/>
    <w:rsid w:val="00DA134A"/>
    <w:rsid w:val="00DA1A2E"/>
    <w:rsid w:val="00DA3413"/>
    <w:rsid w:val="00DA426E"/>
    <w:rsid w:val="00DA4339"/>
    <w:rsid w:val="00DA4B1B"/>
    <w:rsid w:val="00DA4EFC"/>
    <w:rsid w:val="00DA648D"/>
    <w:rsid w:val="00DA726D"/>
    <w:rsid w:val="00DB1B8D"/>
    <w:rsid w:val="00DB3DEA"/>
    <w:rsid w:val="00DB40BD"/>
    <w:rsid w:val="00DB4B8E"/>
    <w:rsid w:val="00DB4F4B"/>
    <w:rsid w:val="00DC070F"/>
    <w:rsid w:val="00DC3858"/>
    <w:rsid w:val="00DC3A57"/>
    <w:rsid w:val="00DC7A95"/>
    <w:rsid w:val="00DD55C2"/>
    <w:rsid w:val="00DD759E"/>
    <w:rsid w:val="00DE314E"/>
    <w:rsid w:val="00DE4CFB"/>
    <w:rsid w:val="00DF045B"/>
    <w:rsid w:val="00DF1ED8"/>
    <w:rsid w:val="00DF3785"/>
    <w:rsid w:val="00DF3D27"/>
    <w:rsid w:val="00DF6074"/>
    <w:rsid w:val="00E02239"/>
    <w:rsid w:val="00E047EC"/>
    <w:rsid w:val="00E07D42"/>
    <w:rsid w:val="00E163E9"/>
    <w:rsid w:val="00E240F5"/>
    <w:rsid w:val="00E30004"/>
    <w:rsid w:val="00E333AC"/>
    <w:rsid w:val="00E3456B"/>
    <w:rsid w:val="00E35C16"/>
    <w:rsid w:val="00E36085"/>
    <w:rsid w:val="00E36813"/>
    <w:rsid w:val="00E42382"/>
    <w:rsid w:val="00E5460F"/>
    <w:rsid w:val="00E603DF"/>
    <w:rsid w:val="00E63745"/>
    <w:rsid w:val="00E6699F"/>
    <w:rsid w:val="00E67B40"/>
    <w:rsid w:val="00E703AE"/>
    <w:rsid w:val="00E72373"/>
    <w:rsid w:val="00E76AF9"/>
    <w:rsid w:val="00E84EF0"/>
    <w:rsid w:val="00E8649C"/>
    <w:rsid w:val="00E87886"/>
    <w:rsid w:val="00E87CDE"/>
    <w:rsid w:val="00E91FC1"/>
    <w:rsid w:val="00E92D54"/>
    <w:rsid w:val="00E9323C"/>
    <w:rsid w:val="00E95FD8"/>
    <w:rsid w:val="00EA0283"/>
    <w:rsid w:val="00EA5DE1"/>
    <w:rsid w:val="00EB0C86"/>
    <w:rsid w:val="00EB0E16"/>
    <w:rsid w:val="00EB1A57"/>
    <w:rsid w:val="00EB236F"/>
    <w:rsid w:val="00EB237E"/>
    <w:rsid w:val="00EC1546"/>
    <w:rsid w:val="00EC15D5"/>
    <w:rsid w:val="00EC5B23"/>
    <w:rsid w:val="00EC5DED"/>
    <w:rsid w:val="00EC6BD8"/>
    <w:rsid w:val="00ED0356"/>
    <w:rsid w:val="00ED0D71"/>
    <w:rsid w:val="00ED3DCD"/>
    <w:rsid w:val="00ED3DD5"/>
    <w:rsid w:val="00ED56BE"/>
    <w:rsid w:val="00ED74D7"/>
    <w:rsid w:val="00EE40F8"/>
    <w:rsid w:val="00EE6DD6"/>
    <w:rsid w:val="00EF0867"/>
    <w:rsid w:val="00EF1A10"/>
    <w:rsid w:val="00EF1A9F"/>
    <w:rsid w:val="00EF1B27"/>
    <w:rsid w:val="00EF4370"/>
    <w:rsid w:val="00EF5AD7"/>
    <w:rsid w:val="00F031DB"/>
    <w:rsid w:val="00F03FA7"/>
    <w:rsid w:val="00F048EF"/>
    <w:rsid w:val="00F06AAD"/>
    <w:rsid w:val="00F146BE"/>
    <w:rsid w:val="00F22013"/>
    <w:rsid w:val="00F22356"/>
    <w:rsid w:val="00F226E0"/>
    <w:rsid w:val="00F2522F"/>
    <w:rsid w:val="00F30180"/>
    <w:rsid w:val="00F31A29"/>
    <w:rsid w:val="00F3279A"/>
    <w:rsid w:val="00F332B7"/>
    <w:rsid w:val="00F33D1D"/>
    <w:rsid w:val="00F37236"/>
    <w:rsid w:val="00F44634"/>
    <w:rsid w:val="00F45473"/>
    <w:rsid w:val="00F505EC"/>
    <w:rsid w:val="00F5088F"/>
    <w:rsid w:val="00F51657"/>
    <w:rsid w:val="00F5223C"/>
    <w:rsid w:val="00F57787"/>
    <w:rsid w:val="00F61E82"/>
    <w:rsid w:val="00F6243A"/>
    <w:rsid w:val="00F63323"/>
    <w:rsid w:val="00F636FE"/>
    <w:rsid w:val="00F648B2"/>
    <w:rsid w:val="00F67EBD"/>
    <w:rsid w:val="00F70EA4"/>
    <w:rsid w:val="00F77851"/>
    <w:rsid w:val="00F80FAB"/>
    <w:rsid w:val="00F81E3B"/>
    <w:rsid w:val="00F827E1"/>
    <w:rsid w:val="00F927B5"/>
    <w:rsid w:val="00F94BD0"/>
    <w:rsid w:val="00F95403"/>
    <w:rsid w:val="00F96705"/>
    <w:rsid w:val="00F96750"/>
    <w:rsid w:val="00F9704D"/>
    <w:rsid w:val="00FA0166"/>
    <w:rsid w:val="00FA2400"/>
    <w:rsid w:val="00FA33E9"/>
    <w:rsid w:val="00FA55C8"/>
    <w:rsid w:val="00FA74C6"/>
    <w:rsid w:val="00FB24ED"/>
    <w:rsid w:val="00FB29AF"/>
    <w:rsid w:val="00FB313D"/>
    <w:rsid w:val="00FB4003"/>
    <w:rsid w:val="00FB4EBA"/>
    <w:rsid w:val="00FB7086"/>
    <w:rsid w:val="00FC6733"/>
    <w:rsid w:val="00FD2677"/>
    <w:rsid w:val="00FD28B8"/>
    <w:rsid w:val="00FE0BD8"/>
    <w:rsid w:val="00FE1709"/>
    <w:rsid w:val="00FE1FC9"/>
    <w:rsid w:val="00FF32DE"/>
    <w:rsid w:val="00FF4205"/>
    <w:rsid w:val="00FF5858"/>
    <w:rsid w:val="00FF693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623B9E68-3536-4AAD-8A38-AE12768B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Overskrift1">
    <w:name w:val="heading 1"/>
    <w:basedOn w:val="Normal"/>
    <w:next w:val="Normal"/>
    <w:link w:val="Overskrift1Tegn"/>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Overskrift2">
    <w:name w:val="heading 2"/>
    <w:basedOn w:val="Normal"/>
    <w:next w:val="Normal"/>
    <w:link w:val="Overskrift2Tegn"/>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Overskrift3">
    <w:name w:val="heading 3"/>
    <w:basedOn w:val="Normal"/>
    <w:next w:val="Normal"/>
    <w:link w:val="Overskrift3Tegn"/>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Overskrift4">
    <w:name w:val="heading 4"/>
    <w:basedOn w:val="Normal"/>
    <w:next w:val="Normal"/>
    <w:link w:val="Overskrift4Tegn"/>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Overskrift5">
    <w:name w:val="heading 5"/>
    <w:basedOn w:val="Normal"/>
    <w:next w:val="Normal"/>
    <w:link w:val="Overskrift5Tegn"/>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Overskrift6">
    <w:name w:val="heading 6"/>
    <w:basedOn w:val="Normal"/>
    <w:next w:val="Normal"/>
    <w:link w:val="Overskrift6Tegn"/>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Overskrift7">
    <w:name w:val="heading 7"/>
    <w:basedOn w:val="Normal"/>
    <w:next w:val="Normal"/>
    <w:link w:val="Overskrift7Tegn"/>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Overskrift8">
    <w:name w:val="heading 8"/>
    <w:basedOn w:val="Normal"/>
    <w:next w:val="Normal"/>
    <w:link w:val="Overskrift8Tegn"/>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Overskrift9">
    <w:name w:val="heading 9"/>
    <w:basedOn w:val="Normal"/>
    <w:next w:val="Normal"/>
    <w:link w:val="Overskrift9Tegn"/>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genmellomrom">
    <w:name w:val="No Spacing"/>
    <w:link w:val="IngenmellomromTegn"/>
    <w:uiPriority w:val="1"/>
    <w:qFormat/>
    <w:rsid w:val="005B6B12"/>
    <w:pPr>
      <w:spacing w:after="0" w:line="240" w:lineRule="auto"/>
    </w:pPr>
    <w:rPr>
      <w:lang w:val="en-GB"/>
    </w:rPr>
  </w:style>
  <w:style w:type="character" w:customStyle="1" w:styleId="Overskrift4Tegn">
    <w:name w:val="Overskrift 4 Tegn"/>
    <w:basedOn w:val="Standardskriftforavsnitt"/>
    <w:link w:val="Overskrift4"/>
    <w:rsid w:val="00020300"/>
    <w:rPr>
      <w:rFonts w:asciiTheme="majorHAnsi" w:eastAsiaTheme="majorEastAsia" w:hAnsiTheme="majorHAnsi" w:cstheme="majorBidi"/>
      <w:sz w:val="24"/>
      <w:szCs w:val="22"/>
      <w:lang w:val="en-GB" w:eastAsia="en-GB"/>
    </w:rPr>
  </w:style>
  <w:style w:type="character" w:customStyle="1" w:styleId="Overskrift3Tegn">
    <w:name w:val="Overskrift 3 Tegn"/>
    <w:basedOn w:val="Standardskriftforavsnitt"/>
    <w:link w:val="Overskrift3"/>
    <w:rsid w:val="00020300"/>
    <w:rPr>
      <w:rFonts w:asciiTheme="majorHAnsi" w:eastAsiaTheme="majorEastAsia" w:hAnsiTheme="majorHAnsi" w:cstheme="majorBidi"/>
      <w:sz w:val="24"/>
      <w:szCs w:val="24"/>
      <w:lang w:val="en-GB" w:eastAsia="en-GB"/>
    </w:rPr>
  </w:style>
  <w:style w:type="character" w:customStyle="1" w:styleId="Overskrift1Tegn">
    <w:name w:val="Overskrift 1 Tegn"/>
    <w:basedOn w:val="Standardskriftforavsnitt"/>
    <w:link w:val="Overskrift1"/>
    <w:rsid w:val="00FE0BD8"/>
    <w:rPr>
      <w:rFonts w:asciiTheme="majorHAnsi" w:eastAsiaTheme="majorEastAsia" w:hAnsiTheme="majorHAnsi" w:cstheme="majorBidi"/>
      <w:b/>
      <w:sz w:val="32"/>
      <w:szCs w:val="32"/>
      <w:lang w:val="en-GB" w:eastAsia="en-GB"/>
    </w:rPr>
  </w:style>
  <w:style w:type="character" w:customStyle="1" w:styleId="Overskrift2Tegn">
    <w:name w:val="Overskrift 2 Tegn"/>
    <w:basedOn w:val="Standardskriftforavsnitt"/>
    <w:link w:val="Overskrift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Standardskriftforavsnitt"/>
    <w:link w:val="Subtitle1"/>
    <w:rsid w:val="003C4EB5"/>
    <w:rPr>
      <w:rFonts w:cs="Times New Roman"/>
      <w:b/>
      <w:sz w:val="20"/>
      <w:szCs w:val="24"/>
      <w:lang w:val="en-GB" w:eastAsia="de-DE"/>
    </w:rPr>
  </w:style>
  <w:style w:type="paragraph" w:customStyle="1" w:styleId="Title1">
    <w:name w:val="Title 1"/>
    <w:basedOn w:val="Listeavsnitt"/>
    <w:link w:val="Title1Char"/>
    <w:autoRedefine/>
    <w:rsid w:val="002574D1"/>
    <w:pPr>
      <w:numPr>
        <w:numId w:val="2"/>
      </w:numPr>
    </w:pPr>
    <w:rPr>
      <w:b/>
      <w:sz w:val="28"/>
    </w:rPr>
  </w:style>
  <w:style w:type="character" w:customStyle="1" w:styleId="Title1Char">
    <w:name w:val="Title 1 Char"/>
    <w:basedOn w:val="Standardskriftforavsnitt"/>
    <w:link w:val="Title1"/>
    <w:rsid w:val="003C4EB5"/>
    <w:rPr>
      <w:rFonts w:eastAsiaTheme="majorEastAsia" w:cstheme="minorHAnsi"/>
      <w:b/>
      <w:sz w:val="28"/>
      <w:szCs w:val="22"/>
      <w:lang w:val="en-GB" w:eastAsia="en-GB"/>
    </w:rPr>
  </w:style>
  <w:style w:type="paragraph" w:styleId="Listeavsnitt">
    <w:name w:val="List Paragraph"/>
    <w:aliases w:val="Paragraphe EI,Paragraphe de liste1,EC,Paragraphe de liste,Normal Nivel 1,List Paragraph Main,List first level,List Paragraph_Sections"/>
    <w:basedOn w:val="Normal"/>
    <w:link w:val="ListeavsnittTegn"/>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eavsnitt"/>
    <w:link w:val="Title3Char"/>
    <w:autoRedefine/>
    <w:rsid w:val="002574D1"/>
    <w:pPr>
      <w:numPr>
        <w:ilvl w:val="3"/>
        <w:numId w:val="2"/>
      </w:numPr>
    </w:pPr>
  </w:style>
  <w:style w:type="character" w:customStyle="1" w:styleId="Title3Char">
    <w:name w:val="Title 3 Char"/>
    <w:basedOn w:val="Standardskriftforavsnit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Standardskriftforavsnit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Standardskriftforavsnit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Standardskriftforavsnit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Standardskriftforavsnit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Standardskriftforavsnitt"/>
    <w:link w:val="Introductionheading"/>
    <w:rsid w:val="00044C5A"/>
    <w:rPr>
      <w:rFonts w:ascii="Arial" w:eastAsia="Times New Roman" w:hAnsi="Arial" w:cs="Times New Roman"/>
      <w:b/>
      <w:sz w:val="28"/>
      <w:szCs w:val="24"/>
      <w:lang w:val="en-GB" w:eastAsia="de-DE"/>
    </w:rPr>
  </w:style>
  <w:style w:type="character" w:customStyle="1" w:styleId="Overskrift5Tegn">
    <w:name w:val="Overskrift 5 Tegn"/>
    <w:basedOn w:val="Standardskriftforavsnitt"/>
    <w:link w:val="Overskrift5"/>
    <w:uiPriority w:val="9"/>
    <w:rsid w:val="007E7997"/>
    <w:rPr>
      <w:rFonts w:asciiTheme="majorHAnsi" w:eastAsiaTheme="majorEastAsia" w:hAnsiTheme="majorHAnsi" w:cstheme="majorBidi"/>
      <w:sz w:val="24"/>
      <w:szCs w:val="22"/>
      <w:lang w:val="en-GB" w:eastAsia="en-GB"/>
    </w:rPr>
  </w:style>
  <w:style w:type="paragraph" w:styleId="Brdtekst">
    <w:name w:val="Body Text"/>
    <w:basedOn w:val="Normal"/>
    <w:link w:val="BrdtekstTegn"/>
    <w:uiPriority w:val="99"/>
    <w:semiHidden/>
    <w:unhideWhenUsed/>
    <w:rsid w:val="00044C5A"/>
  </w:style>
  <w:style w:type="character" w:customStyle="1" w:styleId="BrdtekstTegn">
    <w:name w:val="Brødtekst Tegn"/>
    <w:basedOn w:val="Standardskriftforavsnitt"/>
    <w:link w:val="Brdtekst"/>
    <w:uiPriority w:val="99"/>
    <w:semiHidden/>
    <w:rsid w:val="00044C5A"/>
    <w:rPr>
      <w:rFonts w:ascii="Arial" w:eastAsiaTheme="minorEastAsia" w:hAnsi="Arial"/>
    </w:rPr>
  </w:style>
  <w:style w:type="paragraph" w:styleId="Brdtekst-frsteinnrykk">
    <w:name w:val="Body Text First Indent"/>
    <w:basedOn w:val="Brdtekst"/>
    <w:link w:val="Brdtekst-frsteinnrykkTegn"/>
    <w:uiPriority w:val="99"/>
    <w:semiHidden/>
    <w:unhideWhenUsed/>
    <w:rsid w:val="00044C5A"/>
    <w:pPr>
      <w:ind w:firstLine="360"/>
    </w:pPr>
  </w:style>
  <w:style w:type="character" w:customStyle="1" w:styleId="Brdtekst-frsteinnrykkTegn">
    <w:name w:val="Brødtekst - første innrykk Tegn"/>
    <w:basedOn w:val="BrdtekstTegn"/>
    <w:link w:val="Brdtekst-frsteinnrykk"/>
    <w:uiPriority w:val="99"/>
    <w:semiHidden/>
    <w:rsid w:val="00044C5A"/>
    <w:rPr>
      <w:rFonts w:ascii="Arial" w:eastAsiaTheme="minorEastAsia" w:hAnsi="Arial"/>
    </w:rPr>
  </w:style>
  <w:style w:type="character" w:customStyle="1" w:styleId="Overskrift6Tegn">
    <w:name w:val="Overskrift 6 Tegn"/>
    <w:basedOn w:val="Standardskriftforavsnitt"/>
    <w:link w:val="Overskrift6"/>
    <w:rsid w:val="00AA054E"/>
    <w:rPr>
      <w:rFonts w:asciiTheme="majorHAnsi" w:eastAsiaTheme="majorEastAsia" w:hAnsiTheme="majorHAnsi" w:cstheme="majorBidi"/>
      <w:i/>
      <w:iCs/>
      <w:color w:val="44546A" w:themeColor="text2"/>
      <w:sz w:val="21"/>
      <w:szCs w:val="21"/>
      <w:lang w:val="en-GB" w:eastAsia="en-GB"/>
    </w:rPr>
  </w:style>
  <w:style w:type="paragraph" w:styleId="Tittel">
    <w:name w:val="Title"/>
    <w:basedOn w:val="Normal"/>
    <w:next w:val="Normal"/>
    <w:link w:val="TittelTegn"/>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telTegn">
    <w:name w:val="Tittel Tegn"/>
    <w:basedOn w:val="Standardskriftforavsnitt"/>
    <w:link w:val="Tittel"/>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Undertittel">
    <w:name w:val="Subtitle"/>
    <w:basedOn w:val="Normal"/>
    <w:next w:val="Normal"/>
    <w:link w:val="UndertittelTegn"/>
    <w:uiPriority w:val="11"/>
    <w:qFormat/>
    <w:rsid w:val="00366D42"/>
    <w:pPr>
      <w:numPr>
        <w:ilvl w:val="1"/>
      </w:numPr>
    </w:pPr>
    <w:rPr>
      <w:rFonts w:asciiTheme="majorHAnsi" w:eastAsiaTheme="majorEastAsia" w:hAnsiTheme="majorHAnsi" w:cstheme="majorBidi"/>
      <w:b/>
      <w:sz w:val="28"/>
    </w:rPr>
  </w:style>
  <w:style w:type="character" w:customStyle="1" w:styleId="UndertittelTegn">
    <w:name w:val="Undertittel Tegn"/>
    <w:basedOn w:val="Standardskriftforavsnitt"/>
    <w:link w:val="Undertittel"/>
    <w:uiPriority w:val="11"/>
    <w:rsid w:val="00366D42"/>
    <w:rPr>
      <w:rFonts w:asciiTheme="majorHAnsi" w:eastAsiaTheme="majorEastAsia" w:hAnsiTheme="majorHAnsi" w:cstheme="majorBidi"/>
      <w:b/>
      <w:sz w:val="28"/>
      <w:szCs w:val="24"/>
      <w:lang w:val="en-GB"/>
    </w:rPr>
  </w:style>
  <w:style w:type="character" w:customStyle="1" w:styleId="Overskrift7Tegn">
    <w:name w:val="Overskrift 7 Tegn"/>
    <w:basedOn w:val="Standardskriftforavsnitt"/>
    <w:link w:val="Overskrift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Overskrift8Tegn">
    <w:name w:val="Overskrift 8 Tegn"/>
    <w:basedOn w:val="Standardskriftforavsnitt"/>
    <w:link w:val="Overskrift8"/>
    <w:rsid w:val="00AA054E"/>
    <w:rPr>
      <w:rFonts w:asciiTheme="majorHAnsi" w:eastAsiaTheme="majorEastAsia" w:hAnsiTheme="majorHAnsi" w:cstheme="majorBidi"/>
      <w:b/>
      <w:bCs/>
      <w:color w:val="44546A" w:themeColor="text2"/>
      <w:sz w:val="24"/>
      <w:szCs w:val="24"/>
      <w:lang w:val="en-GB" w:eastAsia="en-GB"/>
    </w:rPr>
  </w:style>
  <w:style w:type="character" w:customStyle="1" w:styleId="Overskrift9Tegn">
    <w:name w:val="Overskrift 9 Tegn"/>
    <w:basedOn w:val="Standardskriftforavsnitt"/>
    <w:link w:val="Overskrift9"/>
    <w:rsid w:val="00AA054E"/>
    <w:rPr>
      <w:rFonts w:asciiTheme="majorHAnsi" w:eastAsiaTheme="majorEastAsia" w:hAnsiTheme="majorHAnsi" w:cstheme="majorBidi"/>
      <w:b/>
      <w:bCs/>
      <w:i/>
      <w:iCs/>
      <w:color w:val="44546A" w:themeColor="text2"/>
      <w:sz w:val="24"/>
      <w:szCs w:val="24"/>
      <w:lang w:val="en-GB" w:eastAsia="en-GB"/>
    </w:rPr>
  </w:style>
  <w:style w:type="paragraph" w:styleId="Bildetekst">
    <w:name w:val="caption"/>
    <w:basedOn w:val="Normal"/>
    <w:next w:val="Normal"/>
    <w:uiPriority w:val="35"/>
    <w:semiHidden/>
    <w:unhideWhenUsed/>
    <w:qFormat/>
    <w:rsid w:val="00AA054E"/>
    <w:rPr>
      <w:b/>
      <w:bCs/>
      <w:smallCaps/>
      <w:color w:val="595959" w:themeColor="text1" w:themeTint="A6"/>
      <w:spacing w:val="6"/>
    </w:rPr>
  </w:style>
  <w:style w:type="character" w:styleId="Sterk">
    <w:name w:val="Strong"/>
    <w:basedOn w:val="Standardskriftforavsnitt"/>
    <w:uiPriority w:val="22"/>
    <w:qFormat/>
    <w:rsid w:val="00AA054E"/>
    <w:rPr>
      <w:b/>
      <w:bCs/>
    </w:rPr>
  </w:style>
  <w:style w:type="character" w:styleId="Utheving">
    <w:name w:val="Emphasis"/>
    <w:basedOn w:val="Standardskriftforavsnitt"/>
    <w:uiPriority w:val="20"/>
    <w:qFormat/>
    <w:rsid w:val="00AA054E"/>
    <w:rPr>
      <w:i/>
      <w:iCs/>
    </w:rPr>
  </w:style>
  <w:style w:type="paragraph" w:styleId="Sitat">
    <w:name w:val="Quote"/>
    <w:basedOn w:val="Normal"/>
    <w:next w:val="Normal"/>
    <w:link w:val="SitatTegn"/>
    <w:uiPriority w:val="29"/>
    <w:qFormat/>
    <w:rsid w:val="00AA054E"/>
    <w:pPr>
      <w:spacing w:before="160"/>
      <w:ind w:left="720" w:right="720"/>
    </w:pPr>
    <w:rPr>
      <w:i/>
      <w:iCs/>
      <w:color w:val="404040" w:themeColor="text1" w:themeTint="BF"/>
    </w:rPr>
  </w:style>
  <w:style w:type="character" w:customStyle="1" w:styleId="SitatTegn">
    <w:name w:val="Sitat Tegn"/>
    <w:basedOn w:val="Standardskriftforavsnitt"/>
    <w:link w:val="Sitat"/>
    <w:uiPriority w:val="29"/>
    <w:rsid w:val="00AA054E"/>
    <w:rPr>
      <w:i/>
      <w:iCs/>
      <w:color w:val="404040" w:themeColor="text1" w:themeTint="BF"/>
    </w:rPr>
  </w:style>
  <w:style w:type="paragraph" w:styleId="Sterktsitat">
    <w:name w:val="Intense Quote"/>
    <w:basedOn w:val="Normal"/>
    <w:next w:val="Normal"/>
    <w:link w:val="SterktsitatTegn"/>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SterktsitatTegn">
    <w:name w:val="Sterkt sitat Tegn"/>
    <w:basedOn w:val="Standardskriftforavsnitt"/>
    <w:link w:val="Sterktsitat"/>
    <w:uiPriority w:val="30"/>
    <w:rsid w:val="00AA054E"/>
    <w:rPr>
      <w:rFonts w:asciiTheme="majorHAnsi" w:eastAsiaTheme="majorEastAsia" w:hAnsiTheme="majorHAnsi" w:cstheme="majorBidi"/>
      <w:color w:val="5B9BD5" w:themeColor="accent1"/>
      <w:sz w:val="28"/>
      <w:szCs w:val="28"/>
    </w:rPr>
  </w:style>
  <w:style w:type="character" w:styleId="Svakutheving">
    <w:name w:val="Subtle Emphasis"/>
    <w:aliases w:val="Text,Emphase pâle"/>
    <w:basedOn w:val="Standardskriftforavsnitt"/>
    <w:uiPriority w:val="19"/>
    <w:qFormat/>
    <w:rsid w:val="00287C8F"/>
    <w:rPr>
      <w:rFonts w:asciiTheme="majorHAnsi" w:hAnsiTheme="majorHAnsi"/>
      <w:i/>
      <w:iCs/>
      <w:color w:val="auto"/>
      <w:sz w:val="22"/>
    </w:rPr>
  </w:style>
  <w:style w:type="character" w:styleId="Sterkutheving">
    <w:name w:val="Intense Emphasis"/>
    <w:basedOn w:val="Standardskriftforavsnitt"/>
    <w:uiPriority w:val="21"/>
    <w:qFormat/>
    <w:rsid w:val="00AA054E"/>
    <w:rPr>
      <w:b/>
      <w:bCs/>
      <w:i/>
      <w:iCs/>
    </w:rPr>
  </w:style>
  <w:style w:type="character" w:styleId="Svakreferanse">
    <w:name w:val="Subtle Reference"/>
    <w:basedOn w:val="Standardskriftforavsnitt"/>
    <w:uiPriority w:val="31"/>
    <w:qFormat/>
    <w:rsid w:val="00AA054E"/>
    <w:rPr>
      <w:smallCaps/>
      <w:color w:val="404040" w:themeColor="text1" w:themeTint="BF"/>
      <w:u w:val="single" w:color="7F7F7F" w:themeColor="text1" w:themeTint="80"/>
    </w:rPr>
  </w:style>
  <w:style w:type="character" w:styleId="Sterkreferanse">
    <w:name w:val="Intense Reference"/>
    <w:basedOn w:val="Standardskriftforavsnitt"/>
    <w:uiPriority w:val="32"/>
    <w:qFormat/>
    <w:rsid w:val="00AA054E"/>
    <w:rPr>
      <w:b/>
      <w:bCs/>
      <w:smallCaps/>
      <w:spacing w:val="5"/>
      <w:u w:val="single"/>
    </w:rPr>
  </w:style>
  <w:style w:type="character" w:styleId="Boktittel">
    <w:name w:val="Book Title"/>
    <w:basedOn w:val="Standardskriftforavsnitt"/>
    <w:uiPriority w:val="33"/>
    <w:qFormat/>
    <w:rsid w:val="00AA054E"/>
    <w:rPr>
      <w:b/>
      <w:bCs/>
      <w:smallCaps/>
    </w:rPr>
  </w:style>
  <w:style w:type="paragraph" w:styleId="Overskriftforinnholdsfortegnelse">
    <w:name w:val="TOC Heading"/>
    <w:basedOn w:val="Overskrift1"/>
    <w:next w:val="Normal"/>
    <w:uiPriority w:val="39"/>
    <w:unhideWhenUsed/>
    <w:qFormat/>
    <w:rsid w:val="00AA054E"/>
    <w:pPr>
      <w:outlineLvl w:val="9"/>
    </w:pPr>
  </w:style>
  <w:style w:type="character" w:customStyle="1" w:styleId="IngenmellomromTegn">
    <w:name w:val="Ingen mellomrom Tegn"/>
    <w:basedOn w:val="Standardskriftforavsnitt"/>
    <w:link w:val="Ingenmellomrom"/>
    <w:uiPriority w:val="1"/>
    <w:rsid w:val="005B6B12"/>
    <w:rPr>
      <w:lang w:val="en-GB"/>
    </w:rPr>
  </w:style>
  <w:style w:type="paragraph" w:styleId="Topptekst">
    <w:name w:val="header"/>
    <w:basedOn w:val="Normal"/>
    <w:link w:val="TopptekstTegn"/>
    <w:unhideWhenUsed/>
    <w:rsid w:val="007E7997"/>
    <w:pPr>
      <w:tabs>
        <w:tab w:val="center" w:pos="4536"/>
        <w:tab w:val="right" w:pos="9072"/>
      </w:tabs>
    </w:pPr>
  </w:style>
  <w:style w:type="character" w:customStyle="1" w:styleId="TopptekstTegn">
    <w:name w:val="Topptekst Tegn"/>
    <w:basedOn w:val="Standardskriftforavsnitt"/>
    <w:link w:val="Topptekst"/>
    <w:uiPriority w:val="99"/>
    <w:rsid w:val="007E7997"/>
    <w:rPr>
      <w:sz w:val="22"/>
    </w:rPr>
  </w:style>
  <w:style w:type="paragraph" w:styleId="Bunntekst">
    <w:name w:val="footer"/>
    <w:basedOn w:val="Normal"/>
    <w:link w:val="BunntekstTegn"/>
    <w:uiPriority w:val="99"/>
    <w:unhideWhenUsed/>
    <w:rsid w:val="007E7997"/>
    <w:pPr>
      <w:tabs>
        <w:tab w:val="center" w:pos="4536"/>
        <w:tab w:val="right" w:pos="9072"/>
      </w:tabs>
    </w:pPr>
  </w:style>
  <w:style w:type="character" w:customStyle="1" w:styleId="BunntekstTegn">
    <w:name w:val="Bunntekst Tegn"/>
    <w:basedOn w:val="Standardskriftforavsnitt"/>
    <w:link w:val="Bunntekst"/>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INNH1">
    <w:name w:val="toc 1"/>
    <w:basedOn w:val="Normal"/>
    <w:next w:val="Normal"/>
    <w:autoRedefine/>
    <w:uiPriority w:val="39"/>
    <w:unhideWhenUsed/>
    <w:rsid w:val="00B81A44"/>
    <w:pPr>
      <w:tabs>
        <w:tab w:val="left" w:pos="440"/>
        <w:tab w:val="right" w:leader="dot" w:pos="9062"/>
      </w:tabs>
      <w:spacing w:after="100"/>
    </w:pPr>
  </w:style>
  <w:style w:type="paragraph" w:styleId="INNH2">
    <w:name w:val="toc 2"/>
    <w:basedOn w:val="Normal"/>
    <w:next w:val="Normal"/>
    <w:autoRedefine/>
    <w:uiPriority w:val="39"/>
    <w:unhideWhenUsed/>
    <w:rsid w:val="00BC422A"/>
    <w:pPr>
      <w:spacing w:after="100"/>
      <w:ind w:left="220"/>
    </w:pPr>
  </w:style>
  <w:style w:type="paragraph" w:styleId="INNH3">
    <w:name w:val="toc 3"/>
    <w:basedOn w:val="Normal"/>
    <w:next w:val="Normal"/>
    <w:autoRedefine/>
    <w:uiPriority w:val="39"/>
    <w:unhideWhenUsed/>
    <w:rsid w:val="00BC422A"/>
    <w:pPr>
      <w:spacing w:after="100"/>
      <w:ind w:left="440"/>
    </w:pPr>
  </w:style>
  <w:style w:type="character" w:styleId="Hyperkobling">
    <w:name w:val="Hyperlink"/>
    <w:basedOn w:val="Standardskriftforavsnit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Standardskriftforavsnitt"/>
    <w:link w:val="Questionstyle"/>
    <w:rsid w:val="00871163"/>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Standardskriftforavsnitt"/>
    <w:link w:val="Listing2"/>
    <w:rsid w:val="00DF3785"/>
    <w:rPr>
      <w:lang w:val="en-GB"/>
    </w:rPr>
  </w:style>
  <w:style w:type="table" w:styleId="Tabellrutenett">
    <w:name w:val="Table Grid"/>
    <w:basedOn w:val="Vanligtabel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luttnotetekst">
    <w:name w:val="endnote text"/>
    <w:basedOn w:val="Normal"/>
    <w:link w:val="SluttnotetekstTegn"/>
    <w:uiPriority w:val="99"/>
    <w:semiHidden/>
    <w:unhideWhenUsed/>
    <w:rsid w:val="00B50534"/>
  </w:style>
  <w:style w:type="character" w:customStyle="1" w:styleId="SluttnotetekstTegn">
    <w:name w:val="Sluttnotetekst Tegn"/>
    <w:basedOn w:val="Standardskriftforavsnitt"/>
    <w:link w:val="Sluttnotetekst"/>
    <w:uiPriority w:val="99"/>
    <w:semiHidden/>
    <w:rsid w:val="00B50534"/>
    <w:rPr>
      <w:lang w:val="en-GB"/>
    </w:rPr>
  </w:style>
  <w:style w:type="character" w:styleId="Sluttnotereferanse">
    <w:name w:val="endnote reference"/>
    <w:basedOn w:val="Standardskriftforavsnitt"/>
    <w:uiPriority w:val="99"/>
    <w:semiHidden/>
    <w:unhideWhenUsed/>
    <w:rsid w:val="00B50534"/>
    <w:rPr>
      <w:vertAlign w:val="superscript"/>
    </w:rPr>
  </w:style>
  <w:style w:type="paragraph" w:styleId="Fotnotetekst">
    <w:name w:val="footnote text"/>
    <w:basedOn w:val="Normal"/>
    <w:link w:val="FotnotetekstTegn"/>
    <w:autoRedefine/>
    <w:uiPriority w:val="99"/>
    <w:semiHidden/>
    <w:unhideWhenUsed/>
    <w:qFormat/>
    <w:rsid w:val="006F53E8"/>
    <w:rPr>
      <w:sz w:val="16"/>
    </w:rPr>
  </w:style>
  <w:style w:type="character" w:customStyle="1" w:styleId="FotnotetekstTegn">
    <w:name w:val="Fotnotetekst Tegn"/>
    <w:basedOn w:val="Standardskriftforavsnitt"/>
    <w:link w:val="Fotnotetekst"/>
    <w:uiPriority w:val="99"/>
    <w:semiHidden/>
    <w:rsid w:val="006F53E8"/>
    <w:rPr>
      <w:sz w:val="16"/>
      <w:lang w:val="en-GB"/>
    </w:rPr>
  </w:style>
  <w:style w:type="character" w:styleId="Fotnotereferanse">
    <w:name w:val="footnote reference"/>
    <w:aliases w:val="SUPERS,Footnote reference number,Footnote symbol,note TESI,-E Fußnotenzeichen,number,BVI fnr,Footnote Reference Superscript,(Footnote Reference),EN Footnote Reference,Voetnootverwijzing,Times 10 Point,Exposant 3 Poi,16 Point, BVI fnr"/>
    <w:basedOn w:val="Standardskriftforavsnitt"/>
    <w:uiPriority w:val="99"/>
    <w:unhideWhenUsed/>
    <w:qFormat/>
    <w:rsid w:val="00A91D91"/>
    <w:rPr>
      <w:rFonts w:asciiTheme="majorHAnsi" w:hAnsiTheme="majorHAnsi"/>
      <w:sz w:val="16"/>
      <w:vertAlign w:val="superscript"/>
    </w:rPr>
  </w:style>
  <w:style w:type="paragraph" w:customStyle="1" w:styleId="Footnote">
    <w:name w:val="Footnote"/>
    <w:basedOn w:val="Fotnotetekst"/>
    <w:link w:val="FootnoteChar"/>
    <w:rsid w:val="00B50534"/>
    <w:rPr>
      <w:lang w:val="nl-BE"/>
    </w:rPr>
  </w:style>
  <w:style w:type="character" w:customStyle="1" w:styleId="FootnoteChar">
    <w:name w:val="Footnote Char"/>
    <w:basedOn w:val="FotnotetekstTegn"/>
    <w:link w:val="Footnote"/>
    <w:rsid w:val="00B50534"/>
    <w:rPr>
      <w:sz w:val="16"/>
      <w:lang w:val="en-GB"/>
    </w:rPr>
  </w:style>
  <w:style w:type="table" w:customStyle="1" w:styleId="GridTable4-Accent11">
    <w:name w:val="Grid Table 4 - Accent 11"/>
    <w:basedOn w:val="Vanligtabel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obletekst">
    <w:name w:val="Balloon Text"/>
    <w:basedOn w:val="Normal"/>
    <w:link w:val="BobletekstTegn"/>
    <w:uiPriority w:val="99"/>
    <w:semiHidden/>
    <w:unhideWhenUsed/>
    <w:rsid w:val="003C167E"/>
    <w:rPr>
      <w:rFonts w:ascii="Tahoma" w:hAnsi="Tahoma" w:cs="Tahoma"/>
      <w:sz w:val="16"/>
      <w:szCs w:val="16"/>
    </w:rPr>
  </w:style>
  <w:style w:type="character" w:customStyle="1" w:styleId="BobletekstTegn">
    <w:name w:val="Bobletekst Tegn"/>
    <w:basedOn w:val="Standardskriftforavsnitt"/>
    <w:link w:val="Bobletekst"/>
    <w:uiPriority w:val="99"/>
    <w:semiHidden/>
    <w:rsid w:val="003C167E"/>
    <w:rPr>
      <w:rFonts w:ascii="Tahoma" w:hAnsi="Tahoma" w:cs="Tahoma"/>
      <w:sz w:val="16"/>
      <w:szCs w:val="16"/>
      <w:lang w:val="en-GB"/>
    </w:rPr>
  </w:style>
  <w:style w:type="character" w:styleId="Merknadsreferanse">
    <w:name w:val="annotation reference"/>
    <w:basedOn w:val="Standardskriftforavsnitt"/>
    <w:uiPriority w:val="99"/>
    <w:semiHidden/>
    <w:unhideWhenUsed/>
    <w:rsid w:val="00FA2400"/>
    <w:rPr>
      <w:sz w:val="16"/>
      <w:szCs w:val="16"/>
    </w:rPr>
  </w:style>
  <w:style w:type="paragraph" w:styleId="Merknadstekst">
    <w:name w:val="annotation text"/>
    <w:basedOn w:val="Normal"/>
    <w:link w:val="MerknadstekstTegn"/>
    <w:uiPriority w:val="99"/>
    <w:unhideWhenUsed/>
    <w:rsid w:val="00FA2400"/>
    <w:rPr>
      <w:sz w:val="20"/>
    </w:rPr>
  </w:style>
  <w:style w:type="character" w:customStyle="1" w:styleId="MerknadstekstTegn">
    <w:name w:val="Merknadstekst Tegn"/>
    <w:basedOn w:val="Standardskriftforavsnitt"/>
    <w:link w:val="Merknadstekst"/>
    <w:uiPriority w:val="99"/>
    <w:rsid w:val="00FA2400"/>
    <w:rPr>
      <w:lang w:val="en-GB"/>
    </w:rPr>
  </w:style>
  <w:style w:type="paragraph" w:styleId="Kommentaremne">
    <w:name w:val="annotation subject"/>
    <w:basedOn w:val="Merknadstekst"/>
    <w:next w:val="Merknadstekst"/>
    <w:link w:val="KommentaremneTegn"/>
    <w:uiPriority w:val="99"/>
    <w:semiHidden/>
    <w:unhideWhenUsed/>
    <w:rsid w:val="00FA2400"/>
    <w:rPr>
      <w:b/>
      <w:bCs/>
    </w:rPr>
  </w:style>
  <w:style w:type="character" w:customStyle="1" w:styleId="KommentaremneTegn">
    <w:name w:val="Kommentaremne Tegn"/>
    <w:basedOn w:val="MerknadstekstTegn"/>
    <w:link w:val="Kommentaremne"/>
    <w:uiPriority w:val="99"/>
    <w:semiHidden/>
    <w:rsid w:val="00FA2400"/>
    <w:rPr>
      <w:b/>
      <w:bCs/>
      <w:lang w:val="en-GB"/>
    </w:rPr>
  </w:style>
  <w:style w:type="paragraph" w:styleId="Revisj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ulgthyperkobling">
    <w:name w:val="FollowedHyperlink"/>
    <w:basedOn w:val="Standardskriftforavsnit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Standardskriftforavsnit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Vanligtabell"/>
    <w:next w:val="Tabellrutenett"/>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Vanligtabell"/>
    <w:next w:val="Tabellrutenett"/>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avsnittTegn">
    <w:name w:val="Listeavsnitt Tegn"/>
    <w:aliases w:val="Paragraphe EI Tegn,Paragraphe de liste1 Tegn,EC Tegn,Paragraphe de liste Tegn,Normal Nivel 1 Tegn,List Paragraph Main Tegn,List first level Tegn,List Paragraph_Sections Tegn"/>
    <w:basedOn w:val="Standardskriftforavsnitt"/>
    <w:link w:val="Listeavsnitt"/>
    <w:uiPriority w:val="34"/>
    <w:rsid w:val="00695AF2"/>
    <w:rPr>
      <w:rFonts w:eastAsiaTheme="majorEastAsia" w:cstheme="minorHAnsi"/>
      <w:sz w:val="22"/>
      <w:szCs w:val="22"/>
      <w:lang w:val="en-GB" w:eastAsia="en-GB"/>
    </w:rPr>
  </w:style>
  <w:style w:type="table" w:customStyle="1" w:styleId="TableGrid3">
    <w:name w:val="Table Grid3"/>
    <w:basedOn w:val="Vanligtabel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Vanligtabell"/>
    <w:next w:val="Tabellrutenett"/>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92707B"/>
    <w:rPr>
      <w:rFonts w:ascii="Calibri" w:eastAsiaTheme="minorHAnsi" w:hAnsi="Calibri" w:cs="Calibri"/>
      <w:sz w:val="22"/>
      <w:szCs w:val="22"/>
      <w:lang w:val="da-DK"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28243">
      <w:bodyDiv w:val="1"/>
      <w:marLeft w:val="0"/>
      <w:marRight w:val="0"/>
      <w:marTop w:val="0"/>
      <w:marBottom w:val="0"/>
      <w:divBdr>
        <w:top w:val="none" w:sz="0" w:space="0" w:color="auto"/>
        <w:left w:val="none" w:sz="0" w:space="0" w:color="auto"/>
        <w:bottom w:val="none" w:sz="0" w:space="0" w:color="auto"/>
        <w:right w:val="none" w:sz="0" w:space="0" w:color="auto"/>
      </w:divBdr>
    </w:div>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627320154">
          <w:marLeft w:val="547"/>
          <w:marRight w:val="0"/>
          <w:marTop w:val="120"/>
          <w:marBottom w:val="120"/>
          <w:divBdr>
            <w:top w:val="none" w:sz="0" w:space="0" w:color="auto"/>
            <w:left w:val="none" w:sz="0" w:space="0" w:color="auto"/>
            <w:bottom w:val="none" w:sz="0" w:space="0" w:color="auto"/>
            <w:right w:val="none" w:sz="0" w:space="0" w:color="auto"/>
          </w:divBdr>
        </w:div>
        <w:div w:id="437221792">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467972504">
          <w:marLeft w:val="547"/>
          <w:marRight w:val="0"/>
          <w:marTop w:val="120"/>
          <w:marBottom w:val="120"/>
          <w:divBdr>
            <w:top w:val="none" w:sz="0" w:space="0" w:color="auto"/>
            <w:left w:val="none" w:sz="0" w:space="0" w:color="auto"/>
            <w:bottom w:val="none" w:sz="0" w:space="0" w:color="auto"/>
            <w:right w:val="none" w:sz="0" w:space="0" w:color="auto"/>
          </w:divBdr>
        </w:div>
        <w:div w:id="1093010987">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984892590">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230338748">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554805026">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910724800">
          <w:marLeft w:val="547"/>
          <w:marRight w:val="0"/>
          <w:marTop w:val="120"/>
          <w:marBottom w:val="120"/>
          <w:divBdr>
            <w:top w:val="none" w:sz="0" w:space="0" w:color="auto"/>
            <w:left w:val="none" w:sz="0" w:space="0" w:color="auto"/>
            <w:bottom w:val="none" w:sz="0" w:space="0" w:color="auto"/>
            <w:right w:val="none" w:sz="0" w:space="0" w:color="auto"/>
          </w:divBdr>
        </w:div>
        <w:div w:id="1334718046">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1322007622">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384447457">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sChild>
    </w:div>
    <w:div w:id="2090468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sma.europa.eu/legal-notice"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BA63DF08F052542BBEC4B7143196D92" ma:contentTypeVersion="13" ma:contentTypeDescription="Create a new document." ma:contentTypeScope="" ma:versionID="bf488f1137564585fada8045c1d4f740">
  <xsd:schema xmlns:xsd="http://www.w3.org/2001/XMLSchema" xmlns:xs="http://www.w3.org/2001/XMLSchema" xmlns:p="http://schemas.microsoft.com/office/2006/metadata/properties" xmlns:ns2="24943991-94d7-4778-a9b3-19e5f2086ea5" xmlns:ns3="a8b3785c-1687-4cfb-bb96-457c34477ce8" targetNamespace="http://schemas.microsoft.com/office/2006/metadata/properties" ma:root="true" ma:fieldsID="a37cbaa31de486712b76d36dbebc2d9f" ns2:_="" ns3:_="">
    <xsd:import namespace="24943991-94d7-4778-a9b3-19e5f2086ea5"/>
    <xsd:import namespace="a8b3785c-1687-4cfb-bb96-457c34477ce8"/>
    <xsd:element name="properties">
      <xsd:complexType>
        <xsd:sequence>
          <xsd:element name="documentManagement">
            <xsd:complexType>
              <xsd:all>
                <xsd:element ref="ns2:_dlc_DocId" minOccurs="0"/>
                <xsd:element ref="ns2:_dlc_DocIdUrl" minOccurs="0"/>
                <xsd:element ref="ns2:_dlc_DocIdPersistId" minOccurs="0"/>
                <xsd:element ref="ns2:ob7afa27584f400f95462db069cc28f2" minOccurs="0"/>
                <xsd:element ref="ns2:fd_documentDate" minOccurs="0"/>
                <xsd:element ref="ns2:TaxCatchAll" minOccurs="0"/>
                <xsd:element ref="ns2:fd_owner"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943991-94d7-4778-a9b3-19e5f2086ea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ob7afa27584f400f95462db069cc28f2" ma:index="11" nillable="true" ma:taxonomy="true" ma:internalName="ob7afa27584f400f95462db069cc28f2" ma:taxonomyFieldName="fd_journal" ma:displayName="Journal" ma:readOnly="false" ma:default="" ma:fieldId="{8b7afa27-584f-400f-9546-2db069cc28f2}" ma:taxonomyMulti="true" ma:sspId="6f0cbb39-80df-46cc-b4ae-a450fbe8aaff" ma:termSetId="eff4ded4-4221-4ac8-94b2-15177ff2d36d" ma:anchorId="00000000-0000-0000-0000-000000000000" ma:open="false" ma:isKeyword="false">
      <xsd:complexType>
        <xsd:sequence>
          <xsd:element ref="pc:Terms" minOccurs="0" maxOccurs="1"/>
        </xsd:sequence>
      </xsd:complexType>
    </xsd:element>
    <xsd:element name="fd_documentDate" ma:index="12" nillable="true" ma:displayName="Document Date" ma:format="DateOnly" ma:internalName="fd_documentDate">
      <xsd:simpleType>
        <xsd:restriction base="dms:DateTime"/>
      </xsd:simpleType>
    </xsd:element>
    <xsd:element name="TaxCatchAll" ma:index="14" nillable="true" ma:displayName="Taxonomy Catch All Column" ma:hidden="true" ma:list="{f1846353-7f3b-49e6-b9f7-d8b639d10854}" ma:internalName="TaxCatchAll" ma:showField="CatchAllData" ma:web="24943991-94d7-4778-a9b3-19e5f2086ea5">
      <xsd:complexType>
        <xsd:complexContent>
          <xsd:extension base="dms:MultiChoiceLookup">
            <xsd:sequence>
              <xsd:element name="Value" type="dms:Lookup" maxOccurs="unbounded" minOccurs="0" nillable="true"/>
            </xsd:sequence>
          </xsd:extension>
        </xsd:complexContent>
      </xsd:complexType>
    </xsd:element>
    <xsd:element name="fd_owner" ma:index="15" nillable="true" ma:displayName="Owner" ma:internalName="fd_owner">
      <xsd:simpleType>
        <xsd:restriction base="dms:Text">
          <xsd:maxLength value="255"/>
        </xsd:restriction>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8b3785c-1687-4cfb-bb96-457c34477ce8"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24943991-94d7-4778-a9b3-19e5f2086ea5">FIDA-355507872-141</_dlc_DocId>
    <TaxCatchAll xmlns="24943991-94d7-4778-a9b3-19e5f2086ea5" xsi:nil="true"/>
    <_dlc_DocIdUrl xmlns="24943991-94d7-4778-a9b3-19e5f2086ea5">
      <Url>https://fida.sharepoint.com/sites/EX-CSDR/_layouts/15/DocIdRedir.aspx?ID=FIDA-355507872-141</Url>
      <Description>FIDA-355507872-141</Description>
    </_dlc_DocIdUrl>
    <ob7afa27584f400f95462db069cc28f2 xmlns="24943991-94d7-4778-a9b3-19e5f2086ea5">
      <Terms xmlns="http://schemas.microsoft.com/office/infopath/2007/PartnerControls"/>
    </ob7afa27584f400f95462db069cc28f2>
    <fd_documentDate xmlns="24943991-94d7-4778-a9b3-19e5f2086ea5" xsi:nil="true"/>
    <fd_owner xmlns="24943991-94d7-4778-a9b3-19e5f2086ea5"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2.xml><?xml version="1.0" encoding="utf-8"?>
<ds:datastoreItem xmlns:ds="http://schemas.openxmlformats.org/officeDocument/2006/customXml" ds:itemID="{A2DAF686-0769-4EC7-9EAE-D256A5E881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943991-94d7-4778-a9b3-19e5f2086ea5"/>
    <ds:schemaRef ds:uri="a8b3785c-1687-4cfb-bb96-457c34477c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DDD303-1A70-4348-8190-624067E34874}">
  <ds:schemaRefs>
    <ds:schemaRef ds:uri="http://schemas.microsoft.com/sharepoint/events"/>
  </ds:schemaRefs>
</ds:datastoreItem>
</file>

<file path=customXml/itemProps4.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24943991-94d7-4778-a9b3-19e5f2086ea5"/>
  </ds:schemaRefs>
</ds:datastoreItem>
</file>

<file path=customXml/itemProps5.xml><?xml version="1.0" encoding="utf-8"?>
<ds:datastoreItem xmlns:ds="http://schemas.openxmlformats.org/officeDocument/2006/customXml" ds:itemID="{FC2455EB-3D3A-4C02-9873-6A72D376E4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8</TotalTime>
  <Pages>5</Pages>
  <Words>873</Words>
  <Characters>4632</Characters>
  <Application>Microsoft Office Word</Application>
  <DocSecurity>8</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Sindre Støer</cp:lastModifiedBy>
  <cp:revision>4</cp:revision>
  <cp:lastPrinted>2017-07-24T14:47:00Z</cp:lastPrinted>
  <dcterms:created xsi:type="dcterms:W3CDTF">2022-09-07T10:09:00Z</dcterms:created>
  <dcterms:modified xsi:type="dcterms:W3CDTF">2022-09-07T10:11:00Z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14;#Regular|07f1e362-856b-423d-bea6-a14079762141</vt:lpwstr>
  </property>
  <property fmtid="{D5CDD505-2E9C-101B-9397-08002B2CF9AE}" pid="4" name="ContentTypeId">
    <vt:lpwstr>0x0101005BA63DF08F052542BBEC4B7143196D92</vt:lpwstr>
  </property>
  <property fmtid="{D5CDD505-2E9C-101B-9397-08002B2CF9AE}" pid="5" name="_dlc_DocIdItemGuid">
    <vt:lpwstr>95061476-ed68-4fec-87e5-61918f772f6e</vt:lpwstr>
  </property>
  <property fmtid="{D5CDD505-2E9C-101B-9397-08002B2CF9AE}" pid="6" name="DocumentType">
    <vt:lpwstr>91;#Consultation Paper|c6238baf-c3d7-4bb8-8cf2-f28a89601f52</vt:lpwstr>
  </property>
  <property fmtid="{D5CDD505-2E9C-101B-9397-08002B2CF9AE}" pid="7" name="Topic">
    <vt:lpwstr>1744;#CSDR - CSDR Settlement Discipline|393de213-8012-41d4-9665-a8ccd1c8fe8b</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484;#Trading Unit|0cda11c1-7d91-4d51-b3a1-339122a07b73</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1748;#CSDR Settlement Discipline - RTS on Settlement Discipline|94b829d6-c106-4b87-85b5-2af31436c382</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y fmtid="{D5CDD505-2E9C-101B-9397-08002B2CF9AE}" pid="21" name="fd_journal">
    <vt:lpwstr/>
  </property>
</Properties>
</file>