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A9EB4DC" w14:textId="4DAA9FAD" w:rsidR="00D77369" w:rsidRPr="00D77369" w:rsidRDefault="00D77369" w:rsidP="007A206C">
          <w:pPr>
            <w:pStyle w:val="Untertitel"/>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lang w:val="de-DE" w:eastAsia="de-DE"/>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enabsatz"/>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enabsatz"/>
            <w:numPr>
              <w:ilvl w:val="0"/>
              <w:numId w:val="17"/>
            </w:numPr>
          </w:pPr>
          <w:r w:rsidRPr="00E13D25">
            <w:t>indicate the specific question to which the comment relates;</w:t>
          </w:r>
        </w:p>
        <w:p w14:paraId="78B206B7" w14:textId="77777777" w:rsidR="002533FC" w:rsidRPr="00E13D25" w:rsidRDefault="002533FC" w:rsidP="00E33ECD">
          <w:pPr>
            <w:pStyle w:val="Listenabsatz"/>
            <w:numPr>
              <w:ilvl w:val="0"/>
              <w:numId w:val="17"/>
            </w:numPr>
          </w:pPr>
          <w:r w:rsidRPr="00E13D25">
            <w:t>contain a clear rationale; and</w:t>
          </w:r>
        </w:p>
        <w:p w14:paraId="60B8834E" w14:textId="53F4D678" w:rsidR="002533FC" w:rsidRPr="00E13D25" w:rsidRDefault="002533FC" w:rsidP="00E33ECD">
          <w:pPr>
            <w:pStyle w:val="Listenabsatz"/>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enabsatz"/>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enabsatz"/>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enabsatz"/>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enabsatz"/>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enabsatz"/>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enabsatz"/>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646C0169" w:rsidR="00635BCA" w:rsidRPr="00557BD2" w:rsidRDefault="005D622E" w:rsidP="00D21C35">
                <w:r>
                  <w:t>Committee on Monetary, Financial and Balance of Payments Statistics (CMFB)</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763C3923" w:rsidR="00635BCA" w:rsidRPr="00557BD2" w:rsidRDefault="005D622E" w:rsidP="00D21C35">
                <w:r>
                  <w:t>Statistics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EndPr/>
          <w:sdtContent>
            <w:permStart w:id="1071191175" w:edGrp="everyone" w:displacedByCustomXml="prev"/>
            <w:tc>
              <w:tcPr>
                <w:tcW w:w="4531" w:type="dxa"/>
              </w:tcPr>
              <w:p w14:paraId="2AD81A72" w14:textId="4B7DB6D7" w:rsidR="00635BCA" w:rsidRPr="00557BD2" w:rsidRDefault="005D622E"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5D83C945" w:rsidR="00635BCA" w:rsidRPr="00557BD2" w:rsidRDefault="005D622E" w:rsidP="00D21C35">
                <w:r>
                  <w:t>Europe</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berschrift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0EA1A3B" w14:textId="3D9571D1" w:rsidR="0029217C" w:rsidRDefault="0029217C" w:rsidP="007A206C">
      <w:permStart w:id="1486563786" w:edGrp="everyone"/>
      <w:r>
        <w:lastRenderedPageBreak/>
        <w:t>Yes</w:t>
      </w:r>
    </w:p>
    <w:p w14:paraId="5CFC41F7" w14:textId="3BEA475D" w:rsidR="0029217C" w:rsidRDefault="0029217C" w:rsidP="007A206C">
      <w:bookmarkStart w:id="0" w:name="_GoBack"/>
      <w:bookmarkEnd w:id="0"/>
      <w:r>
        <w:t>Rationale see answer to Q24.</w:t>
      </w:r>
    </w:p>
    <w:permEnd w:id="1486563786"/>
    <w:p w14:paraId="55FE36D1" w14:textId="6A3A6331" w:rsidR="007A206C" w:rsidRDefault="007A206C" w:rsidP="007A206C">
      <w:proofErr w:type="gramStart"/>
      <w:r>
        <w:t>&lt;</w:t>
      </w:r>
      <w:proofErr w:type="gramEnd"/>
      <w:r>
        <w: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lastRenderedPageBreak/>
        <w:t>&lt;ESMA_QUESTION_ESAP_16&gt;</w:t>
      </w:r>
    </w:p>
    <w:p w14:paraId="75DAA8DD" w14:textId="77777777" w:rsidR="007A206C" w:rsidRDefault="007A206C" w:rsidP="007A206C">
      <w:permStart w:id="1396908232" w:edGrp="everyone"/>
      <w:r>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4874302C" w14:textId="1FF43CFC" w:rsidR="005D622E" w:rsidRDefault="005D622E" w:rsidP="007A206C">
      <w:permStart w:id="1658737231" w:edGrp="everyone"/>
      <w:r>
        <w:t>Yes</w:t>
      </w:r>
    </w:p>
    <w:p w14:paraId="768EC105" w14:textId="77777777" w:rsidR="005D622E" w:rsidRDefault="005D622E" w:rsidP="007A206C">
      <w:r>
        <w:t xml:space="preserve">Pursuant to Article 4 of Council Decision 2006/856/EC, the Committee on Monetary, Financial and Balance of Payments Statistics (CMFB) “may express opinions on its own initiative on any questions relating to those statistics that are of common concern to the Commission and national statistical authorities, on the one hand, and the ECB and national central banks, on the other. In the execution of its tasks, the Committee shall give its views to all interested parties”. </w:t>
      </w:r>
    </w:p>
    <w:p w14:paraId="1DCC5DBD" w14:textId="325EBD82" w:rsidR="007A206C" w:rsidRDefault="005D622E" w:rsidP="007A206C">
      <w:r>
        <w:t>The following opinion has been issued at the request of the CMFB and has been adopted with a very large majority of opinions expressed by the Committee after a consultation, as established in its Rules of Procedure, on 14 April 2023. A total of 38 institutions provided their replays. A total of 34 opinions from institutions of EU countries were counted for the procedure, meeting the required quorum of 50% plus one vote (without counting the ‘no opinion’ votes).</w:t>
      </w:r>
    </w:p>
    <w:p w14:paraId="6EEE3E74" w14:textId="77777777" w:rsidR="005D622E" w:rsidRPr="005D622E" w:rsidRDefault="005D622E" w:rsidP="007A206C">
      <w:pPr>
        <w:rPr>
          <w:b/>
        </w:rPr>
      </w:pPr>
      <w:r w:rsidRPr="005D622E">
        <w:rPr>
          <w:b/>
        </w:rPr>
        <w:lastRenderedPageBreak/>
        <w:t xml:space="preserve">Opinion </w:t>
      </w:r>
    </w:p>
    <w:p w14:paraId="2F5A0E0F" w14:textId="77777777" w:rsidR="005D622E" w:rsidRDefault="005D622E" w:rsidP="007A206C">
      <w:r>
        <w:t xml:space="preserve">- the CMFB encourages all initiatives which help broaden the coverage and use cases of the LEI, minimizing or even eliminating the cost of issuance and renewals for European companies; </w:t>
      </w:r>
    </w:p>
    <w:p w14:paraId="7798E530" w14:textId="770FAC83" w:rsidR="005D622E" w:rsidRDefault="005D622E" w:rsidP="007A206C">
      <w:r>
        <w:t>- the CMFB asks the Commission to take into account the statistical usefulness of a broader LEI coverage when reporting on whether or not to make the LEI mandatory for a wider range of legal entities across the EU</w:t>
      </w:r>
    </w:p>
    <w:p w14:paraId="0F8D8878" w14:textId="1CAA3631" w:rsidR="005D622E" w:rsidRDefault="005D622E" w:rsidP="007A206C">
      <w:r>
        <w:t xml:space="preserve">The reasoning of the CMFB is described on 5 pages and published: </w:t>
      </w:r>
      <w:hyperlink r:id="rId18" w:history="1">
        <w:r w:rsidR="00E021E6" w:rsidRPr="00E021E6">
          <w:rPr>
            <w:color w:val="0000FF"/>
            <w:u w:val="single"/>
          </w:rPr>
          <w:t>2023-06-03 - Final DRAFT CMFB opinion on the LEI.pdf (europa.eu)</w:t>
        </w:r>
      </w:hyperlink>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lastRenderedPageBreak/>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24893" w14:textId="77777777" w:rsidR="00D06F7D" w:rsidRDefault="00D06F7D" w:rsidP="007E7997">
      <w:pPr>
        <w:spacing w:line="240" w:lineRule="auto"/>
      </w:pPr>
      <w:r>
        <w:separator/>
      </w:r>
    </w:p>
  </w:endnote>
  <w:endnote w:type="continuationSeparator" w:id="0">
    <w:p w14:paraId="47861AEB" w14:textId="77777777" w:rsidR="00D06F7D" w:rsidRDefault="00D06F7D" w:rsidP="007E7997">
      <w:pPr>
        <w:spacing w:line="240" w:lineRule="auto"/>
      </w:pPr>
      <w:r>
        <w:continuationSeparator/>
      </w:r>
    </w:p>
  </w:endnote>
  <w:endnote w:type="continuationNotice" w:id="1">
    <w:p w14:paraId="2C03B202" w14:textId="77777777" w:rsidR="00D06F7D" w:rsidRDefault="00D0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024557"/>
      <w:docPartObj>
        <w:docPartGallery w:val="Page Numbers (Bottom of Page)"/>
        <w:docPartUnique/>
      </w:docPartObj>
    </w:sdtPr>
    <w:sdtEndPr>
      <w:rPr>
        <w:noProof/>
      </w:rPr>
    </w:sdtEndPr>
    <w:sdtContent>
      <w:p w14:paraId="5AA6C61A" w14:textId="409EFA2B" w:rsidR="006A44DA" w:rsidRDefault="006A44DA" w:rsidP="00B73281">
        <w:pPr>
          <w:pStyle w:val="Fuzeile"/>
          <w:jc w:val="right"/>
        </w:pPr>
        <w:r>
          <w:fldChar w:fldCharType="begin"/>
        </w:r>
        <w:r>
          <w:instrText xml:space="preserve"> PAGE   \* MERGEFORMAT </w:instrText>
        </w:r>
        <w:r>
          <w:fldChar w:fldCharType="separate"/>
        </w:r>
        <w:r w:rsidR="0029217C">
          <w:rPr>
            <w:noProof/>
          </w:rPr>
          <w:t>12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AA708" w14:textId="77777777" w:rsidR="00D06F7D" w:rsidRDefault="00D06F7D" w:rsidP="007E7997">
      <w:pPr>
        <w:spacing w:line="240" w:lineRule="auto"/>
      </w:pPr>
      <w:r>
        <w:separator/>
      </w:r>
    </w:p>
  </w:footnote>
  <w:footnote w:type="continuationSeparator" w:id="0">
    <w:p w14:paraId="5A4F4A6F" w14:textId="77777777" w:rsidR="00D06F7D" w:rsidRDefault="00D06F7D" w:rsidP="007E7997">
      <w:pPr>
        <w:spacing w:line="240" w:lineRule="auto"/>
      </w:pPr>
      <w:r>
        <w:continuationSeparator/>
      </w:r>
    </w:p>
  </w:footnote>
  <w:footnote w:type="continuationNotice" w:id="1">
    <w:p w14:paraId="7D6A7F0C" w14:textId="77777777" w:rsidR="00D06F7D" w:rsidRDefault="00D06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42034" w14:textId="722144D6" w:rsidR="00D77369" w:rsidRPr="008858FE" w:rsidRDefault="00D77369" w:rsidP="008858FE">
    <w:pPr>
      <w:pStyle w:val="Kopfzeile"/>
      <w:rPr>
        <w:bCs/>
        <w:caps/>
        <w:color w:val="FF0000" w:themeColor="accent6"/>
        <w:sz w:val="22"/>
      </w:rPr>
    </w:pPr>
    <w:r w:rsidRPr="00413D4F">
      <w:rPr>
        <w:rStyle w:val="ESMAConfidentialRestricted"/>
        <w:noProof/>
        <w:highlight w:val="yellow"/>
        <w:lang w:val="de-DE" w:eastAsia="de-DE"/>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Kopfzeil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lang w:val="de-DE" w:eastAsia="de-DE"/>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enabsatz"/>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2"/>
  </w:num>
  <w:num w:numId="4">
    <w:abstractNumId w:val="3"/>
  </w:num>
  <w:num w:numId="5">
    <w:abstractNumId w:val="0"/>
  </w:num>
  <w:num w:numId="6">
    <w:abstractNumId w:val="6"/>
  </w:num>
  <w:num w:numId="7">
    <w:abstractNumId w:val="16"/>
  </w:num>
  <w:num w:numId="8">
    <w:abstractNumId w:val="2"/>
  </w:num>
  <w:num w:numId="9">
    <w:abstractNumId w:val="14"/>
  </w:num>
  <w:num w:numId="10">
    <w:abstractNumId w:val="11"/>
  </w:num>
  <w:num w:numId="11">
    <w:abstractNumId w:val="9"/>
  </w:num>
  <w:num w:numId="12">
    <w:abstractNumId w:val="9"/>
    <w:lvlOverride w:ilvl="0">
      <w:startOverride w:val="1"/>
    </w:lvlOverride>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 w:numId="18">
    <w:abstractNumId w:val="5"/>
  </w:num>
  <w:num w:numId="19">
    <w:abstractNumId w:val="10"/>
  </w:num>
  <w:num w:numId="2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C"/>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22E"/>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4B69"/>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1E6"/>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D3B92"/>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customStyle="1" w:styleId="UnresolvedMention">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customStyle="1" w:styleId="Mention">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circabc.europa.eu/sd/a/68bdda9e-476d-4bfd-b675-6b8df8ca0e1a/2023-06-03%20-%20Final%20DRAFT%20CMFB%20opinion%20on%20the%20LEI.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E7858C-3128-45EF-AE36-4A7D702B3BF5}">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d0fb0f98-34f9-4d57-9559-eb8efd17aa5e"/>
    <ds:schemaRef ds:uri="http://schemas.microsoft.com/office/infopath/2007/PartnerControls"/>
    <ds:schemaRef ds:uri="f41da7c7-c537-4365-86d7-f9085682d12a"/>
    <ds:schemaRef ds:uri="http://schemas.microsoft.com/sharepoint/v4"/>
    <ds:schemaRef ds:uri="http://www.w3.org/XML/1998/namespace"/>
    <ds:schemaRef ds:uri="http://purl.org/dc/dcmitype/"/>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5.xml><?xml version="1.0" encoding="utf-8"?>
<ds:datastoreItem xmlns:ds="http://schemas.openxmlformats.org/officeDocument/2006/customXml" ds:itemID="{2D6F7650-3D06-4F6A-9681-5C6393F7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1663</Words>
  <Characters>10477</Characters>
  <Application>Microsoft Office Word</Application>
  <DocSecurity>8</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12116</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Robert Kirchner</cp:lastModifiedBy>
  <cp:revision>4</cp:revision>
  <cp:lastPrinted>2023-09-09T00:53:00Z</cp:lastPrinted>
  <dcterms:created xsi:type="dcterms:W3CDTF">2024-03-05T13:50:00Z</dcterms:created>
  <dcterms:modified xsi:type="dcterms:W3CDTF">2024-03-08T08:32:00Z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