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3B41FE3C"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6F85FCB5"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68819715"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01438AE1" w14:textId="023C9089" w:rsidR="00563C1F" w:rsidRDefault="00EC6066" w:rsidP="00F72D28">
          <w:pPr>
            <w:pStyle w:val="Title"/>
          </w:pPr>
          <w:r>
            <w:t xml:space="preserve">Reply </w:t>
          </w:r>
          <w:r w:rsidR="00DD03DC">
            <w:t>F</w:t>
          </w:r>
          <w:r>
            <w:t>orm</w:t>
          </w:r>
        </w:p>
        <w:p w14:paraId="031F2108" w14:textId="42AAFBB0" w:rsidR="007E7997" w:rsidRPr="00C01571" w:rsidRDefault="00113E80" w:rsidP="00D77369">
          <w:pPr>
            <w:pStyle w:val="Subtitle"/>
            <w:rPr>
              <w:rFonts w:cs="Arial"/>
              <w:sz w:val="36"/>
              <w:szCs w:val="36"/>
            </w:rPr>
          </w:pPr>
          <w:r>
            <w:rPr>
              <w:rStyle w:val="normaltextrun"/>
              <w:rFonts w:ascii="Arial" w:hAnsi="Arial" w:cs="Arial"/>
              <w:color w:val="181818"/>
              <w:szCs w:val="28"/>
              <w:bdr w:val="none" w:sz="0" w:space="0" w:color="auto" w:frame="1"/>
            </w:rPr>
            <w:t xml:space="preserve">Consultation Paper on the Amendments to the RTS on Settlement Discipline </w:t>
          </w:r>
          <w:r w:rsidR="00D77369"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D0A241B"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even" r:id="rId14"/>
              <w:headerReference w:type="default" r:id="rId15"/>
              <w:headerReference w:type="first" r:id="rId16"/>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38E74FD1" w:rsidR="002533FC" w:rsidRPr="005B6B12" w:rsidRDefault="002533FC" w:rsidP="002533FC">
          <w:r w:rsidRPr="005B6B12">
            <w:t xml:space="preserve">ESMA will consider all comments received by </w:t>
          </w:r>
          <w:r w:rsidR="00113E80">
            <w:rPr>
              <w:b/>
            </w:rPr>
            <w:t>14 April 2025</w:t>
          </w:r>
          <w:r w:rsidRPr="005B6B12">
            <w:rPr>
              <w:b/>
            </w:rPr>
            <w:t xml:space="preserve">. </w:t>
          </w:r>
        </w:p>
        <w:p w14:paraId="7EBC0542" w14:textId="0CD5B31D" w:rsidR="002533FC" w:rsidRDefault="002533FC" w:rsidP="002533FC">
          <w:r w:rsidRPr="005B6B12">
            <w:t xml:space="preserve">All contributions should be submitted online at </w:t>
          </w:r>
          <w:hyperlink r:id="rId17"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3046E949"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ED75A2">
            <w:rPr>
              <w:bCs/>
            </w:rPr>
            <w:t>C</w:t>
          </w:r>
          <w:r w:rsidR="005B2269">
            <w:rPr>
              <w:bCs/>
            </w:rPr>
            <w:t>SDC</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1341D4ED"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ED75A2">
            <w:rPr>
              <w:bCs/>
            </w:rPr>
            <w:t>C</w:t>
          </w:r>
          <w:r w:rsidR="005B2269">
            <w:rPr>
              <w:bCs/>
            </w:rPr>
            <w:t>SDC</w:t>
          </w:r>
          <w:r w:rsidRPr="00C5469A">
            <w:rPr>
              <w:bCs/>
            </w:rPr>
            <w:t xml:space="preserve">_nameofrespondent. </w:t>
          </w:r>
        </w:p>
        <w:p w14:paraId="210BE93A" w14:textId="077AA6C4"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ED75A2">
            <w:rPr>
              <w:bCs/>
            </w:rPr>
            <w:t>C</w:t>
          </w:r>
          <w:r w:rsidR="005B2269">
            <w:rPr>
              <w:bCs/>
            </w:rPr>
            <w:t>SDC</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8" w:history="1">
            <w:r w:rsidRPr="005B6B12">
              <w:rPr>
                <w:rStyle w:val="Hyperlink"/>
              </w:rPr>
              <w:t>www.esma.europa.eu</w:t>
            </w:r>
          </w:hyperlink>
          <w:r w:rsidRPr="005B6B12">
            <w:t xml:space="preserve"> under the heading </w:t>
          </w:r>
          <w:r w:rsidRPr="00025A7F">
            <w:rPr>
              <w:rStyle w:val="Hyperlink"/>
            </w:rPr>
            <w:t>‘</w:t>
          </w:r>
          <w:hyperlink r:id="rId19" w:history="1">
            <w:r>
              <w:rPr>
                <w:rStyle w:val="Hyperlink"/>
              </w:rPr>
              <w:t>Data protection</w:t>
            </w:r>
          </w:hyperlink>
          <w:r>
            <w:rPr>
              <w:rStyle w:val="Hyperlink"/>
            </w:rPr>
            <w:t>’</w:t>
          </w:r>
          <w:r w:rsidRPr="005B6B12">
            <w:t>.</w:t>
          </w:r>
        </w:p>
        <w:p w14:paraId="57A67DA5" w14:textId="77777777" w:rsidR="00EC6066" w:rsidRPr="005B6B12" w:rsidRDefault="00EC6066" w:rsidP="00EC6066">
          <w:pPr>
            <w:rPr>
              <w:b/>
            </w:rPr>
          </w:pPr>
          <w:r w:rsidRPr="005B6B12">
            <w:rPr>
              <w:b/>
            </w:rPr>
            <w:t>Who should read this paper?</w:t>
          </w:r>
        </w:p>
        <w:p w14:paraId="39BF27F5" w14:textId="1405DA9D" w:rsidR="00EC6066" w:rsidRDefault="00EC6066" w:rsidP="00EC6066">
          <w:r>
            <w:t xml:space="preserve">All interested stakeholders are invited to respond to this consultation paper. In particular, ESMA invites market infrastructures (CSDs, CCPs, trading venues), their members and participants, other investment firms, </w:t>
          </w:r>
          <w:r w:rsidR="001F6749">
            <w:t>credit institutions,</w:t>
          </w:r>
          <w:r>
            <w:t xml:space="preserve"> issuers, fund managers, retail and wholesale investors, and their representatives to provide their views to the questions asked in this paper. </w:t>
          </w:r>
        </w:p>
      </w:sdtContent>
    </w:sdt>
    <w:p w14:paraId="4690CAFC" w14:textId="77777777" w:rsidR="00EC6066" w:rsidRDefault="00EC6066" w:rsidP="00EC6066"/>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87A8108" w14:textId="18C0BEFD" w:rsidR="00635BCA" w:rsidRPr="00E40D2C"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E40D2C" w:rsidRPr="00557BD2" w14:paraId="44F115DF" w14:textId="77777777" w:rsidTr="00743CD9">
        <w:tc>
          <w:tcPr>
            <w:tcW w:w="4531" w:type="dxa"/>
          </w:tcPr>
          <w:p w14:paraId="2E826C88" w14:textId="77777777" w:rsidR="00E40D2C" w:rsidRPr="00557BD2" w:rsidRDefault="00E40D2C" w:rsidP="00743CD9">
            <w:pPr>
              <w:rPr>
                <w:color w:val="00379F" w:themeColor="text1"/>
                <w:sz w:val="24"/>
                <w:szCs w:val="22"/>
              </w:rPr>
            </w:pPr>
            <w:r w:rsidRPr="00557BD2">
              <w:rPr>
                <w:color w:val="00379F" w:themeColor="text1"/>
                <w:sz w:val="24"/>
                <w:szCs w:val="22"/>
              </w:rPr>
              <w:t>Name of the company / organisation</w:t>
            </w:r>
          </w:p>
        </w:tc>
        <w:permStart w:id="289486921" w:edGrp="everyone" w:displacedByCustomXml="next"/>
        <w:sdt>
          <w:sdtPr>
            <w:id w:val="925615268"/>
            <w:placeholder>
              <w:docPart w:val="BB304192735D4F2E9B95179F2819F853"/>
            </w:placeholder>
          </w:sdtPr>
          <w:sdtEndPr/>
          <w:sdtContent>
            <w:tc>
              <w:tcPr>
                <w:tcW w:w="4531" w:type="dxa"/>
              </w:tcPr>
              <w:p w14:paraId="5C8A6928" w14:textId="0ACAD0AC" w:rsidR="00E40D2C" w:rsidRPr="00557BD2" w:rsidRDefault="001668C5" w:rsidP="00743CD9">
                <w:r>
                  <w:t>KDD – Central Securities Clearing Corporation</w:t>
                </w:r>
              </w:p>
            </w:tc>
          </w:sdtContent>
        </w:sdt>
      </w:tr>
      <w:tr w:rsidR="00E40D2C" w:rsidRPr="00557BD2" w14:paraId="749BD8C2" w14:textId="77777777" w:rsidTr="00743CD9">
        <w:tc>
          <w:tcPr>
            <w:tcW w:w="4531" w:type="dxa"/>
          </w:tcPr>
          <w:p w14:paraId="6FE0ECE4" w14:textId="77777777" w:rsidR="00E40D2C" w:rsidRDefault="00E40D2C" w:rsidP="00743CD9">
            <w:pPr>
              <w:rPr>
                <w:color w:val="00379F" w:themeColor="text1"/>
                <w:sz w:val="24"/>
                <w:szCs w:val="22"/>
              </w:rPr>
            </w:pPr>
            <w:permStart w:id="1501374178" w:edGrp="everyone" w:colFirst="1" w:colLast="1"/>
            <w:permEnd w:id="289486921"/>
            <w:r>
              <w:rPr>
                <w:color w:val="00379F" w:themeColor="text1"/>
                <w:sz w:val="24"/>
                <w:szCs w:val="22"/>
              </w:rPr>
              <w:t>Activity</w:t>
            </w:r>
          </w:p>
        </w:tc>
        <w:sdt>
          <w:sdtPr>
            <w:alias w:val="Select an activity"/>
            <w:tag w:val="Select an activity"/>
            <w:id w:val="1608545486"/>
            <w:placeholder>
              <w:docPart w:val="01EE1C7859204274A669423EC64EE100"/>
            </w:placeholder>
            <w:comboBox>
              <w:listItem w:value="Choose an item."/>
              <w:listItem w:displayText="CSD" w:value="CSD"/>
              <w:listItem w:displayText="Investment firm" w:value="Investment firm"/>
              <w:listItem w:displayText="Credit institution" w:value="Credit institution"/>
              <w:listItem w:displayText="Asset management company" w:value="Asset management company"/>
              <w:listItem w:displayText="Issuer" w:value="Issuer"/>
              <w:listItem w:displayText="Retail investor" w:value="Retail investor"/>
              <w:listItem w:displayText="Public authority" w:value="Public authority"/>
              <w:listItem w:displayText="Other" w:value="Other"/>
            </w:comboBox>
          </w:sdtPr>
          <w:sdtEndPr/>
          <w:sdtContent>
            <w:tc>
              <w:tcPr>
                <w:tcW w:w="4531" w:type="dxa"/>
              </w:tcPr>
              <w:p w14:paraId="22ECE1B6" w14:textId="7282155E" w:rsidR="00E40D2C" w:rsidRDefault="001668C5" w:rsidP="00743CD9">
                <w:r>
                  <w:t>CSD</w:t>
                </w:r>
              </w:p>
            </w:tc>
          </w:sdtContent>
        </w:sdt>
      </w:tr>
      <w:permEnd w:id="1501374178"/>
      <w:tr w:rsidR="00E40D2C" w:rsidRPr="00557BD2" w14:paraId="431B28C6" w14:textId="77777777" w:rsidTr="00743CD9">
        <w:tc>
          <w:tcPr>
            <w:tcW w:w="4531" w:type="dxa"/>
          </w:tcPr>
          <w:p w14:paraId="19D77BEC" w14:textId="77777777" w:rsidR="00E40D2C" w:rsidRPr="00557BD2" w:rsidRDefault="00E40D2C" w:rsidP="00743CD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EndPr/>
          <w:sdtContent>
            <w:permStart w:id="996560612" w:edGrp="everyone" w:displacedByCustomXml="prev"/>
            <w:tc>
              <w:tcPr>
                <w:tcW w:w="4531" w:type="dxa"/>
              </w:tcPr>
              <w:p w14:paraId="7AB9C082" w14:textId="11CDF801" w:rsidR="00E40D2C" w:rsidRDefault="001668C5" w:rsidP="00743CD9">
                <w:r>
                  <w:rPr>
                    <w:rFonts w:ascii="MS Gothic" w:eastAsia="MS Gothic" w:hAnsi="MS Gothic" w:hint="eastAsia"/>
                  </w:rPr>
                  <w:t>☒</w:t>
                </w:r>
              </w:p>
            </w:tc>
            <w:permEnd w:id="996560612" w:displacedByCustomXml="next"/>
          </w:sdtContent>
        </w:sdt>
      </w:tr>
      <w:tr w:rsidR="00E40D2C" w:rsidRPr="00557BD2" w14:paraId="3720260B" w14:textId="77777777" w:rsidTr="00743CD9">
        <w:tc>
          <w:tcPr>
            <w:tcW w:w="4531" w:type="dxa"/>
          </w:tcPr>
          <w:p w14:paraId="03F7FCFD" w14:textId="77777777" w:rsidR="00E40D2C" w:rsidRPr="00557BD2" w:rsidRDefault="00E40D2C" w:rsidP="00743CD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466400774"/>
            <w:placeholder>
              <w:docPart w:val="D404D71EE61B44F68217F5015889DA12"/>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922924511" w:edGrp="everyone" w:displacedByCustomXml="prev"/>
            <w:tc>
              <w:tcPr>
                <w:tcW w:w="4531" w:type="dxa"/>
              </w:tcPr>
              <w:p w14:paraId="5BB12D35" w14:textId="68F4C140" w:rsidR="00E40D2C" w:rsidRPr="00557BD2" w:rsidRDefault="001668C5" w:rsidP="00743CD9">
                <w:r>
                  <w:t>Slovenia</w:t>
                </w:r>
              </w:p>
            </w:tc>
            <w:permEnd w:id="1922924511" w:displacedByCustomXml="next"/>
          </w:sdtContent>
        </w:sdt>
      </w:tr>
    </w:tbl>
    <w:p w14:paraId="4B3A6DDF" w14:textId="77777777" w:rsidR="00E40D2C" w:rsidRPr="00053B66" w:rsidRDefault="00E40D2C" w:rsidP="00635BCA"/>
    <w:p w14:paraId="5D0F86B1" w14:textId="49DACBB9" w:rsidR="00413D4F" w:rsidRDefault="00635BCA" w:rsidP="00635BCA">
      <w:pPr>
        <w:pStyle w:val="Heading1"/>
        <w:rPr>
          <w:lang w:val="fr-BE"/>
        </w:rPr>
      </w:pPr>
      <w:r w:rsidRPr="00557BD2">
        <w:rPr>
          <w:lang w:val="fr-BE"/>
        </w:rPr>
        <w:t>Questions</w:t>
      </w:r>
    </w:p>
    <w:p w14:paraId="5230794C" w14:textId="77777777" w:rsidR="00113E80" w:rsidRDefault="00113E80">
      <w:pPr>
        <w:spacing w:after="120" w:line="264" w:lineRule="auto"/>
        <w:jc w:val="left"/>
      </w:pPr>
      <w:r>
        <w:br w:type="page"/>
      </w:r>
    </w:p>
    <w:p w14:paraId="7D52DCC6" w14:textId="5E3F9284" w:rsidR="004F5A02" w:rsidRDefault="004F5A02" w:rsidP="004F5A02">
      <w:pPr>
        <w:rPr>
          <w:b/>
          <w:bCs/>
        </w:rPr>
      </w:pPr>
      <w:r w:rsidRPr="004F5A02">
        <w:rPr>
          <w:b/>
          <w:bCs/>
        </w:rPr>
        <w:lastRenderedPageBreak/>
        <w:t>3.1.1</w:t>
      </w:r>
      <w:r w:rsidRPr="004F5A02">
        <w:rPr>
          <w:b/>
          <w:bCs/>
        </w:rPr>
        <w:tab/>
        <w:t>Timing of allocations and confirmations</w:t>
      </w:r>
    </w:p>
    <w:p w14:paraId="2DC903F4" w14:textId="77777777" w:rsidR="005C5C54" w:rsidRPr="004F5A02" w:rsidRDefault="005C5C54" w:rsidP="004F5A02">
      <w:pPr>
        <w:rPr>
          <w:b/>
          <w:bCs/>
        </w:rPr>
      </w:pPr>
    </w:p>
    <w:p w14:paraId="78B91BA4" w14:textId="3B13F0DB" w:rsidR="00113E80" w:rsidRDefault="00113E80" w:rsidP="00113E80">
      <w:pPr>
        <w:pStyle w:val="Questionstyle"/>
        <w:numPr>
          <w:ilvl w:val="0"/>
          <w:numId w:val="14"/>
        </w:numPr>
        <w:tabs>
          <w:tab w:val="clear" w:pos="567"/>
        </w:tabs>
        <w:spacing w:after="240" w:line="256" w:lineRule="auto"/>
        <w:ind w:left="851" w:hanging="851"/>
        <w:rPr>
          <w:color w:val="auto"/>
        </w:rPr>
      </w:pPr>
      <w:r>
        <w:rPr>
          <w:bCs/>
        </w:rPr>
        <w:t>Do you agree with the proposed amendments to Articles 2(2) and 3 of CDR 2018/1229?</w:t>
      </w:r>
    </w:p>
    <w:p w14:paraId="70664FD2" w14:textId="77777777" w:rsidR="00113E80" w:rsidRDefault="00113E80" w:rsidP="00113E80">
      <w:r>
        <w:t>&lt;ESMA_QUESTION_CSDC_1&gt;</w:t>
      </w:r>
    </w:p>
    <w:p w14:paraId="20112533" w14:textId="77777777" w:rsidR="00113E80" w:rsidRDefault="00113E80" w:rsidP="00113E80">
      <w:permStart w:id="495002546" w:edGrp="everyone"/>
      <w:r>
        <w:t>TYPE YOUR TEXT HERE</w:t>
      </w:r>
    </w:p>
    <w:permEnd w:id="495002546"/>
    <w:p w14:paraId="4CCCDD62" w14:textId="77777777" w:rsidR="00113E80" w:rsidRDefault="00113E80" w:rsidP="00113E80">
      <w:r>
        <w:t>&lt;ESMA_QUESTION_CSDC_1&gt;</w:t>
      </w:r>
    </w:p>
    <w:p w14:paraId="6A55D9DB" w14:textId="77777777" w:rsidR="00113E80" w:rsidRDefault="00113E80" w:rsidP="00113E80"/>
    <w:p w14:paraId="7A939DEB" w14:textId="77777777" w:rsidR="00113E80" w:rsidRDefault="00113E80" w:rsidP="00113E80">
      <w:pPr>
        <w:pStyle w:val="Questionstyle"/>
        <w:numPr>
          <w:ilvl w:val="0"/>
          <w:numId w:val="14"/>
        </w:numPr>
        <w:tabs>
          <w:tab w:val="clear" w:pos="567"/>
        </w:tabs>
        <w:spacing w:after="240" w:line="256" w:lineRule="auto"/>
        <w:ind w:left="851" w:hanging="851"/>
      </w:pPr>
      <w:r>
        <w:rPr>
          <w:bCs/>
        </w:rPr>
        <w:t>Would you see merit in introducing an obligation for investment firms to notify their professional clients the execution details of their orders as soon as these orders are fulfilled (in a way that allows STP)? If yes, should it be cumulative to the proposed amendments to Articles 2(2) and 3 of CDR 2018/1229?</w:t>
      </w:r>
    </w:p>
    <w:p w14:paraId="0C1E27C7" w14:textId="77777777" w:rsidR="00113E80" w:rsidRDefault="00113E80" w:rsidP="00113E80">
      <w:r>
        <w:t>&lt;ESMA_QUESTION_CSDC_2&gt;</w:t>
      </w:r>
    </w:p>
    <w:p w14:paraId="7BE8A3E1" w14:textId="77777777" w:rsidR="00113E80" w:rsidRDefault="00113E80" w:rsidP="00113E80">
      <w:permStart w:id="212869392" w:edGrp="everyone"/>
      <w:r>
        <w:t>TYPE YOUR TEXT HERE</w:t>
      </w:r>
    </w:p>
    <w:permEnd w:id="212869392"/>
    <w:p w14:paraId="26E3DD7C" w14:textId="77777777" w:rsidR="00113E80" w:rsidRDefault="00113E80" w:rsidP="00113E80">
      <w:r>
        <w:t>&lt;ESMA_QUESTION_CSDC_2&gt;</w:t>
      </w:r>
    </w:p>
    <w:p w14:paraId="0EB4A382" w14:textId="77777777" w:rsidR="00113E80" w:rsidRDefault="00113E80" w:rsidP="00113E80"/>
    <w:p w14:paraId="42F17450" w14:textId="77777777" w:rsidR="00113E80" w:rsidRDefault="00113E80" w:rsidP="00113E80">
      <w:pPr>
        <w:pStyle w:val="Questionstyle"/>
        <w:numPr>
          <w:ilvl w:val="0"/>
          <w:numId w:val="14"/>
        </w:numPr>
        <w:tabs>
          <w:tab w:val="clear" w:pos="567"/>
        </w:tabs>
        <w:spacing w:after="240" w:line="256" w:lineRule="auto"/>
        <w:ind w:left="851" w:hanging="851"/>
      </w:pPr>
      <w:r>
        <w:rPr>
          <w:bCs/>
        </w:rPr>
        <w:t>If you support an obligation for investment firms to notify their professional clients the execution as soon as the orders are fulfilled, do you think that clients should be allowed a maximum number of business hours for the allocations and confirmations from the moment of notification by investment firms, instead of having fixed deadlines? If yes, how many hours would be necessary for that?</w:t>
      </w:r>
    </w:p>
    <w:p w14:paraId="440802D8" w14:textId="77777777" w:rsidR="00113E80" w:rsidRDefault="00113E80" w:rsidP="00113E80">
      <w:r>
        <w:t>&lt;ESMA_QUESTION_CSDC_3&gt;</w:t>
      </w:r>
    </w:p>
    <w:p w14:paraId="0261F3E3" w14:textId="77777777" w:rsidR="00113E80" w:rsidRDefault="00113E80" w:rsidP="00113E80">
      <w:permStart w:id="633560411" w:edGrp="everyone"/>
      <w:r>
        <w:t>TYPE YOUR TEXT HERE</w:t>
      </w:r>
    </w:p>
    <w:permEnd w:id="633560411"/>
    <w:p w14:paraId="02D5EFA9" w14:textId="77777777" w:rsidR="00113E80" w:rsidRDefault="00113E80" w:rsidP="00113E80">
      <w:r>
        <w:t>&lt;ESMA_QUESTION_CSDC_3&gt;</w:t>
      </w:r>
    </w:p>
    <w:p w14:paraId="6457CF9B" w14:textId="77777777" w:rsidR="00113E80" w:rsidRDefault="00113E80" w:rsidP="00113E80"/>
    <w:p w14:paraId="17C45A67" w14:textId="77777777" w:rsidR="00113E80" w:rsidRDefault="00113E80" w:rsidP="00113E80">
      <w:pPr>
        <w:pStyle w:val="Questionstyle"/>
        <w:numPr>
          <w:ilvl w:val="0"/>
          <w:numId w:val="14"/>
        </w:numPr>
        <w:tabs>
          <w:tab w:val="clear" w:pos="567"/>
        </w:tabs>
        <w:spacing w:after="240" w:line="256" w:lineRule="auto"/>
        <w:ind w:left="851" w:hanging="851"/>
      </w:pPr>
      <w:r>
        <w:rPr>
          <w:bCs/>
        </w:rPr>
        <w:lastRenderedPageBreak/>
        <w:t>Should CDR 2018/1229 further specify the term ‘close of business’ for the purpose of Article 2(2)? If yes, how should this take into account the business day at CSD level?</w:t>
      </w:r>
    </w:p>
    <w:p w14:paraId="62CCDF3B" w14:textId="77777777" w:rsidR="00113E80" w:rsidRDefault="00113E80" w:rsidP="00113E80">
      <w:r>
        <w:t>&lt;ESMA_QUESTION_CSDC_4&gt;</w:t>
      </w:r>
    </w:p>
    <w:p w14:paraId="689CD504" w14:textId="77777777" w:rsidR="00113E80" w:rsidRDefault="00113E80" w:rsidP="00113E80">
      <w:permStart w:id="953572439" w:edGrp="everyone"/>
      <w:r>
        <w:t>TYPE YOUR TEXT HERE</w:t>
      </w:r>
    </w:p>
    <w:permEnd w:id="953572439"/>
    <w:p w14:paraId="63A4DA96" w14:textId="77777777" w:rsidR="00113E80" w:rsidRDefault="00113E80" w:rsidP="00113E80">
      <w:r>
        <w:t>&lt;ESMA_QUESTION_CSDC_4&gt;</w:t>
      </w:r>
    </w:p>
    <w:p w14:paraId="4662880E" w14:textId="77777777" w:rsidR="00113E80" w:rsidRDefault="00113E80" w:rsidP="00113E80"/>
    <w:p w14:paraId="4D0A5993" w14:textId="77777777" w:rsidR="00113E80" w:rsidRDefault="00113E80" w:rsidP="00113E80">
      <w:pPr>
        <w:pStyle w:val="Questionstyle"/>
        <w:numPr>
          <w:ilvl w:val="0"/>
          <w:numId w:val="14"/>
        </w:numPr>
        <w:tabs>
          <w:tab w:val="clear" w:pos="567"/>
        </w:tabs>
        <w:spacing w:after="240" w:line="256" w:lineRule="auto"/>
        <w:ind w:left="851" w:hanging="851"/>
      </w:pPr>
      <w:r>
        <w:rPr>
          <w:bCs/>
        </w:rPr>
        <w:t>Should the 10:00 CET deadline for professional clients in different time zones and retail clients be brought forward to 07:00 CET on T+1, to be aligned with the UK deadline?</w:t>
      </w:r>
    </w:p>
    <w:p w14:paraId="211B4A19" w14:textId="77777777" w:rsidR="00113E80" w:rsidRDefault="00113E80" w:rsidP="00113E80">
      <w:r>
        <w:t>&lt;ESMA_QUESTION_CSDC_5&gt;</w:t>
      </w:r>
    </w:p>
    <w:p w14:paraId="2EF677ED" w14:textId="77777777" w:rsidR="00113E80" w:rsidRDefault="00113E80" w:rsidP="00113E80">
      <w:permStart w:id="2044342554" w:edGrp="everyone"/>
      <w:r>
        <w:t>TYPE YOUR TEXT HERE</w:t>
      </w:r>
    </w:p>
    <w:permEnd w:id="2044342554"/>
    <w:p w14:paraId="40638694" w14:textId="77777777" w:rsidR="00113E80" w:rsidRDefault="00113E80" w:rsidP="00113E80">
      <w:r>
        <w:t>&lt;ESMA_QUESTION_CSDC_5&gt;</w:t>
      </w:r>
    </w:p>
    <w:p w14:paraId="452EC08B" w14:textId="77777777" w:rsidR="00113E80" w:rsidRDefault="00113E80" w:rsidP="00113E80"/>
    <w:p w14:paraId="2D9D7A1A" w14:textId="77777777" w:rsidR="00113E80" w:rsidRDefault="00113E80" w:rsidP="00113E80">
      <w:pPr>
        <w:pStyle w:val="Questionstyle"/>
        <w:numPr>
          <w:ilvl w:val="0"/>
          <w:numId w:val="14"/>
        </w:numPr>
        <w:tabs>
          <w:tab w:val="clear" w:pos="567"/>
        </w:tabs>
        <w:spacing w:after="240" w:line="256" w:lineRule="auto"/>
        <w:ind w:left="851" w:hanging="851"/>
      </w:pPr>
      <w:r>
        <w:t>Can you suggest any other means to achieve the same objective? If yes, please elaborate</w:t>
      </w:r>
    </w:p>
    <w:p w14:paraId="0D61F69D" w14:textId="77777777" w:rsidR="00113E80" w:rsidRDefault="00113E80" w:rsidP="00113E80">
      <w:r>
        <w:t>&lt;ESMA_QUESTION_CSDC_6&gt;</w:t>
      </w:r>
    </w:p>
    <w:p w14:paraId="023E9D3C" w14:textId="77777777" w:rsidR="00113E80" w:rsidRDefault="00113E80" w:rsidP="00113E80">
      <w:permStart w:id="1632175159" w:edGrp="everyone"/>
      <w:r>
        <w:t>TYPE YOUR TEXT HERE</w:t>
      </w:r>
    </w:p>
    <w:permEnd w:id="1632175159"/>
    <w:p w14:paraId="3722C31D" w14:textId="77777777" w:rsidR="00113E80" w:rsidRDefault="00113E80" w:rsidP="00113E80">
      <w:r>
        <w:t>&lt;ESMA_QUESTION_CSDC_6&gt;</w:t>
      </w:r>
    </w:p>
    <w:p w14:paraId="359036A3" w14:textId="77777777" w:rsidR="005C5C54" w:rsidRDefault="005C5C54" w:rsidP="00113E80"/>
    <w:p w14:paraId="4BA411D8" w14:textId="7C721964" w:rsidR="00113E80" w:rsidRDefault="005C5C54" w:rsidP="00113E80">
      <w:pPr>
        <w:rPr>
          <w:b/>
          <w:bCs/>
        </w:rPr>
      </w:pPr>
      <w:r w:rsidRPr="005C5C54">
        <w:rPr>
          <w:b/>
          <w:bCs/>
        </w:rPr>
        <w:t>3.1.2</w:t>
      </w:r>
      <w:r w:rsidRPr="005C5C54">
        <w:rPr>
          <w:b/>
          <w:bCs/>
        </w:rPr>
        <w:tab/>
        <w:t>Means for sending allocations and confirmations</w:t>
      </w:r>
    </w:p>
    <w:p w14:paraId="5113B20F" w14:textId="77777777" w:rsidR="005C5C54" w:rsidRPr="005C5C54" w:rsidRDefault="005C5C54" w:rsidP="00113E80">
      <w:pPr>
        <w:rPr>
          <w:b/>
          <w:bCs/>
        </w:rPr>
      </w:pPr>
    </w:p>
    <w:p w14:paraId="704D61EF" w14:textId="77777777" w:rsidR="00113E80" w:rsidRDefault="00113E80" w:rsidP="00113E80">
      <w:pPr>
        <w:pStyle w:val="Questionstyle"/>
        <w:numPr>
          <w:ilvl w:val="0"/>
          <w:numId w:val="14"/>
        </w:numPr>
        <w:tabs>
          <w:tab w:val="clear" w:pos="567"/>
        </w:tabs>
        <w:spacing w:after="240" w:line="256" w:lineRule="auto"/>
        <w:ind w:left="851" w:hanging="851"/>
      </w:pPr>
      <w:r>
        <w:t>Do you agree to make the use of electronic and machine-readable format that allow for STP mandatory for written allocations?</w:t>
      </w:r>
    </w:p>
    <w:p w14:paraId="63B2FF30" w14:textId="77777777" w:rsidR="00113E80" w:rsidRDefault="00113E80" w:rsidP="00113E80">
      <w:r>
        <w:t>&lt;ESMA_QUESTION_CSDC_7&gt;</w:t>
      </w:r>
    </w:p>
    <w:p w14:paraId="64F4CDE5" w14:textId="77777777" w:rsidR="00113E80" w:rsidRDefault="00113E80" w:rsidP="00113E80">
      <w:permStart w:id="710046495" w:edGrp="everyone"/>
      <w:r>
        <w:lastRenderedPageBreak/>
        <w:t>TYPE YOUR TEXT HERE</w:t>
      </w:r>
    </w:p>
    <w:permEnd w:id="710046495"/>
    <w:p w14:paraId="1E8BB4E4" w14:textId="77777777" w:rsidR="00113E80" w:rsidRDefault="00113E80" w:rsidP="00113E80">
      <w:r>
        <w:t>&lt;ESMA_QUESTION_CSDC_7&gt;</w:t>
      </w:r>
    </w:p>
    <w:p w14:paraId="70A75B7A" w14:textId="77777777" w:rsidR="00113E80" w:rsidRDefault="00113E80" w:rsidP="00113E80"/>
    <w:p w14:paraId="5F6D508D" w14:textId="77777777" w:rsidR="00113E80" w:rsidRDefault="00113E80" w:rsidP="00113E80">
      <w:pPr>
        <w:pStyle w:val="Questionstyle"/>
        <w:numPr>
          <w:ilvl w:val="0"/>
          <w:numId w:val="14"/>
        </w:numPr>
        <w:tabs>
          <w:tab w:val="clear" w:pos="567"/>
        </w:tabs>
        <w:spacing w:after="240" w:line="256" w:lineRule="auto"/>
        <w:ind w:left="851" w:hanging="851"/>
      </w:pPr>
      <w:r>
        <w:rPr>
          <w:bCs/>
        </w:rPr>
        <w:t>Would you see merit in introducing optionality for investment firms to set deadlines based on whether an electronic, machine-readable format of the communication is used? In such case, do you agree that an earlier deadline could be set for non-machine readable formats, so clients are disincentivised to use them? Which should be such deadline?</w:t>
      </w:r>
    </w:p>
    <w:p w14:paraId="7FB82D86" w14:textId="77777777" w:rsidR="00113E80" w:rsidRDefault="00113E80" w:rsidP="00113E80">
      <w:r>
        <w:t>&lt;ESMA_QUESTION_CSDC_8&gt;</w:t>
      </w:r>
    </w:p>
    <w:p w14:paraId="57B77AFE" w14:textId="77777777" w:rsidR="00113E80" w:rsidRDefault="00113E80" w:rsidP="00113E80">
      <w:permStart w:id="1760119091" w:edGrp="everyone"/>
      <w:r>
        <w:t>TYPE YOUR TEXT HERE</w:t>
      </w:r>
    </w:p>
    <w:permEnd w:id="1760119091"/>
    <w:p w14:paraId="34F6524B" w14:textId="77777777" w:rsidR="00113E80" w:rsidRDefault="00113E80" w:rsidP="00113E80">
      <w:r>
        <w:t>&lt;ESMA_QUESTION_CSDC_8&gt;</w:t>
      </w:r>
    </w:p>
    <w:p w14:paraId="68BFCFED" w14:textId="77777777" w:rsidR="00113E80" w:rsidRDefault="00113E80" w:rsidP="00113E80"/>
    <w:p w14:paraId="21989848" w14:textId="77777777" w:rsidR="00113E80" w:rsidRDefault="00113E80" w:rsidP="00113E80">
      <w:pPr>
        <w:pStyle w:val="Questionstyle"/>
        <w:numPr>
          <w:ilvl w:val="0"/>
          <w:numId w:val="14"/>
        </w:numPr>
        <w:tabs>
          <w:tab w:val="clear" w:pos="567"/>
        </w:tabs>
        <w:spacing w:after="240" w:line="256" w:lineRule="auto"/>
        <w:ind w:left="851" w:hanging="851"/>
      </w:pPr>
      <w:r>
        <w:t>Please provide quantitative evidence regarding the use of non-machine readable formats for written allocations and confirmations.</w:t>
      </w:r>
    </w:p>
    <w:p w14:paraId="7616CC2F" w14:textId="77777777" w:rsidR="00113E80" w:rsidRDefault="00113E80" w:rsidP="00113E80">
      <w:r>
        <w:t>&lt;ESMA_QUESTION_CSDC_9&gt;</w:t>
      </w:r>
    </w:p>
    <w:p w14:paraId="63A41298" w14:textId="77777777" w:rsidR="00113E80" w:rsidRDefault="00113E80" w:rsidP="00113E80">
      <w:permStart w:id="310472498" w:edGrp="everyone"/>
      <w:r>
        <w:t>TYPE YOUR TEXT HERE</w:t>
      </w:r>
    </w:p>
    <w:permEnd w:id="310472498"/>
    <w:p w14:paraId="286A443C" w14:textId="77777777" w:rsidR="00113E80" w:rsidRDefault="00113E80" w:rsidP="00113E80">
      <w:r>
        <w:t>&lt;ESMA_QUESTION_CSDC_9&gt;</w:t>
      </w:r>
    </w:p>
    <w:p w14:paraId="0FC884AC" w14:textId="77777777" w:rsidR="00113E80" w:rsidRDefault="00113E80" w:rsidP="00113E80"/>
    <w:p w14:paraId="1A9669EB" w14:textId="77777777" w:rsidR="00113E80" w:rsidRDefault="00113E80" w:rsidP="00113E80">
      <w:pPr>
        <w:pStyle w:val="Questionstyle"/>
        <w:numPr>
          <w:ilvl w:val="0"/>
          <w:numId w:val="14"/>
        </w:numPr>
        <w:tabs>
          <w:tab w:val="clear" w:pos="567"/>
        </w:tabs>
        <w:spacing w:after="240" w:line="256" w:lineRule="auto"/>
        <w:ind w:left="851" w:hanging="851"/>
      </w:pPr>
      <w:r>
        <w:rPr>
          <w:bCs/>
        </w:rPr>
        <w:t xml:space="preserve">Would it be necessary to introduce a similar obligation in other steps of the settlement chain? If yes, please elaborate. </w:t>
      </w:r>
    </w:p>
    <w:p w14:paraId="176A0F07" w14:textId="77777777" w:rsidR="00113E80" w:rsidRDefault="00113E80" w:rsidP="00113E80">
      <w:r>
        <w:t>&lt;ESMA_QUESTION_CSDC_10&gt;</w:t>
      </w:r>
    </w:p>
    <w:p w14:paraId="5ACF2AED" w14:textId="77777777" w:rsidR="00113E80" w:rsidRDefault="00113E80" w:rsidP="00113E80">
      <w:permStart w:id="2082210732" w:edGrp="everyone"/>
      <w:r>
        <w:t>TYPE YOUR TEXT HERE</w:t>
      </w:r>
    </w:p>
    <w:permEnd w:id="2082210732"/>
    <w:p w14:paraId="58AEA674" w14:textId="77777777" w:rsidR="00113E80" w:rsidRDefault="00113E80" w:rsidP="00113E80">
      <w:r>
        <w:t>&lt;ESMA_QUESTION_CSDC_10&gt;</w:t>
      </w:r>
    </w:p>
    <w:p w14:paraId="3F34A09C" w14:textId="77777777" w:rsidR="00113E80" w:rsidRDefault="00113E80" w:rsidP="00113E80"/>
    <w:p w14:paraId="61024CCC"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r>
        <w:t xml:space="preserve"> </w:t>
      </w:r>
    </w:p>
    <w:p w14:paraId="30491CEE" w14:textId="77777777" w:rsidR="00113E80" w:rsidRDefault="00113E80" w:rsidP="00113E80">
      <w:r>
        <w:lastRenderedPageBreak/>
        <w:t>&lt;ESMA_QUESTION_CSDC_11&gt;</w:t>
      </w:r>
    </w:p>
    <w:p w14:paraId="7FE7A2BC" w14:textId="77777777" w:rsidR="00113E80" w:rsidRDefault="00113E80" w:rsidP="00113E80">
      <w:permStart w:id="121250484" w:edGrp="everyone"/>
      <w:r>
        <w:t>TYPE YOUR TEXT HERE</w:t>
      </w:r>
    </w:p>
    <w:permEnd w:id="121250484"/>
    <w:p w14:paraId="745B030D" w14:textId="77777777" w:rsidR="00113E80" w:rsidRDefault="00113E80" w:rsidP="00113E80">
      <w:r>
        <w:t>&lt;ESMA_QUESTION_CSDC_11&gt;</w:t>
      </w:r>
    </w:p>
    <w:p w14:paraId="6290F432" w14:textId="77777777" w:rsidR="00113E80" w:rsidRPr="005C5C54" w:rsidRDefault="00113E80" w:rsidP="00113E80">
      <w:pPr>
        <w:rPr>
          <w:b/>
          <w:bCs/>
        </w:rPr>
      </w:pPr>
    </w:p>
    <w:p w14:paraId="49E16D18" w14:textId="11CB7E73" w:rsidR="005C5C54" w:rsidRPr="005C5C54" w:rsidRDefault="005C5C54" w:rsidP="00113E80">
      <w:pPr>
        <w:rPr>
          <w:b/>
          <w:bCs/>
        </w:rPr>
      </w:pPr>
      <w:r w:rsidRPr="005C5C54">
        <w:rPr>
          <w:b/>
          <w:bCs/>
        </w:rPr>
        <w:t>3.1.3</w:t>
      </w:r>
      <w:r w:rsidRPr="005C5C54">
        <w:rPr>
          <w:b/>
          <w:bCs/>
        </w:rPr>
        <w:tab/>
        <w:t>The use of international open communication procedures and standards for messaging and reference data to exchange allocations and confirmations</w:t>
      </w:r>
    </w:p>
    <w:p w14:paraId="6126B82C" w14:textId="77777777" w:rsidR="005C5C54" w:rsidRDefault="005C5C54" w:rsidP="00113E80"/>
    <w:p w14:paraId="6DF50059"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agree with the proposed amendment to Article 2 of CDR 2018/1229?</w:t>
      </w:r>
    </w:p>
    <w:p w14:paraId="6B1B3C88" w14:textId="77777777" w:rsidR="00113E80" w:rsidRDefault="00113E80" w:rsidP="00113E80">
      <w:r>
        <w:t>&lt;ESMA_QUESTION_CSDC_12&gt;</w:t>
      </w:r>
    </w:p>
    <w:p w14:paraId="0EEE2452" w14:textId="77777777" w:rsidR="00113E80" w:rsidRDefault="00113E80" w:rsidP="00113E80">
      <w:permStart w:id="1944546360" w:edGrp="everyone"/>
      <w:r>
        <w:t>TYPE YOUR TEXT HERE</w:t>
      </w:r>
    </w:p>
    <w:permEnd w:id="1944546360"/>
    <w:p w14:paraId="60F41B74" w14:textId="77777777" w:rsidR="00113E80" w:rsidRDefault="00113E80" w:rsidP="00113E80">
      <w:r>
        <w:t>&lt;ESMA_QUESTION_CSDC_12&gt;</w:t>
      </w:r>
    </w:p>
    <w:p w14:paraId="0FCE1DCA" w14:textId="77777777" w:rsidR="00113E80" w:rsidRDefault="00113E80" w:rsidP="00113E80"/>
    <w:p w14:paraId="71599064" w14:textId="77777777" w:rsidR="00113E80" w:rsidRDefault="00113E80" w:rsidP="00113E80">
      <w:pPr>
        <w:pStyle w:val="Questionstyle"/>
        <w:numPr>
          <w:ilvl w:val="0"/>
          <w:numId w:val="14"/>
        </w:numPr>
        <w:tabs>
          <w:tab w:val="clear" w:pos="567"/>
        </w:tabs>
        <w:spacing w:after="240" w:line="256" w:lineRule="auto"/>
        <w:ind w:left="851" w:hanging="851"/>
      </w:pPr>
      <w:r>
        <w:t>Do you agree that settlement efficiency would improve if all parties in the transaction and settlement chain used the latest international standards, such as the ISO 20022 messaging standards, in particular whenever A2A messages and data are exchanged? If not, please elaborate. How long would it take for all parties to adapt to ISO20022?</w:t>
      </w:r>
    </w:p>
    <w:p w14:paraId="14054D82" w14:textId="77777777" w:rsidR="00113E80" w:rsidRDefault="00113E80" w:rsidP="00113E80">
      <w:r>
        <w:t>&lt;ESMA_QUESTION_CSDC_13&gt;</w:t>
      </w:r>
    </w:p>
    <w:p w14:paraId="2A7B2D66" w14:textId="77777777" w:rsidR="00113E80" w:rsidRDefault="00113E80" w:rsidP="00113E80">
      <w:permStart w:id="368068282" w:edGrp="everyone"/>
      <w:r>
        <w:t>TYPE YOUR TEXT HERE</w:t>
      </w:r>
    </w:p>
    <w:permEnd w:id="368068282"/>
    <w:p w14:paraId="52896C3C" w14:textId="77777777" w:rsidR="00113E80" w:rsidRDefault="00113E80" w:rsidP="00113E80">
      <w:r>
        <w:t>&lt;ESMA_QUESTION_CSDC_13&gt;</w:t>
      </w:r>
    </w:p>
    <w:p w14:paraId="7D0A0CE4" w14:textId="77777777" w:rsidR="00113E80" w:rsidRDefault="00113E80" w:rsidP="00113E80"/>
    <w:p w14:paraId="059D7188" w14:textId="77777777" w:rsidR="00113E80" w:rsidRDefault="00113E80" w:rsidP="00113E80">
      <w:pPr>
        <w:pStyle w:val="Questionstyle"/>
        <w:numPr>
          <w:ilvl w:val="0"/>
          <w:numId w:val="14"/>
        </w:numPr>
        <w:tabs>
          <w:tab w:val="clear" w:pos="567"/>
        </w:tabs>
        <w:spacing w:after="240" w:line="256" w:lineRule="auto"/>
        <w:ind w:left="851" w:hanging="851"/>
      </w:pPr>
      <w:r>
        <w:t>Can you provide figures (by number and type of financial entities, jurisdictions) regarding the current use of international open communication procedures and standards such as: a) ISO 20022, b) ISO 15022, c) others (please specify)?</w:t>
      </w:r>
    </w:p>
    <w:p w14:paraId="041914B3" w14:textId="77777777" w:rsidR="00113E80" w:rsidRDefault="00113E80" w:rsidP="00113E80">
      <w:r>
        <w:t>&lt;ESMA_QUESTION_CSDC_14&gt;</w:t>
      </w:r>
    </w:p>
    <w:p w14:paraId="513BC389" w14:textId="77777777" w:rsidR="00113E80" w:rsidRDefault="00113E80" w:rsidP="00113E80">
      <w:permStart w:id="1359430245" w:edGrp="everyone"/>
      <w:r>
        <w:t>TYPE YOUR TEXT HERE</w:t>
      </w:r>
    </w:p>
    <w:permEnd w:id="1359430245"/>
    <w:p w14:paraId="7CC9348F" w14:textId="77777777" w:rsidR="00113E80" w:rsidRDefault="00113E80" w:rsidP="00113E80">
      <w:r>
        <w:lastRenderedPageBreak/>
        <w:t>&lt;ESMA_QUESTION_CSDC_14&gt;</w:t>
      </w:r>
    </w:p>
    <w:p w14:paraId="4DF25154" w14:textId="77777777" w:rsidR="00113E80" w:rsidRDefault="00113E80" w:rsidP="00113E80"/>
    <w:p w14:paraId="6426D543"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with the proposal of the EU Industry Task Force whereby allocation requirements should be aligned with CSD-level matching requirements? If not, please elaborate.</w:t>
      </w:r>
    </w:p>
    <w:p w14:paraId="40D04BB3" w14:textId="77777777" w:rsidR="00113E80" w:rsidRDefault="00113E80" w:rsidP="00113E80">
      <w:r>
        <w:t>&lt;ESMA_QUESTION_CSDC_15&gt;</w:t>
      </w:r>
    </w:p>
    <w:p w14:paraId="11F4DC22" w14:textId="77777777" w:rsidR="00113E80" w:rsidRDefault="00113E80" w:rsidP="00113E80">
      <w:permStart w:id="145703960" w:edGrp="everyone"/>
      <w:r>
        <w:t>TYPE YOUR TEXT HERE</w:t>
      </w:r>
    </w:p>
    <w:permEnd w:id="145703960"/>
    <w:p w14:paraId="79ADD07A" w14:textId="77777777" w:rsidR="00113E80" w:rsidRDefault="00113E80" w:rsidP="00113E80">
      <w:r>
        <w:t>&lt;ESMA_QUESTION_CSDC_15&gt;</w:t>
      </w:r>
    </w:p>
    <w:p w14:paraId="1C23C724" w14:textId="77777777" w:rsidR="00113E80" w:rsidRDefault="00113E80" w:rsidP="00113E80"/>
    <w:p w14:paraId="239B7C6F"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p>
    <w:p w14:paraId="1F016553" w14:textId="77777777" w:rsidR="00113E80" w:rsidRDefault="00113E80" w:rsidP="00113E80">
      <w:r>
        <w:t>&lt;ESMA_QUESTION_CSDC_16&gt;</w:t>
      </w:r>
    </w:p>
    <w:p w14:paraId="1398E112" w14:textId="77777777" w:rsidR="00113E80" w:rsidRDefault="00113E80" w:rsidP="00113E80">
      <w:permStart w:id="1663978526" w:edGrp="everyone"/>
      <w:r>
        <w:t>TYPE YOUR TEXT HERE</w:t>
      </w:r>
    </w:p>
    <w:permEnd w:id="1663978526"/>
    <w:p w14:paraId="6AFF20B1" w14:textId="77777777" w:rsidR="00113E80" w:rsidRDefault="00113E80" w:rsidP="00113E80">
      <w:r>
        <w:t>&lt;ESMA_QUESTION_CSDC_16&gt;</w:t>
      </w:r>
    </w:p>
    <w:p w14:paraId="50316FC7" w14:textId="77777777" w:rsidR="005C5C54" w:rsidRDefault="005C5C54" w:rsidP="00113E80">
      <w:pPr>
        <w:rPr>
          <w:b/>
          <w:bCs/>
        </w:rPr>
      </w:pPr>
    </w:p>
    <w:p w14:paraId="2706860F" w14:textId="63265255" w:rsidR="005C5C54" w:rsidRPr="005C5C54" w:rsidRDefault="005C5C54" w:rsidP="00113E80">
      <w:pPr>
        <w:rPr>
          <w:b/>
          <w:bCs/>
        </w:rPr>
      </w:pPr>
      <w:r w:rsidRPr="005C5C54">
        <w:rPr>
          <w:b/>
          <w:bCs/>
        </w:rPr>
        <w:t>3.1.4</w:t>
      </w:r>
      <w:r w:rsidRPr="005C5C54">
        <w:rPr>
          <w:b/>
          <w:bCs/>
        </w:rPr>
        <w:tab/>
        <w:t>Onboarding of new clients</w:t>
      </w:r>
    </w:p>
    <w:p w14:paraId="58960622" w14:textId="77777777" w:rsidR="00113E80" w:rsidRDefault="00113E80" w:rsidP="00113E80"/>
    <w:p w14:paraId="0E762C7B"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regulatory change to introduce an obligation for investment firms to collect the data necessary to settle a trade from professional clients during their onboarding and to keep it updated? If not, please explain.</w:t>
      </w:r>
    </w:p>
    <w:p w14:paraId="66953443" w14:textId="77777777" w:rsidR="00113E80" w:rsidRDefault="00113E80" w:rsidP="00113E80">
      <w:r>
        <w:t>&lt;ESMA_QUESTION_CSDC_17&gt;</w:t>
      </w:r>
    </w:p>
    <w:p w14:paraId="0502D66B" w14:textId="77777777" w:rsidR="00113E80" w:rsidRDefault="00113E80" w:rsidP="00113E80">
      <w:permStart w:id="1657810091" w:edGrp="everyone"/>
      <w:r>
        <w:t>TYPE YOUR TEXT HERE</w:t>
      </w:r>
    </w:p>
    <w:permEnd w:id="1657810091"/>
    <w:p w14:paraId="58E885CF" w14:textId="77777777" w:rsidR="00113E80" w:rsidRDefault="00113E80" w:rsidP="00113E80">
      <w:r>
        <w:t>&lt;ESMA_QUESTION_CSDC_17&gt;</w:t>
      </w:r>
    </w:p>
    <w:p w14:paraId="6B624637" w14:textId="77777777" w:rsidR="00113E80" w:rsidRDefault="00113E80" w:rsidP="00113E80"/>
    <w:p w14:paraId="342C9B06" w14:textId="77777777" w:rsidR="00113E80" w:rsidRDefault="00113E80" w:rsidP="00113E80">
      <w:pPr>
        <w:pStyle w:val="Questionstyle"/>
        <w:numPr>
          <w:ilvl w:val="0"/>
          <w:numId w:val="14"/>
        </w:numPr>
        <w:tabs>
          <w:tab w:val="clear" w:pos="567"/>
        </w:tabs>
        <w:spacing w:after="240" w:line="256" w:lineRule="auto"/>
        <w:ind w:left="851" w:hanging="851"/>
      </w:pPr>
      <w:r>
        <w:lastRenderedPageBreak/>
        <w:t>Can you suggest any other means to achieve the same objective? If yes, please elaborate.</w:t>
      </w:r>
    </w:p>
    <w:p w14:paraId="2E441683" w14:textId="77777777" w:rsidR="00113E80" w:rsidRDefault="00113E80" w:rsidP="00113E80">
      <w:r>
        <w:t>&lt;ESMA_QUESTION_CSDC_18&gt;</w:t>
      </w:r>
    </w:p>
    <w:p w14:paraId="0520778F" w14:textId="77777777" w:rsidR="00113E80" w:rsidRDefault="00113E80" w:rsidP="00113E80">
      <w:permStart w:id="693599968" w:edGrp="everyone"/>
      <w:r>
        <w:t>TYPE YOUR TEXT HERE</w:t>
      </w:r>
    </w:p>
    <w:permEnd w:id="693599968"/>
    <w:p w14:paraId="499765DE" w14:textId="77777777" w:rsidR="00113E80" w:rsidRDefault="00113E80" w:rsidP="00113E80">
      <w:r>
        <w:t>&lt;ESMA_QUESTION_CSDC_18&gt;</w:t>
      </w:r>
    </w:p>
    <w:p w14:paraId="060AEB64" w14:textId="77777777" w:rsidR="005A35CA" w:rsidRDefault="005A35CA" w:rsidP="00113E80"/>
    <w:p w14:paraId="361D05CA" w14:textId="4970F6D9" w:rsidR="005A35CA" w:rsidRPr="005A35CA" w:rsidRDefault="005A35CA" w:rsidP="00113E80">
      <w:pPr>
        <w:rPr>
          <w:b/>
          <w:bCs/>
        </w:rPr>
      </w:pPr>
      <w:r w:rsidRPr="005A35CA">
        <w:rPr>
          <w:b/>
          <w:bCs/>
        </w:rPr>
        <w:t>3.1.6</w:t>
      </w:r>
      <w:r w:rsidRPr="005A35CA">
        <w:rPr>
          <w:b/>
          <w:bCs/>
        </w:rPr>
        <w:tab/>
        <w:t>Partial settlement</w:t>
      </w:r>
    </w:p>
    <w:p w14:paraId="502BC2F9" w14:textId="77777777" w:rsidR="00113E80" w:rsidRDefault="00113E80" w:rsidP="00113E80"/>
    <w:p w14:paraId="39E3B5AE"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amendment to Article 10 of CDR 2018/1229? If not, please elaborate.</w:t>
      </w:r>
    </w:p>
    <w:p w14:paraId="6FBDAB46" w14:textId="77777777" w:rsidR="00113E80" w:rsidRDefault="00113E80" w:rsidP="00113E80">
      <w:r>
        <w:t>&lt;ESMA_QUESTION_CSDC_19&gt;</w:t>
      </w:r>
    </w:p>
    <w:p w14:paraId="19CE09DB" w14:textId="77777777" w:rsidR="0034202C" w:rsidRPr="00047A89" w:rsidRDefault="0034202C" w:rsidP="0034202C">
      <w:pPr>
        <w:spacing w:after="0" w:line="240" w:lineRule="auto"/>
      </w:pPr>
      <w:permStart w:id="628694048" w:edGrp="everyone"/>
      <w:r w:rsidRPr="00047A89">
        <w:t>KDD supports amendments to Art. 10 (CDR 2018/1229), whereby the interpretation of the final wording should allow for:</w:t>
      </w:r>
    </w:p>
    <w:p w14:paraId="105CE949" w14:textId="77777777" w:rsidR="0034202C" w:rsidRPr="00047A89" w:rsidRDefault="0034202C" w:rsidP="0034202C">
      <w:pPr>
        <w:spacing w:after="0" w:line="240" w:lineRule="auto"/>
      </w:pPr>
      <w:r w:rsidRPr="00047A89">
        <w:t xml:space="preserve">(a) flexibility of potential users of partial settlement functionality as to use or not to use such functionality, </w:t>
      </w:r>
    </w:p>
    <w:p w14:paraId="576E4283" w14:textId="77777777" w:rsidR="0034202C" w:rsidRPr="00047A89" w:rsidRDefault="0034202C" w:rsidP="0034202C">
      <w:pPr>
        <w:spacing w:after="0" w:line="240" w:lineRule="auto"/>
      </w:pPr>
      <w:r w:rsidRPr="00047A89">
        <w:t>(b) flexibility of CSDs, as each CSD is obliged to consider market specificities and its clients’ needs (e.g. direct holding model, specificities of smaller markets, smaller and cost-sensitive clients, etc), and</w:t>
      </w:r>
    </w:p>
    <w:p w14:paraId="3BFA8B7F" w14:textId="77777777" w:rsidR="0034202C" w:rsidRPr="00047A89" w:rsidRDefault="0034202C" w:rsidP="0034202C">
      <w:pPr>
        <w:spacing w:after="0" w:line="240" w:lineRule="auto"/>
      </w:pPr>
      <w:r w:rsidRPr="00047A89">
        <w:t xml:space="preserve">(c) pursuing the final goal of improving settlement discipline by encouraging CSDs to amend operational models in segments where any positive effects to settlement discipline are expected. </w:t>
      </w:r>
    </w:p>
    <w:p w14:paraId="15C65883" w14:textId="77777777" w:rsidR="0034202C" w:rsidRPr="00047A89" w:rsidRDefault="0034202C" w:rsidP="0034202C">
      <w:pPr>
        <w:spacing w:after="0" w:line="240" w:lineRule="auto"/>
      </w:pPr>
    </w:p>
    <w:p w14:paraId="753E571A" w14:textId="77777777" w:rsidR="0034202C" w:rsidRPr="00047A89" w:rsidRDefault="0034202C" w:rsidP="0034202C">
      <w:pPr>
        <w:spacing w:after="0" w:line="240" w:lineRule="auto"/>
      </w:pPr>
      <w:r w:rsidRPr="00047A89">
        <w:t>In C</w:t>
      </w:r>
      <w:r>
        <w:t xml:space="preserve">onsultation </w:t>
      </w:r>
      <w:r w:rsidRPr="00047A89">
        <w:t>P</w:t>
      </w:r>
      <w:r>
        <w:t>aper</w:t>
      </w:r>
      <w:r w:rsidRPr="00047A89">
        <w:t xml:space="preserve"> (page 29, pt. 97) ESMA acknowledges that partial settlement may not be useful for some type of transactions, such as collateral operations with central banks or initial issuances. Also other circumstances exist under which the use of partial settlement would not be applicable or its mandatory use would represent disproportionate costs compared to the benefits. </w:t>
      </w:r>
    </w:p>
    <w:p w14:paraId="73A08584" w14:textId="77777777" w:rsidR="0034202C" w:rsidRPr="00047A89" w:rsidRDefault="0034202C" w:rsidP="0034202C">
      <w:pPr>
        <w:spacing w:after="0" w:line="240" w:lineRule="auto"/>
      </w:pPr>
    </w:p>
    <w:p w14:paraId="702F0991" w14:textId="77777777" w:rsidR="0034202C" w:rsidRPr="00047A89" w:rsidRDefault="0034202C" w:rsidP="0034202C">
      <w:pPr>
        <w:spacing w:after="0" w:line="240" w:lineRule="auto"/>
      </w:pPr>
      <w:r w:rsidRPr="00047A89">
        <w:t>Specifically for Slovenian market, to assure the effectiveness of potential reduction of settlement fails, partial settlement functionality is available on certain securities accounts opened in KDD system. Such accounts are primarily intended to wholesale clients, who might potentially benefit from additional services such as partial settlement. There are no restrictions for any KDD participant or participant’s client to open securities account(s) that allows partial settlement functionality.</w:t>
      </w:r>
    </w:p>
    <w:p w14:paraId="578F002D" w14:textId="77777777" w:rsidR="0034202C" w:rsidRPr="00047A89" w:rsidRDefault="0034202C" w:rsidP="0034202C">
      <w:pPr>
        <w:spacing w:after="0" w:line="240" w:lineRule="auto"/>
      </w:pPr>
    </w:p>
    <w:p w14:paraId="2406ABF8" w14:textId="77777777" w:rsidR="0034202C" w:rsidRPr="00047A89" w:rsidRDefault="0034202C" w:rsidP="0034202C">
      <w:pPr>
        <w:spacing w:after="0" w:line="240" w:lineRule="auto"/>
      </w:pPr>
      <w:r w:rsidRPr="00047A89">
        <w:t xml:space="preserve">The rationale for partial settlement being available only on specific account type is evident. Namely, due to predominantly direct holding regime and retail clients with direct accounts </w:t>
      </w:r>
      <w:r w:rsidRPr="00047A89">
        <w:lastRenderedPageBreak/>
        <w:t>opened in KDD, partial settlement is for a good reason not available on accounts usually utilised by retail clients, since KDD participants (account operators) by rule check their clients’ securities balance before any intended securities transactions, and trading is not even instructed in case of insufficient securities balance. Hence, partial settlement functionality would be useless for such accounts. Nevertheless, retail client can still open account with partial settlement functionality when needed.</w:t>
      </w:r>
    </w:p>
    <w:p w14:paraId="2F0018F8" w14:textId="77777777" w:rsidR="0034202C" w:rsidRPr="00047A89" w:rsidRDefault="0034202C" w:rsidP="0034202C">
      <w:pPr>
        <w:spacing w:after="0" w:line="240" w:lineRule="auto"/>
      </w:pPr>
    </w:p>
    <w:p w14:paraId="5A609F2E" w14:textId="64FB9EB8" w:rsidR="00113E80" w:rsidRDefault="0034202C" w:rsidP="0034202C">
      <w:pPr>
        <w:spacing w:after="0" w:line="240" w:lineRule="auto"/>
      </w:pPr>
      <w:r w:rsidRPr="00047A89">
        <w:t>Given the above, the requirement that partial settlement is available for all CSD accounts would merely result in additional costs without creating any benefits for most clients, and importantly, without any positive effect on settlement fails figures. The wording of Art. 10 (CDR 2018/1229) should therefore provide for possibility that partial settlement is available to any client interested in partial settlement functionality, without the need for CSD to provide such functionality to all account types. Such a solution would better consider concrete operational models of individual CSDs and still allow participants to benefit from partial settlement without creating unnecessary costs to CSDs and thus to clients, particularly the ones not requiring such functionality.</w:t>
      </w:r>
    </w:p>
    <w:permEnd w:id="628694048"/>
    <w:p w14:paraId="47C78033" w14:textId="77777777" w:rsidR="00113E80" w:rsidRDefault="00113E80" w:rsidP="00113E80">
      <w:r>
        <w:t>&lt;ESMA_QUESTION_CSDC_19&gt;</w:t>
      </w:r>
    </w:p>
    <w:p w14:paraId="4B8E1239" w14:textId="77777777" w:rsidR="00113E80" w:rsidRDefault="00113E80" w:rsidP="00113E80"/>
    <w:p w14:paraId="245DEB8D" w14:textId="77777777" w:rsidR="00113E80" w:rsidRDefault="00113E80" w:rsidP="00113E80">
      <w:pPr>
        <w:pStyle w:val="Questionstyle"/>
        <w:numPr>
          <w:ilvl w:val="0"/>
          <w:numId w:val="14"/>
        </w:numPr>
        <w:tabs>
          <w:tab w:val="clear" w:pos="567"/>
        </w:tabs>
        <w:spacing w:after="240" w:line="256" w:lineRule="auto"/>
        <w:ind w:left="851" w:hanging="851"/>
      </w:pPr>
      <w:r>
        <w:t>Do you agree with the deletion of Article 12 of CDR 2018/1229? If not, please elaborate.</w:t>
      </w:r>
    </w:p>
    <w:p w14:paraId="422247B4" w14:textId="77777777" w:rsidR="00113E80" w:rsidRDefault="00113E80" w:rsidP="00113E80">
      <w:r>
        <w:t>&lt;ESMA_QUESTION_CSDC_20&gt;</w:t>
      </w:r>
    </w:p>
    <w:p w14:paraId="3825A92C" w14:textId="77777777" w:rsidR="00113E80" w:rsidRDefault="00113E80" w:rsidP="00113E80">
      <w:permStart w:id="272843166" w:edGrp="everyone"/>
      <w:r>
        <w:t>TYPE YOUR TEXT HERE</w:t>
      </w:r>
    </w:p>
    <w:permEnd w:id="272843166"/>
    <w:p w14:paraId="17D7BC3A" w14:textId="77777777" w:rsidR="00113E80" w:rsidRDefault="00113E80" w:rsidP="00113E80">
      <w:r>
        <w:t>&lt;ESMA_QUESTION_CSDC_20&gt;</w:t>
      </w:r>
    </w:p>
    <w:p w14:paraId="4A5CBC3C" w14:textId="77777777" w:rsidR="00113E80" w:rsidRDefault="00113E80" w:rsidP="00113E80"/>
    <w:p w14:paraId="62AE285B" w14:textId="77777777" w:rsidR="00113E80" w:rsidRDefault="00113E80" w:rsidP="00113E80">
      <w:pPr>
        <w:pStyle w:val="Questionstyle"/>
        <w:numPr>
          <w:ilvl w:val="0"/>
          <w:numId w:val="14"/>
        </w:numPr>
        <w:tabs>
          <w:tab w:val="clear" w:pos="567"/>
        </w:tabs>
        <w:spacing w:after="240" w:line="256" w:lineRule="auto"/>
        <w:ind w:left="851" w:hanging="851"/>
      </w:pPr>
      <w:r>
        <w:t>Do you have other suggestions to incentivise partial settlement? If yes, please elaborate.</w:t>
      </w:r>
    </w:p>
    <w:p w14:paraId="4E4F0DBD" w14:textId="77777777" w:rsidR="00113E80" w:rsidRDefault="00113E80" w:rsidP="00113E80">
      <w:r>
        <w:t>&lt;ESMA_QUESTION_CSDC_21&gt;</w:t>
      </w:r>
    </w:p>
    <w:p w14:paraId="49CEEDF7" w14:textId="07117703" w:rsidR="00113E80" w:rsidRDefault="0034202C" w:rsidP="00113E80">
      <w:permStart w:id="117865647" w:edGrp="everyone"/>
      <w:r w:rsidRPr="00047A89">
        <w:t>CSDs should be required to amend operational models only in segments where any positive effects to settlement discipline are expected, and not in segments where usage of partial settlement functionality cannot have any effects – please see detailed reasoning under Q19.</w:t>
      </w:r>
    </w:p>
    <w:permEnd w:id="117865647"/>
    <w:p w14:paraId="228C028F" w14:textId="77777777" w:rsidR="00113E80" w:rsidRDefault="00113E80" w:rsidP="00113E80">
      <w:r>
        <w:t>&lt;ESMA_QUESTION_CSDC_21&gt;</w:t>
      </w:r>
    </w:p>
    <w:p w14:paraId="704AFC04" w14:textId="77777777" w:rsidR="00113E80" w:rsidRDefault="00113E80" w:rsidP="00113E80"/>
    <w:p w14:paraId="07B31E04" w14:textId="77777777" w:rsidR="00113E80" w:rsidRDefault="00113E80" w:rsidP="00113E80">
      <w:pPr>
        <w:pStyle w:val="Questionstyle"/>
        <w:numPr>
          <w:ilvl w:val="0"/>
          <w:numId w:val="14"/>
        </w:numPr>
        <w:tabs>
          <w:tab w:val="clear" w:pos="567"/>
        </w:tabs>
        <w:spacing w:after="240" w:line="256" w:lineRule="auto"/>
        <w:ind w:left="851" w:hanging="851"/>
      </w:pPr>
      <w:r>
        <w:lastRenderedPageBreak/>
        <w:t>Do you think that some types of transactions should not be subject to partial settlement? If yes, could you provide a list and the supporting reasoning?</w:t>
      </w:r>
    </w:p>
    <w:p w14:paraId="7D933CF7" w14:textId="77777777" w:rsidR="00113E80" w:rsidRDefault="00113E80" w:rsidP="00113E80">
      <w:r>
        <w:t>&lt;ESMA_QUESTION_CSDC_22&gt;</w:t>
      </w:r>
    </w:p>
    <w:p w14:paraId="1496D4CE" w14:textId="77777777" w:rsidR="00113E80" w:rsidRDefault="00113E80" w:rsidP="00113E80">
      <w:permStart w:id="591729658" w:edGrp="everyone"/>
      <w:r>
        <w:t>TYPE YOUR TEXT HERE</w:t>
      </w:r>
    </w:p>
    <w:permEnd w:id="591729658"/>
    <w:p w14:paraId="796EAD16" w14:textId="77777777" w:rsidR="00113E80" w:rsidRDefault="00113E80" w:rsidP="00113E80">
      <w:r>
        <w:t>&lt;ESMA_QUESTION_CSDC_22&gt;</w:t>
      </w:r>
    </w:p>
    <w:p w14:paraId="199C4201" w14:textId="77777777" w:rsidR="005A35CA" w:rsidRDefault="005A35CA" w:rsidP="00113E80"/>
    <w:p w14:paraId="25F3256C" w14:textId="491C960F" w:rsidR="00113E80" w:rsidRDefault="005A35CA" w:rsidP="00113E80">
      <w:pPr>
        <w:rPr>
          <w:b/>
          <w:bCs/>
        </w:rPr>
      </w:pPr>
      <w:r w:rsidRPr="005A35CA">
        <w:rPr>
          <w:b/>
          <w:bCs/>
        </w:rPr>
        <w:t>3.1.7. Auto-collateralisation</w:t>
      </w:r>
    </w:p>
    <w:p w14:paraId="117CC27B" w14:textId="77777777" w:rsidR="005A35CA" w:rsidRPr="005A35CA" w:rsidRDefault="005A35CA" w:rsidP="00113E80">
      <w:pPr>
        <w:rPr>
          <w:b/>
          <w:bCs/>
        </w:rPr>
      </w:pPr>
    </w:p>
    <w:p w14:paraId="7BEF6098" w14:textId="77777777" w:rsidR="00113E80" w:rsidRDefault="00113E80" w:rsidP="00113E80">
      <w:pPr>
        <w:pStyle w:val="Questionstyle"/>
        <w:numPr>
          <w:ilvl w:val="0"/>
          <w:numId w:val="14"/>
        </w:numPr>
        <w:tabs>
          <w:tab w:val="clear" w:pos="567"/>
        </w:tabs>
        <w:spacing w:after="240" w:line="256" w:lineRule="auto"/>
        <w:ind w:left="851" w:hanging="851"/>
      </w:pPr>
      <w:r>
        <w:rPr>
          <w:bCs/>
        </w:rPr>
        <w:t xml:space="preserve">Do you agree with the introduction of an obligation for CSDs to facilitate the provision of intraday cash credit secured with collateral via an auto-collateralisation facility? If not, please elaborate. </w:t>
      </w:r>
    </w:p>
    <w:p w14:paraId="2959A88C" w14:textId="77777777" w:rsidR="00113E80" w:rsidRDefault="00113E80" w:rsidP="00113E80">
      <w:r>
        <w:t>&lt;ESMA_QUESTION_CSDC_23&gt;</w:t>
      </w:r>
    </w:p>
    <w:p w14:paraId="6FA3CA1D" w14:textId="77777777" w:rsidR="00113E80" w:rsidRDefault="00113E80" w:rsidP="00113E80">
      <w:permStart w:id="367345271" w:edGrp="everyone"/>
      <w:r>
        <w:t>TYPE YOUR TEXT HERE</w:t>
      </w:r>
    </w:p>
    <w:permEnd w:id="367345271"/>
    <w:p w14:paraId="798DB0C5" w14:textId="77777777" w:rsidR="00113E80" w:rsidRDefault="00113E80" w:rsidP="00113E80">
      <w:r>
        <w:t>&lt;ESMA_QUESTION_CSDC_23&gt;</w:t>
      </w:r>
    </w:p>
    <w:p w14:paraId="4BC367AF" w14:textId="77777777" w:rsidR="00113E80" w:rsidRDefault="00113E80" w:rsidP="00113E80"/>
    <w:p w14:paraId="226D70A1" w14:textId="77777777" w:rsidR="00113E80" w:rsidRDefault="00113E80" w:rsidP="00113E80">
      <w:pPr>
        <w:pStyle w:val="Questionstyle"/>
        <w:numPr>
          <w:ilvl w:val="0"/>
          <w:numId w:val="14"/>
        </w:numPr>
        <w:tabs>
          <w:tab w:val="clear" w:pos="567"/>
        </w:tabs>
        <w:spacing w:after="240" w:line="256" w:lineRule="auto"/>
        <w:ind w:left="851" w:hanging="851"/>
      </w:pPr>
      <w:r>
        <w:t>Can you suggest any other means to achieve the same objective? If yes, please elaborate.</w:t>
      </w:r>
    </w:p>
    <w:p w14:paraId="5B8691F9" w14:textId="77777777" w:rsidR="00113E80" w:rsidRDefault="00113E80" w:rsidP="00113E80">
      <w:r>
        <w:t>&lt;ESMA_QUESTION_CSDC_24&gt;</w:t>
      </w:r>
    </w:p>
    <w:p w14:paraId="549AF438" w14:textId="77777777" w:rsidR="00113E80" w:rsidRDefault="00113E80" w:rsidP="00113E80">
      <w:permStart w:id="1759915737" w:edGrp="everyone"/>
      <w:r>
        <w:t>TYPE YOUR TEXT HERE</w:t>
      </w:r>
    </w:p>
    <w:permEnd w:id="1759915737"/>
    <w:p w14:paraId="5797DE5C" w14:textId="77777777" w:rsidR="00113E80" w:rsidRDefault="00113E80" w:rsidP="00113E80">
      <w:r>
        <w:t>&lt;ESMA_QUESTION_CSDC_24&gt;</w:t>
      </w:r>
    </w:p>
    <w:p w14:paraId="3A23B0BA" w14:textId="77777777" w:rsidR="00FE2F18" w:rsidRDefault="00FE2F18" w:rsidP="00113E80"/>
    <w:p w14:paraId="51140CAE" w14:textId="2F73B2DA" w:rsidR="00FE2F18" w:rsidRPr="00FE2F18" w:rsidRDefault="00FE2F18" w:rsidP="00113E80">
      <w:pPr>
        <w:rPr>
          <w:b/>
          <w:bCs/>
        </w:rPr>
      </w:pPr>
      <w:r w:rsidRPr="00FE2F18">
        <w:rPr>
          <w:b/>
          <w:bCs/>
        </w:rPr>
        <w:t>3.1.8</w:t>
      </w:r>
      <w:r w:rsidRPr="00FE2F18">
        <w:rPr>
          <w:b/>
          <w:bCs/>
        </w:rPr>
        <w:tab/>
        <w:t>Real-time gross settlement versus batches</w:t>
      </w:r>
    </w:p>
    <w:p w14:paraId="783A5D57" w14:textId="77777777" w:rsidR="00113E80" w:rsidRDefault="00113E80" w:rsidP="00113E80"/>
    <w:p w14:paraId="721BBE5A" w14:textId="77777777" w:rsidR="00113E80" w:rsidRDefault="00113E80" w:rsidP="00113E80">
      <w:pPr>
        <w:pStyle w:val="Questionstyle"/>
        <w:numPr>
          <w:ilvl w:val="0"/>
          <w:numId w:val="14"/>
        </w:numPr>
        <w:tabs>
          <w:tab w:val="clear" w:pos="567"/>
        </w:tabs>
        <w:spacing w:after="240" w:line="256" w:lineRule="auto"/>
        <w:ind w:left="851" w:hanging="851"/>
      </w:pPr>
      <w:r>
        <w:t xml:space="preserve">Should CDR 2018/1229 be amended to require all CSDs to offer real-time gross settlement for a minimum window of time of each business day as well as a </w:t>
      </w:r>
      <w:r>
        <w:lastRenderedPageBreak/>
        <w:t>minimum number of settlement batches? Please provide arguments to justify your answer.</w:t>
      </w:r>
    </w:p>
    <w:p w14:paraId="2D626454" w14:textId="77777777" w:rsidR="00113E80" w:rsidRDefault="00113E80" w:rsidP="00113E80">
      <w:r>
        <w:t>&lt;ESMA_QUESTION_CSDC_25&gt;</w:t>
      </w:r>
    </w:p>
    <w:p w14:paraId="32AFB811" w14:textId="607107EA" w:rsidR="00113E80" w:rsidRDefault="0034202C" w:rsidP="00113E80">
      <w:permStart w:id="1900937655" w:edGrp="everyone"/>
      <w:r w:rsidRPr="00047A89">
        <w:t>Since availability of real-time settlement allows CSD participants and their clients for maximal efficiency, we see no benefit of imposing additional batch processing, as can be referred from proposed wording (…</w:t>
      </w:r>
      <w:r w:rsidRPr="00047A89">
        <w:rPr>
          <w:i/>
          <w:iCs/>
        </w:rPr>
        <w:t xml:space="preserve">require all CSDs to offer real-time gross settlement for a minimum window of time of each business day </w:t>
      </w:r>
      <w:r w:rsidRPr="00047A89">
        <w:rPr>
          <w:b/>
          <w:bCs/>
          <w:i/>
          <w:iCs/>
          <w:u w:val="single"/>
        </w:rPr>
        <w:t>as well as</w:t>
      </w:r>
      <w:r w:rsidRPr="00047A89">
        <w:rPr>
          <w:i/>
          <w:iCs/>
        </w:rPr>
        <w:t xml:space="preserve"> a number of settlement batches</w:t>
      </w:r>
      <w:r w:rsidRPr="00047A89">
        <w:t>). This would be a step backwards compared to the current CSD service level for its clients and would most likely deteriorate settlement efficiency.</w:t>
      </w:r>
    </w:p>
    <w:permEnd w:id="1900937655"/>
    <w:p w14:paraId="1A353DF1" w14:textId="77777777" w:rsidR="00113E80" w:rsidRDefault="00113E80" w:rsidP="00113E80">
      <w:r>
        <w:t>&lt;ESMA_QUESTION_CSDC_25&gt;</w:t>
      </w:r>
    </w:p>
    <w:p w14:paraId="07961142" w14:textId="77777777" w:rsidR="00113E80" w:rsidRDefault="00113E80" w:rsidP="00113E80"/>
    <w:p w14:paraId="2320C820" w14:textId="77777777" w:rsidR="00113E80" w:rsidRDefault="00113E80" w:rsidP="00113E80">
      <w:pPr>
        <w:pStyle w:val="Questionstyle"/>
        <w:numPr>
          <w:ilvl w:val="0"/>
          <w:numId w:val="14"/>
        </w:numPr>
        <w:tabs>
          <w:tab w:val="clear" w:pos="567"/>
        </w:tabs>
        <w:spacing w:after="240" w:line="256" w:lineRule="auto"/>
        <w:ind w:left="851" w:hanging="851"/>
      </w:pPr>
      <w:r>
        <w:t>What should be the length of the minimum window of time of each business day for real-time gross settlement and the minimum number of settlement batches that should be offered, per business day? Please provide arguments to justify your answer.</w:t>
      </w:r>
    </w:p>
    <w:p w14:paraId="3BAA417A" w14:textId="77777777" w:rsidR="00113E80" w:rsidRDefault="00113E80" w:rsidP="00113E80">
      <w:r>
        <w:t>&lt;ESMA_QUESTION_CSDC_26&gt;</w:t>
      </w:r>
    </w:p>
    <w:p w14:paraId="0D9EB499" w14:textId="77777777" w:rsidR="00113E80" w:rsidRDefault="00113E80" w:rsidP="00113E80">
      <w:permStart w:id="151126903" w:edGrp="everyone"/>
      <w:r>
        <w:t>TYPE YOUR TEXT HERE</w:t>
      </w:r>
    </w:p>
    <w:permEnd w:id="151126903"/>
    <w:p w14:paraId="1C830BCE" w14:textId="77777777" w:rsidR="00113E80" w:rsidRDefault="00113E80" w:rsidP="00113E80">
      <w:r>
        <w:t>&lt;ESMA_QUESTION_CSDC_26&gt;</w:t>
      </w:r>
    </w:p>
    <w:p w14:paraId="6A68967B" w14:textId="77777777" w:rsidR="00113E80" w:rsidRDefault="00113E80" w:rsidP="00113E80"/>
    <w:p w14:paraId="4961D2D0"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p>
    <w:p w14:paraId="48E13F24" w14:textId="77777777" w:rsidR="00113E80" w:rsidRDefault="00113E80" w:rsidP="00113E80">
      <w:r>
        <w:t>&lt;ESMA_QUESTION_CSDC_27&gt;</w:t>
      </w:r>
    </w:p>
    <w:p w14:paraId="04403028" w14:textId="77777777" w:rsidR="00113E80" w:rsidRDefault="00113E80" w:rsidP="00113E80">
      <w:permStart w:id="1363037524" w:edGrp="everyone"/>
      <w:r>
        <w:t>TYPE YOUR TEXT HERE</w:t>
      </w:r>
    </w:p>
    <w:permEnd w:id="1363037524"/>
    <w:p w14:paraId="2D842D79" w14:textId="77777777" w:rsidR="00113E80" w:rsidRDefault="00113E80" w:rsidP="00113E80">
      <w:r>
        <w:t>&lt;ESMA_QUESTION_CSDC_27&gt;</w:t>
      </w:r>
    </w:p>
    <w:p w14:paraId="7C07E120" w14:textId="77777777" w:rsidR="00FE2F18" w:rsidRDefault="00FE2F18" w:rsidP="00113E80"/>
    <w:p w14:paraId="42D1449D" w14:textId="3E88CC69" w:rsidR="00113E80" w:rsidRPr="00FE2F18" w:rsidRDefault="00FE2F18" w:rsidP="00113E80">
      <w:pPr>
        <w:rPr>
          <w:b/>
          <w:bCs/>
        </w:rPr>
      </w:pPr>
      <w:r w:rsidRPr="00FE2F18">
        <w:rPr>
          <w:b/>
          <w:bCs/>
        </w:rPr>
        <w:t>3.1.9 Reporting top failing participants</w:t>
      </w:r>
    </w:p>
    <w:p w14:paraId="5E89A68E" w14:textId="77777777" w:rsidR="00FE2F18" w:rsidRDefault="00FE2F18" w:rsidP="00113E80"/>
    <w:p w14:paraId="714203B7" w14:textId="77777777" w:rsidR="00113E80" w:rsidRDefault="00113E80" w:rsidP="00113E80">
      <w:pPr>
        <w:pStyle w:val="Questionstyle"/>
        <w:numPr>
          <w:ilvl w:val="0"/>
          <w:numId w:val="14"/>
        </w:numPr>
        <w:tabs>
          <w:tab w:val="clear" w:pos="567"/>
        </w:tabs>
        <w:spacing w:after="240" w:line="256" w:lineRule="auto"/>
        <w:ind w:left="851" w:hanging="851"/>
      </w:pPr>
      <w:r>
        <w:lastRenderedPageBreak/>
        <w:t>Do you agree with the proposed amendments to Table 1 of Annex I of CDR 2018/1229? If not, please elaborate.</w:t>
      </w:r>
    </w:p>
    <w:p w14:paraId="0C9564AA" w14:textId="77777777" w:rsidR="00113E80" w:rsidRDefault="00113E80" w:rsidP="00113E80">
      <w:r>
        <w:t>&lt;ESMA_QUESTION_CSDC_28&gt;</w:t>
      </w:r>
    </w:p>
    <w:p w14:paraId="5A4397DC" w14:textId="77777777" w:rsidR="00113E80" w:rsidRDefault="00113E80" w:rsidP="00113E80">
      <w:permStart w:id="556666167" w:edGrp="everyone"/>
      <w:r>
        <w:t>TYPE YOUR TEXT HERE</w:t>
      </w:r>
    </w:p>
    <w:permEnd w:id="556666167"/>
    <w:p w14:paraId="6E25C569" w14:textId="77777777" w:rsidR="00113E80" w:rsidRDefault="00113E80" w:rsidP="00113E80">
      <w:r>
        <w:t>&lt;ESMA_QUESTION_CSDC_28&gt;</w:t>
      </w:r>
    </w:p>
    <w:p w14:paraId="3A133BF7" w14:textId="77777777" w:rsidR="00113E80" w:rsidRDefault="00113E80" w:rsidP="00113E80"/>
    <w:p w14:paraId="0EF03F16" w14:textId="77777777" w:rsidR="00113E80" w:rsidRDefault="00113E80" w:rsidP="00113E80">
      <w:pPr>
        <w:pStyle w:val="Questionstyle"/>
        <w:numPr>
          <w:ilvl w:val="0"/>
          <w:numId w:val="14"/>
        </w:numPr>
        <w:tabs>
          <w:tab w:val="clear" w:pos="567"/>
        </w:tabs>
        <w:spacing w:after="240" w:line="256" w:lineRule="auto"/>
        <w:ind w:left="851" w:hanging="851"/>
      </w:pPr>
      <w:r>
        <w:t>Should top 10 failing participants be reported both in absolute terms (current approach) and in relative terms (according to the proposed amendments to Table 1 of Annex I of CDR 2018/1229)?</w:t>
      </w:r>
    </w:p>
    <w:p w14:paraId="31B0E5FE" w14:textId="77777777" w:rsidR="00113E80" w:rsidRDefault="00113E80" w:rsidP="00113E80">
      <w:r>
        <w:t>&lt;ESMA_QUESTION_CSDC_29&gt;</w:t>
      </w:r>
    </w:p>
    <w:p w14:paraId="6A74012F" w14:textId="77777777" w:rsidR="00113E80" w:rsidRDefault="00113E80" w:rsidP="00113E80">
      <w:permStart w:id="219745450" w:edGrp="everyone"/>
      <w:r>
        <w:t>TYPE YOUR TEXT HERE</w:t>
      </w:r>
    </w:p>
    <w:permEnd w:id="219745450"/>
    <w:p w14:paraId="7F5E65F3" w14:textId="77777777" w:rsidR="00113E80" w:rsidRDefault="00113E80" w:rsidP="00113E80">
      <w:r>
        <w:t>&lt;ESMA_QUESTION_CSDC_29&gt;</w:t>
      </w:r>
    </w:p>
    <w:p w14:paraId="637A2179" w14:textId="77777777" w:rsidR="00113E80" w:rsidRDefault="00113E80" w:rsidP="00113E80"/>
    <w:p w14:paraId="5F630515" w14:textId="77777777" w:rsidR="00113E80" w:rsidRDefault="00113E80" w:rsidP="00113E80">
      <w:pPr>
        <w:pStyle w:val="Questionstyle"/>
        <w:numPr>
          <w:ilvl w:val="0"/>
          <w:numId w:val="14"/>
        </w:numPr>
        <w:tabs>
          <w:tab w:val="clear" w:pos="567"/>
        </w:tabs>
        <w:spacing w:after="240" w:line="256" w:lineRule="auto"/>
        <w:ind w:left="851" w:hanging="851"/>
      </w:pPr>
      <w:r>
        <w:t>Do you have additional suggestions regarding the requirements for CSDs to report settlement fails data specified in Annex I and Annex II of CDR 2018/1229? If yes, please elaborate.</w:t>
      </w:r>
    </w:p>
    <w:p w14:paraId="74C6E692" w14:textId="77777777" w:rsidR="00113E80" w:rsidRDefault="00113E80" w:rsidP="00113E80">
      <w:r>
        <w:t>&lt;ESMA_QUESTION_CSDC_30&gt;</w:t>
      </w:r>
    </w:p>
    <w:p w14:paraId="0D88571E" w14:textId="77777777" w:rsidR="00113E80" w:rsidRDefault="00113E80" w:rsidP="00113E80">
      <w:permStart w:id="1283796359" w:edGrp="everyone"/>
      <w:r>
        <w:t>TYPE YOUR TEXT HERE</w:t>
      </w:r>
    </w:p>
    <w:permEnd w:id="1283796359"/>
    <w:p w14:paraId="4282D8EA" w14:textId="77777777" w:rsidR="00113E80" w:rsidRDefault="00113E80" w:rsidP="00113E80">
      <w:r>
        <w:t>&lt;ESMA_QUESTION_CSDC_30&gt;</w:t>
      </w:r>
    </w:p>
    <w:p w14:paraId="2520B536" w14:textId="77777777" w:rsidR="00FE2F18" w:rsidRPr="00FE2F18" w:rsidRDefault="00FE2F18" w:rsidP="00113E80">
      <w:pPr>
        <w:rPr>
          <w:b/>
          <w:bCs/>
        </w:rPr>
      </w:pPr>
    </w:p>
    <w:p w14:paraId="64702871" w14:textId="4757E5B4" w:rsidR="00FE2F18" w:rsidRPr="00FE2F18" w:rsidRDefault="00FE2F18" w:rsidP="00113E80">
      <w:pPr>
        <w:rPr>
          <w:b/>
          <w:bCs/>
        </w:rPr>
      </w:pPr>
      <w:r w:rsidRPr="00FE2F18">
        <w:rPr>
          <w:b/>
          <w:bCs/>
        </w:rPr>
        <w:t>3.1.10</w:t>
      </w:r>
      <w:r w:rsidRPr="00FE2F18">
        <w:rPr>
          <w:b/>
          <w:bCs/>
        </w:rPr>
        <w:tab/>
        <w:t>Reporting the reasons for settlement fails</w:t>
      </w:r>
    </w:p>
    <w:p w14:paraId="30C859A2" w14:textId="77777777" w:rsidR="00113E80" w:rsidRDefault="00113E80" w:rsidP="00113E80"/>
    <w:p w14:paraId="1123606A"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with the proposed amendments to Article 13(1)(a) of CDR 2018/1229? Or can you suggest alternative options so that CSDs have visibility of the root causes of settlement fails at participants level?</w:t>
      </w:r>
    </w:p>
    <w:p w14:paraId="15367DB4" w14:textId="77777777" w:rsidR="00113E80" w:rsidRDefault="00113E80" w:rsidP="00113E80">
      <w:r>
        <w:t>&lt;ESMA_QUESTION_CSDC_31&gt;</w:t>
      </w:r>
    </w:p>
    <w:p w14:paraId="668128E5" w14:textId="77777777" w:rsidR="00113E80" w:rsidRDefault="00113E80" w:rsidP="00113E80">
      <w:permStart w:id="970873259" w:edGrp="everyone"/>
      <w:r>
        <w:lastRenderedPageBreak/>
        <w:t>TYPE YOUR TEXT HERE</w:t>
      </w:r>
    </w:p>
    <w:permEnd w:id="970873259"/>
    <w:p w14:paraId="040AD67A" w14:textId="77777777" w:rsidR="00113E80" w:rsidRDefault="00113E80" w:rsidP="00113E80">
      <w:r>
        <w:t>&lt;ESMA_QUESTION_CSDC_31&gt;</w:t>
      </w:r>
    </w:p>
    <w:p w14:paraId="2ED2AE69" w14:textId="77777777" w:rsidR="00113E80" w:rsidRDefault="00113E80" w:rsidP="00113E80"/>
    <w:p w14:paraId="6379AC70" w14:textId="77777777" w:rsidR="00113E80" w:rsidRDefault="00113E80" w:rsidP="00113E80">
      <w:pPr>
        <w:pStyle w:val="Questionstyle"/>
        <w:numPr>
          <w:ilvl w:val="0"/>
          <w:numId w:val="14"/>
        </w:numPr>
        <w:tabs>
          <w:tab w:val="clear" w:pos="567"/>
        </w:tabs>
        <w:spacing w:after="240" w:line="256" w:lineRule="auto"/>
        <w:ind w:left="851" w:hanging="851"/>
      </w:pPr>
      <w:r>
        <w:t xml:space="preserve">Based on the experience since the implementation of the settlement discipline regime under CSDR, please describe the main root causes of settlement fails identified so far. Please specify the relevant categories in more granular terms, going beyond “lack of securities”, “lack of cash” and “instructions put on hold”. </w:t>
      </w:r>
    </w:p>
    <w:p w14:paraId="4DD92AAA" w14:textId="77777777" w:rsidR="00113E80" w:rsidRDefault="00113E80" w:rsidP="00113E80">
      <w:r>
        <w:t>&lt;ESMA_QUESTION_CSDC_32&gt;</w:t>
      </w:r>
    </w:p>
    <w:p w14:paraId="1F469DC4" w14:textId="77777777" w:rsidR="00113E80" w:rsidRDefault="00113E80" w:rsidP="00113E80">
      <w:permStart w:id="228340192" w:edGrp="everyone"/>
      <w:r>
        <w:t>TYPE YOUR TEXT HERE</w:t>
      </w:r>
    </w:p>
    <w:permEnd w:id="228340192"/>
    <w:p w14:paraId="731F3228" w14:textId="77777777" w:rsidR="00113E80" w:rsidRDefault="00113E80" w:rsidP="00113E80">
      <w:r>
        <w:t>&lt;ESMA_QUESTION_CSDC_32&gt;</w:t>
      </w:r>
    </w:p>
    <w:p w14:paraId="0ED40D17" w14:textId="77777777" w:rsidR="00113E80" w:rsidRDefault="00113E80" w:rsidP="00113E80"/>
    <w:p w14:paraId="7806D5D6" w14:textId="77777777" w:rsidR="00113E80" w:rsidRDefault="00113E80" w:rsidP="00113E80">
      <w:pPr>
        <w:pStyle w:val="Questionstyle"/>
        <w:numPr>
          <w:ilvl w:val="0"/>
          <w:numId w:val="14"/>
        </w:numPr>
        <w:tabs>
          <w:tab w:val="clear" w:pos="567"/>
        </w:tabs>
        <w:spacing w:after="240" w:line="256" w:lineRule="auto"/>
        <w:ind w:left="851" w:hanging="851"/>
      </w:pPr>
      <w:r>
        <w:t>According to Article 13(2) of the CDR, CSDs shall establish working arrangements with their top failing participants to analyse the main reasons for settlement fails. Do you believe that this provision has proven useful in analysing the root causes of fails and in preventing them? Do you have suggestions on other actions which CSDs could take with respect to top failing participants?</w:t>
      </w:r>
    </w:p>
    <w:p w14:paraId="39467292" w14:textId="77777777" w:rsidR="00113E80" w:rsidRDefault="00113E80" w:rsidP="00113E80">
      <w:r>
        <w:t>&lt;ESMA_QUESTION_CSDC_33&gt;</w:t>
      </w:r>
    </w:p>
    <w:p w14:paraId="5EA62061" w14:textId="77777777" w:rsidR="00113E80" w:rsidRDefault="00113E80" w:rsidP="00113E80">
      <w:permStart w:id="1495876337" w:edGrp="everyone"/>
      <w:r>
        <w:t>TYPE YOUR TEXT HERE</w:t>
      </w:r>
    </w:p>
    <w:permEnd w:id="1495876337"/>
    <w:p w14:paraId="2635252C" w14:textId="77777777" w:rsidR="00113E80" w:rsidRDefault="00113E80" w:rsidP="00113E80">
      <w:r>
        <w:t>&lt;ESMA_QUESTION_CSDC_33&gt;</w:t>
      </w:r>
    </w:p>
    <w:p w14:paraId="5FDFCD18" w14:textId="77777777" w:rsidR="00113E80" w:rsidRDefault="00113E80" w:rsidP="00113E80"/>
    <w:p w14:paraId="034E5DAE" w14:textId="7AEDA29A" w:rsidR="005E6387" w:rsidRDefault="005E6387" w:rsidP="00113E80">
      <w:pPr>
        <w:rPr>
          <w:b/>
          <w:bCs/>
        </w:rPr>
      </w:pPr>
      <w:r w:rsidRPr="005E6387">
        <w:rPr>
          <w:b/>
          <w:bCs/>
        </w:rPr>
        <w:t xml:space="preserve">3.1.11 </w:t>
      </w:r>
      <w:r w:rsidRPr="005E6387">
        <w:rPr>
          <w:b/>
          <w:bCs/>
        </w:rPr>
        <w:tab/>
        <w:t>CSDs’ public disclosure on settlement fails</w:t>
      </w:r>
    </w:p>
    <w:p w14:paraId="231DB31B" w14:textId="77777777" w:rsidR="005E6387" w:rsidRPr="005E6387" w:rsidRDefault="005E6387" w:rsidP="00113E80">
      <w:pPr>
        <w:rPr>
          <w:b/>
          <w:bCs/>
        </w:rPr>
      </w:pPr>
    </w:p>
    <w:p w14:paraId="27CBEFD5"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amendments to Table 1 of Annex III of CDR 2018/1229 to include information on the breakdown of the settlement fails per asset class? If not, please elaborate.</w:t>
      </w:r>
    </w:p>
    <w:p w14:paraId="55BC7740" w14:textId="77777777" w:rsidR="00113E80" w:rsidRDefault="00113E80" w:rsidP="00113E80">
      <w:r>
        <w:t>&lt;ESMA_QUESTION_CSDC_34&gt;</w:t>
      </w:r>
    </w:p>
    <w:p w14:paraId="3A37A6EB" w14:textId="77777777" w:rsidR="00113E80" w:rsidRDefault="00113E80" w:rsidP="00113E80">
      <w:permStart w:id="641089610" w:edGrp="everyone"/>
      <w:r>
        <w:lastRenderedPageBreak/>
        <w:t>TYPE YOUR TEXT HERE</w:t>
      </w:r>
    </w:p>
    <w:permEnd w:id="641089610"/>
    <w:p w14:paraId="040B68F4" w14:textId="77777777" w:rsidR="00113E80" w:rsidRDefault="00113E80" w:rsidP="00113E80">
      <w:r>
        <w:t>&lt;ESMA_QUESTION_CSDC_34&gt;</w:t>
      </w:r>
    </w:p>
    <w:p w14:paraId="44C61B7A" w14:textId="77777777" w:rsidR="00113E80" w:rsidRDefault="00113E80" w:rsidP="00113E80"/>
    <w:p w14:paraId="7F18F20E" w14:textId="77777777" w:rsidR="00113E80" w:rsidRDefault="00113E80" w:rsidP="00113E80">
      <w:pPr>
        <w:pStyle w:val="Questionstyle"/>
        <w:numPr>
          <w:ilvl w:val="0"/>
          <w:numId w:val="14"/>
        </w:numPr>
        <w:tabs>
          <w:tab w:val="clear" w:pos="567"/>
        </w:tabs>
        <w:spacing w:after="240" w:line="256" w:lineRule="auto"/>
        <w:ind w:left="851" w:hanging="851"/>
      </w:pPr>
      <w:r>
        <w:t>Do you think that CSDs should publish additional information on settlement fails? If yes, please specify.</w:t>
      </w:r>
    </w:p>
    <w:p w14:paraId="7B0B0203" w14:textId="77777777" w:rsidR="00113E80" w:rsidRDefault="00113E80" w:rsidP="00113E80">
      <w:r>
        <w:t>&lt;ESMA_QUESTION_CSDC_35&gt;</w:t>
      </w:r>
    </w:p>
    <w:p w14:paraId="705921E7" w14:textId="77777777" w:rsidR="00113E80" w:rsidRDefault="00113E80" w:rsidP="00113E80">
      <w:permStart w:id="497168460" w:edGrp="everyone"/>
      <w:r>
        <w:t>TYPE YOUR TEXT HERE</w:t>
      </w:r>
    </w:p>
    <w:permEnd w:id="497168460"/>
    <w:p w14:paraId="26767BA7" w14:textId="77777777" w:rsidR="00113E80" w:rsidRDefault="00113E80" w:rsidP="00113E80">
      <w:r>
        <w:t>&lt;ESMA_QUESTION_CSDC_35&gt;</w:t>
      </w:r>
    </w:p>
    <w:p w14:paraId="2A727C54" w14:textId="77777777" w:rsidR="00113E80" w:rsidRDefault="00113E80" w:rsidP="00113E80"/>
    <w:p w14:paraId="05186102" w14:textId="77777777" w:rsidR="00113E80" w:rsidRDefault="00113E80" w:rsidP="00113E80">
      <w:pPr>
        <w:pStyle w:val="Questionstyle"/>
        <w:numPr>
          <w:ilvl w:val="0"/>
          <w:numId w:val="14"/>
        </w:numPr>
        <w:tabs>
          <w:tab w:val="clear" w:pos="567"/>
        </w:tabs>
        <w:spacing w:after="240" w:line="256" w:lineRule="auto"/>
        <w:ind w:left="851" w:hanging="851"/>
      </w:pPr>
      <w:r>
        <w:t>Should the frequency of publication of settlement fails data by CSDs increase? Which should be the right frequency?</w:t>
      </w:r>
    </w:p>
    <w:p w14:paraId="134E4FF0" w14:textId="77777777" w:rsidR="00113E80" w:rsidRDefault="00113E80" w:rsidP="00113E80">
      <w:r>
        <w:t>&lt;ESMA_QUESTION_CSDC_36&gt;</w:t>
      </w:r>
    </w:p>
    <w:p w14:paraId="3E5D653B" w14:textId="77777777" w:rsidR="00113E80" w:rsidRDefault="00113E80" w:rsidP="00113E80">
      <w:permStart w:id="114362908" w:edGrp="everyone"/>
      <w:r>
        <w:t>TYPE YOUR TEXT HERE</w:t>
      </w:r>
    </w:p>
    <w:permEnd w:id="114362908"/>
    <w:p w14:paraId="70E7604E" w14:textId="5F32BB1F" w:rsidR="00113E80" w:rsidRDefault="00113E80" w:rsidP="00113E80">
      <w:r>
        <w:t>&lt;ESMA_QUESTION_CSDC_36&gt;</w:t>
      </w:r>
    </w:p>
    <w:p w14:paraId="41F00432" w14:textId="77777777" w:rsidR="005E6387" w:rsidRDefault="005E6387" w:rsidP="00113E80"/>
    <w:p w14:paraId="7BF3AE2D" w14:textId="372D4812" w:rsidR="005E6387" w:rsidRPr="005E6387" w:rsidRDefault="005E6387" w:rsidP="00113E80">
      <w:pPr>
        <w:rPr>
          <w:b/>
          <w:bCs/>
        </w:rPr>
      </w:pPr>
      <w:r w:rsidRPr="005E6387">
        <w:rPr>
          <w:b/>
          <w:bCs/>
        </w:rPr>
        <w:t>3.2.1</w:t>
      </w:r>
      <w:r w:rsidRPr="005E6387">
        <w:rPr>
          <w:b/>
          <w:bCs/>
        </w:rPr>
        <w:tab/>
        <w:t>Unique transaction identifier (UTI)</w:t>
      </w:r>
    </w:p>
    <w:p w14:paraId="68785019" w14:textId="77777777" w:rsidR="005E6387" w:rsidRDefault="005E6387" w:rsidP="00113E80"/>
    <w:p w14:paraId="77668466"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that the use of UTI should not be made mandatory through a regulatory change?</w:t>
      </w:r>
    </w:p>
    <w:p w14:paraId="32F224D5" w14:textId="77777777" w:rsidR="00113E80" w:rsidRDefault="00113E80" w:rsidP="00113E80">
      <w:r>
        <w:t>&lt;ESMA_QUESTION_CSDC_37&gt;</w:t>
      </w:r>
    </w:p>
    <w:p w14:paraId="0E7BC8E3" w14:textId="77777777" w:rsidR="00113E80" w:rsidRDefault="00113E80" w:rsidP="00113E80">
      <w:permStart w:id="1185494481" w:edGrp="everyone"/>
      <w:r>
        <w:t>TYPE YOUR TEXT HERE</w:t>
      </w:r>
    </w:p>
    <w:permEnd w:id="1185494481"/>
    <w:p w14:paraId="3DD66736" w14:textId="77777777" w:rsidR="00113E80" w:rsidRDefault="00113E80" w:rsidP="00113E80">
      <w:r>
        <w:t>&lt;ESMA_QUESTION_CSDC_37&gt;</w:t>
      </w:r>
    </w:p>
    <w:p w14:paraId="654245AD" w14:textId="77777777" w:rsidR="00113E80" w:rsidRDefault="00113E80" w:rsidP="00113E80"/>
    <w:p w14:paraId="3A77ED7E" w14:textId="77777777" w:rsidR="00113E80" w:rsidRDefault="00113E80" w:rsidP="00113E80">
      <w:pPr>
        <w:pStyle w:val="Questionstyle"/>
        <w:numPr>
          <w:ilvl w:val="0"/>
          <w:numId w:val="14"/>
        </w:numPr>
        <w:tabs>
          <w:tab w:val="clear" w:pos="567"/>
        </w:tabs>
        <w:spacing w:after="240" w:line="256" w:lineRule="auto"/>
        <w:ind w:left="851" w:hanging="851"/>
      </w:pPr>
      <w:r>
        <w:lastRenderedPageBreak/>
        <w:t>What are your views on the use of UTI in general and in the case of netted transactions specifically?</w:t>
      </w:r>
    </w:p>
    <w:p w14:paraId="25DEC6FA" w14:textId="77777777" w:rsidR="00113E80" w:rsidRDefault="00113E80" w:rsidP="00113E80">
      <w:r>
        <w:t>&lt;ESMA_QUESTION_CSDC_38&gt;</w:t>
      </w:r>
    </w:p>
    <w:p w14:paraId="6E84343E" w14:textId="77777777" w:rsidR="00113E80" w:rsidRDefault="00113E80" w:rsidP="00113E80">
      <w:permStart w:id="409142589" w:edGrp="everyone"/>
      <w:r>
        <w:t>TYPE YOUR TEXT HERE</w:t>
      </w:r>
    </w:p>
    <w:permEnd w:id="409142589"/>
    <w:p w14:paraId="60D51D0A" w14:textId="77777777" w:rsidR="00113E80" w:rsidRDefault="00113E80" w:rsidP="00113E80">
      <w:r>
        <w:t>&lt;ESMA_QUESTION_CSDC_38&gt;</w:t>
      </w:r>
    </w:p>
    <w:p w14:paraId="7206039E" w14:textId="77777777" w:rsidR="005E6387" w:rsidRDefault="005E6387" w:rsidP="00113E80"/>
    <w:p w14:paraId="1A81D763" w14:textId="0799F7D1" w:rsidR="005E6387" w:rsidRPr="005E6387" w:rsidRDefault="005E6387" w:rsidP="00113E80">
      <w:pPr>
        <w:rPr>
          <w:b/>
          <w:bCs/>
        </w:rPr>
      </w:pPr>
      <w:r w:rsidRPr="005E6387">
        <w:rPr>
          <w:b/>
          <w:bCs/>
        </w:rPr>
        <w:t>3.2.2</w:t>
      </w:r>
      <w:r w:rsidRPr="005E6387">
        <w:rPr>
          <w:b/>
          <w:bCs/>
        </w:rPr>
        <w:tab/>
        <w:t>SSIs format</w:t>
      </w:r>
    </w:p>
    <w:p w14:paraId="6AC805D6" w14:textId="77777777" w:rsidR="00113E80" w:rsidRDefault="00113E80" w:rsidP="00113E80"/>
    <w:p w14:paraId="1694D097" w14:textId="77777777" w:rsidR="00113E80" w:rsidRDefault="00113E80" w:rsidP="00113E80">
      <w:pPr>
        <w:pStyle w:val="Questionstyle"/>
        <w:numPr>
          <w:ilvl w:val="0"/>
          <w:numId w:val="14"/>
        </w:numPr>
        <w:tabs>
          <w:tab w:val="clear" w:pos="567"/>
        </w:tabs>
        <w:spacing w:after="240" w:line="256" w:lineRule="auto"/>
        <w:ind w:left="851" w:hanging="851"/>
      </w:pPr>
      <w:r>
        <w:t xml:space="preserve">Should the market standards for the storage and exchange of SSIs be left to the industry or is regulatory action at EU level necessary? </w:t>
      </w:r>
    </w:p>
    <w:p w14:paraId="6612EF6B" w14:textId="77777777" w:rsidR="00113E80" w:rsidRDefault="00113E80" w:rsidP="00113E80">
      <w:r>
        <w:t>&lt;ESMA_QUESTION_CSDC_39&gt;</w:t>
      </w:r>
    </w:p>
    <w:p w14:paraId="7F77CF68" w14:textId="77777777" w:rsidR="00113E80" w:rsidRDefault="00113E80" w:rsidP="00113E80">
      <w:permStart w:id="2044474510" w:edGrp="everyone"/>
      <w:r>
        <w:t>TYPE YOUR TEXT HERE</w:t>
      </w:r>
    </w:p>
    <w:permEnd w:id="2044474510"/>
    <w:p w14:paraId="325CCC6E" w14:textId="77777777" w:rsidR="00113E80" w:rsidRDefault="00113E80" w:rsidP="00113E80">
      <w:r>
        <w:t>&lt;ESMA_QUESTION_CSDC_39&gt;</w:t>
      </w:r>
    </w:p>
    <w:p w14:paraId="4FB7AEFD" w14:textId="77777777" w:rsidR="005E6387" w:rsidRDefault="005E6387" w:rsidP="00113E80">
      <w:pPr>
        <w:rPr>
          <w:b/>
          <w:bCs/>
        </w:rPr>
      </w:pPr>
    </w:p>
    <w:p w14:paraId="2D1B7759" w14:textId="28D00760" w:rsidR="00113E80" w:rsidRPr="005E6387" w:rsidRDefault="005E6387" w:rsidP="00113E80">
      <w:pPr>
        <w:rPr>
          <w:b/>
          <w:bCs/>
        </w:rPr>
      </w:pPr>
      <w:r w:rsidRPr="005E6387">
        <w:rPr>
          <w:b/>
          <w:bCs/>
        </w:rPr>
        <w:t>3.2.3</w:t>
      </w:r>
      <w:r w:rsidRPr="005E6387">
        <w:rPr>
          <w:b/>
          <w:bCs/>
        </w:rPr>
        <w:tab/>
        <w:t>Place of settlement (PSET) as mandatory field of written allocations</w:t>
      </w:r>
    </w:p>
    <w:p w14:paraId="2E10A1B9" w14:textId="77777777" w:rsidR="005E6387" w:rsidRDefault="005E6387" w:rsidP="00113E80"/>
    <w:p w14:paraId="11BE4D94" w14:textId="77777777" w:rsidR="00113E80" w:rsidRDefault="00113E80" w:rsidP="00113E80">
      <w:pPr>
        <w:pStyle w:val="Questionstyle"/>
        <w:numPr>
          <w:ilvl w:val="0"/>
          <w:numId w:val="14"/>
        </w:numPr>
        <w:tabs>
          <w:tab w:val="clear" w:pos="567"/>
        </w:tabs>
        <w:spacing w:after="240" w:line="256" w:lineRule="auto"/>
        <w:ind w:left="851" w:hanging="851"/>
      </w:pPr>
      <w:r>
        <w:t xml:space="preserve">How can the PSET contribute to improve settlement efficiency and reduce settlement fails? Do you have suggestions on how to make the use of PSET more consistent across the market? If yes, please elaborate. </w:t>
      </w:r>
    </w:p>
    <w:p w14:paraId="4CB2DBBD" w14:textId="77777777" w:rsidR="00113E80" w:rsidRDefault="00113E80" w:rsidP="00113E80">
      <w:r>
        <w:t>&lt;ESMA_QUESTION_CSDC_40&gt;</w:t>
      </w:r>
    </w:p>
    <w:p w14:paraId="04A4CB9D" w14:textId="77777777" w:rsidR="00113E80" w:rsidRDefault="00113E80" w:rsidP="00113E80">
      <w:permStart w:id="260911590" w:edGrp="everyone"/>
      <w:r>
        <w:t>TYPE YOUR TEXT HERE</w:t>
      </w:r>
    </w:p>
    <w:permEnd w:id="260911590"/>
    <w:p w14:paraId="4123F35E" w14:textId="77777777" w:rsidR="00113E80" w:rsidRDefault="00113E80" w:rsidP="00113E80">
      <w:r>
        <w:t>&lt;ESMA_QUESTION_CSDC_40&gt;</w:t>
      </w:r>
    </w:p>
    <w:p w14:paraId="1B3C32DE" w14:textId="77777777" w:rsidR="00113E80" w:rsidRDefault="00113E80" w:rsidP="00113E80"/>
    <w:p w14:paraId="6F7840B1" w14:textId="77777777" w:rsidR="00113E80" w:rsidRDefault="00113E80" w:rsidP="00113E80">
      <w:pPr>
        <w:pStyle w:val="Questionstyle"/>
        <w:numPr>
          <w:ilvl w:val="0"/>
          <w:numId w:val="14"/>
        </w:numPr>
        <w:tabs>
          <w:tab w:val="clear" w:pos="567"/>
        </w:tabs>
        <w:spacing w:after="240" w:line="256" w:lineRule="auto"/>
        <w:ind w:left="851" w:hanging="851"/>
      </w:pPr>
      <w:r>
        <w:rPr>
          <w:bCs/>
        </w:rPr>
        <w:lastRenderedPageBreak/>
        <w:t>Do you agree that the PSET should not be made a mandatory field of written allocations under Article 2(1) of CDR 2018/1229? If you have a different view, please elaborate.</w:t>
      </w:r>
    </w:p>
    <w:p w14:paraId="7356C287" w14:textId="77777777" w:rsidR="00113E80" w:rsidRDefault="00113E80" w:rsidP="00113E80">
      <w:r>
        <w:t>&lt;ESMA_QUESTION_CSDC_41&gt;</w:t>
      </w:r>
    </w:p>
    <w:p w14:paraId="6271BB8A" w14:textId="77777777" w:rsidR="00113E80" w:rsidRDefault="00113E80" w:rsidP="00113E80">
      <w:permStart w:id="610287984" w:edGrp="everyone"/>
      <w:r>
        <w:t>TYPE YOUR TEXT HERE</w:t>
      </w:r>
    </w:p>
    <w:permEnd w:id="610287984"/>
    <w:p w14:paraId="403478C5" w14:textId="77777777" w:rsidR="00113E80" w:rsidRDefault="00113E80" w:rsidP="00113E80">
      <w:r>
        <w:t>&lt;ESMA_QUESTION_CSDC_41&gt;</w:t>
      </w:r>
    </w:p>
    <w:p w14:paraId="32BF96C1" w14:textId="77777777" w:rsidR="005E6387" w:rsidRDefault="005E6387" w:rsidP="00113E80"/>
    <w:p w14:paraId="5D937E2B" w14:textId="646C3BFD" w:rsidR="005E6387" w:rsidRPr="005E6387" w:rsidRDefault="005E6387" w:rsidP="00113E80">
      <w:pPr>
        <w:rPr>
          <w:b/>
          <w:bCs/>
        </w:rPr>
      </w:pPr>
      <w:r w:rsidRPr="005E6387">
        <w:rPr>
          <w:b/>
          <w:bCs/>
        </w:rPr>
        <w:t>3.2.4</w:t>
      </w:r>
      <w:r w:rsidRPr="005E6387">
        <w:rPr>
          <w:b/>
          <w:bCs/>
        </w:rPr>
        <w:tab/>
        <w:t>Place of safe keeping (PSAF) and place of settlement (PSET) as mandatory fields of settlement instructions</w:t>
      </w:r>
    </w:p>
    <w:p w14:paraId="3809FD07" w14:textId="77777777" w:rsidR="00113E80" w:rsidRDefault="00113E80" w:rsidP="00113E80"/>
    <w:p w14:paraId="723CB8C0" w14:textId="77777777" w:rsidR="00113E80" w:rsidRDefault="00113E80" w:rsidP="00113E80">
      <w:pPr>
        <w:pStyle w:val="Questionstyle"/>
        <w:numPr>
          <w:ilvl w:val="0"/>
          <w:numId w:val="14"/>
        </w:numPr>
        <w:tabs>
          <w:tab w:val="clear" w:pos="567"/>
        </w:tabs>
        <w:spacing w:after="240" w:line="256" w:lineRule="auto"/>
        <w:ind w:left="851" w:hanging="851"/>
      </w:pPr>
      <w:r>
        <w:t>Do you agree that the decision to use the PSAF and the PSET in the settlement instructions should be left to the industry?</w:t>
      </w:r>
    </w:p>
    <w:p w14:paraId="1E889B55" w14:textId="77777777" w:rsidR="00113E80" w:rsidRDefault="00113E80" w:rsidP="00113E80">
      <w:r>
        <w:t>&lt;ESMA_QUESTION_CSDC_42&gt;</w:t>
      </w:r>
    </w:p>
    <w:p w14:paraId="79BBCFD6" w14:textId="77777777" w:rsidR="00113E80" w:rsidRDefault="00113E80" w:rsidP="00113E80">
      <w:permStart w:id="1084698351" w:edGrp="everyone"/>
      <w:r>
        <w:t>TYPE YOUR TEXT HERE</w:t>
      </w:r>
    </w:p>
    <w:permEnd w:id="1084698351"/>
    <w:p w14:paraId="35213B48" w14:textId="77777777" w:rsidR="00113E80" w:rsidRDefault="00113E80" w:rsidP="00113E80">
      <w:r>
        <w:t>&lt;ESMA_QUESTION_CSDC_42&gt;</w:t>
      </w:r>
    </w:p>
    <w:p w14:paraId="56EBFA6B" w14:textId="77777777" w:rsidR="00113E80" w:rsidRDefault="00113E80" w:rsidP="00113E80"/>
    <w:p w14:paraId="35F2BCBA" w14:textId="77777777" w:rsidR="00113E80" w:rsidRDefault="00113E80" w:rsidP="00113E80">
      <w:pPr>
        <w:pStyle w:val="Questionstyle"/>
        <w:numPr>
          <w:ilvl w:val="0"/>
          <w:numId w:val="14"/>
        </w:numPr>
        <w:tabs>
          <w:tab w:val="clear" w:pos="567"/>
        </w:tabs>
        <w:spacing w:after="240" w:line="256" w:lineRule="auto"/>
        <w:ind w:left="851" w:hanging="851"/>
      </w:pPr>
      <w:r>
        <w:t xml:space="preserve">What are the current market practices regarding the use of PSAF and PSET, in particular in the case of netting along the trading and settlement chain? </w:t>
      </w:r>
    </w:p>
    <w:p w14:paraId="3C3F0DF4" w14:textId="77777777" w:rsidR="00113E80" w:rsidRDefault="00113E80" w:rsidP="00113E80">
      <w:r>
        <w:t>&lt;ESMA_QUESTION_CSDC_43&gt;</w:t>
      </w:r>
    </w:p>
    <w:p w14:paraId="5A071012" w14:textId="77777777" w:rsidR="00113E80" w:rsidRDefault="00113E80" w:rsidP="00113E80">
      <w:permStart w:id="198186485" w:edGrp="everyone"/>
      <w:r>
        <w:t>TYPE YOUR TEXT HERE</w:t>
      </w:r>
    </w:p>
    <w:permEnd w:id="198186485"/>
    <w:p w14:paraId="5C0078D9" w14:textId="77777777" w:rsidR="00113E80" w:rsidRDefault="00113E80" w:rsidP="00113E80">
      <w:r>
        <w:t>&lt;ESMA_QUESTION_CSDC_43&gt;</w:t>
      </w:r>
    </w:p>
    <w:p w14:paraId="56E37EB2" w14:textId="6D4A478B" w:rsidR="005E6387" w:rsidRPr="005E6387" w:rsidRDefault="005E6387" w:rsidP="00113E80">
      <w:pPr>
        <w:rPr>
          <w:b/>
          <w:bCs/>
        </w:rPr>
      </w:pPr>
      <w:r w:rsidRPr="005E6387">
        <w:rPr>
          <w:b/>
          <w:bCs/>
        </w:rPr>
        <w:t>3.2.5</w:t>
      </w:r>
      <w:r w:rsidRPr="005E6387">
        <w:rPr>
          <w:b/>
          <w:bCs/>
        </w:rPr>
        <w:tab/>
        <w:t>Transaction type</w:t>
      </w:r>
    </w:p>
    <w:p w14:paraId="192915C5" w14:textId="77777777" w:rsidR="00113E80" w:rsidRDefault="00113E80" w:rsidP="00113E80"/>
    <w:p w14:paraId="5834E07C" w14:textId="77777777" w:rsidR="00113E80" w:rsidRDefault="00113E80" w:rsidP="00113E80">
      <w:pPr>
        <w:pStyle w:val="Questionstyle"/>
        <w:numPr>
          <w:ilvl w:val="0"/>
          <w:numId w:val="14"/>
        </w:numPr>
        <w:tabs>
          <w:tab w:val="clear" w:pos="567"/>
        </w:tabs>
        <w:spacing w:after="240" w:line="256" w:lineRule="auto"/>
        <w:ind w:left="851" w:hanging="851"/>
      </w:pPr>
      <w:r>
        <w:t>Do you agree that the transaction type should not become a mandatory matching field under Article 5(4) of CDR 2018/1229?</w:t>
      </w:r>
    </w:p>
    <w:p w14:paraId="7F94DE8B" w14:textId="77777777" w:rsidR="00113E80" w:rsidRDefault="00113E80" w:rsidP="00113E80">
      <w:r>
        <w:lastRenderedPageBreak/>
        <w:t>&lt;ESMA_QUESTION_CSDC_44&gt;</w:t>
      </w:r>
    </w:p>
    <w:p w14:paraId="0D2A711C" w14:textId="77777777" w:rsidR="00113E80" w:rsidRDefault="00113E80" w:rsidP="00113E80">
      <w:permStart w:id="1475766194" w:edGrp="everyone"/>
      <w:r>
        <w:t>TYPE YOUR TEXT HERE</w:t>
      </w:r>
    </w:p>
    <w:permEnd w:id="1475766194"/>
    <w:p w14:paraId="30420754" w14:textId="77777777" w:rsidR="00113E80" w:rsidRDefault="00113E80" w:rsidP="00113E80">
      <w:r>
        <w:t>&lt;ESMA_QUESTION_CSDC_44&gt;</w:t>
      </w:r>
    </w:p>
    <w:p w14:paraId="701FF848" w14:textId="77777777" w:rsidR="00113E80" w:rsidRDefault="00113E80" w:rsidP="00113E80"/>
    <w:p w14:paraId="1584C909" w14:textId="77777777" w:rsidR="00113E80" w:rsidRDefault="00113E80" w:rsidP="00113E80">
      <w:pPr>
        <w:pStyle w:val="Questionstyle"/>
        <w:numPr>
          <w:ilvl w:val="0"/>
          <w:numId w:val="14"/>
        </w:numPr>
        <w:tabs>
          <w:tab w:val="clear" w:pos="567"/>
        </w:tabs>
        <w:spacing w:after="240" w:line="256" w:lineRule="auto"/>
        <w:ind w:left="851" w:hanging="851"/>
      </w:pPr>
      <w:r>
        <w:t>Do you think the lists mentioned in Article 2(1)(a) and Article 5(4) of CDR 2018/1229 should be updated? If yes, please specify.</w:t>
      </w:r>
    </w:p>
    <w:p w14:paraId="222120E2" w14:textId="77777777" w:rsidR="00113E80" w:rsidRDefault="00113E80" w:rsidP="00113E80">
      <w:r>
        <w:t>&lt;ESMA_QUESTION_CSDC_45&gt;</w:t>
      </w:r>
    </w:p>
    <w:p w14:paraId="6BF743EF" w14:textId="77777777" w:rsidR="00113E80" w:rsidRDefault="00113E80" w:rsidP="00113E80">
      <w:permStart w:id="961432849" w:edGrp="everyone"/>
      <w:r>
        <w:t>TYPE YOUR TEXT HERE</w:t>
      </w:r>
    </w:p>
    <w:permEnd w:id="961432849"/>
    <w:p w14:paraId="07F60CC2" w14:textId="77777777" w:rsidR="00113E80" w:rsidRDefault="00113E80" w:rsidP="00113E80">
      <w:r>
        <w:t>&lt;ESMA_QUESTION_CSDC_45&gt;</w:t>
      </w:r>
    </w:p>
    <w:p w14:paraId="790E4CD9" w14:textId="77777777" w:rsidR="005E6387" w:rsidRDefault="005E6387" w:rsidP="00113E80"/>
    <w:p w14:paraId="0554155E" w14:textId="06B8DF5A" w:rsidR="00113E80" w:rsidRDefault="005E6387" w:rsidP="00113E80">
      <w:pPr>
        <w:rPr>
          <w:b/>
          <w:bCs/>
        </w:rPr>
      </w:pPr>
      <w:r w:rsidRPr="005E6387">
        <w:rPr>
          <w:b/>
          <w:bCs/>
        </w:rPr>
        <w:t>3.2.6</w:t>
      </w:r>
      <w:r w:rsidRPr="005E6387">
        <w:rPr>
          <w:b/>
          <w:bCs/>
        </w:rPr>
        <w:tab/>
        <w:t>Timing for sending settlement instructions to the securities settlement system (SSS)</w:t>
      </w:r>
    </w:p>
    <w:p w14:paraId="07414F56" w14:textId="77777777" w:rsidR="005E6387" w:rsidRPr="005E6387" w:rsidRDefault="005E6387" w:rsidP="00113E80">
      <w:pPr>
        <w:rPr>
          <w:b/>
          <w:bCs/>
        </w:rPr>
      </w:pPr>
    </w:p>
    <w:p w14:paraId="05C4750B" w14:textId="77777777" w:rsidR="00113E80" w:rsidRDefault="00113E80" w:rsidP="00113E80">
      <w:pPr>
        <w:pStyle w:val="Questionstyle"/>
        <w:numPr>
          <w:ilvl w:val="0"/>
          <w:numId w:val="14"/>
        </w:numPr>
        <w:tabs>
          <w:tab w:val="clear" w:pos="567"/>
        </w:tabs>
        <w:spacing w:after="240" w:line="256" w:lineRule="auto"/>
        <w:ind w:left="851" w:hanging="851"/>
      </w:pPr>
      <w:r>
        <w:t>What are your views on whether market participants should send settlement instructions intra-day rather than in bulk at the end of the day?</w:t>
      </w:r>
    </w:p>
    <w:p w14:paraId="5CCADBD2" w14:textId="77777777" w:rsidR="00113E80" w:rsidRDefault="00113E80" w:rsidP="00113E80">
      <w:r>
        <w:t>&lt;ESMA_QUESTION_CSDC_46&gt;</w:t>
      </w:r>
    </w:p>
    <w:p w14:paraId="6D5FE34C" w14:textId="77777777" w:rsidR="00113E80" w:rsidRDefault="00113E80" w:rsidP="00113E80">
      <w:permStart w:id="904798664" w:edGrp="everyone"/>
      <w:r>
        <w:t>TYPE YOUR TEXT HERE</w:t>
      </w:r>
    </w:p>
    <w:permEnd w:id="904798664"/>
    <w:p w14:paraId="129FDCEA" w14:textId="77777777" w:rsidR="00113E80" w:rsidRDefault="00113E80" w:rsidP="00113E80">
      <w:r>
        <w:t>&lt;ESMA_QUESTION_CSDC_46&gt;</w:t>
      </w:r>
    </w:p>
    <w:p w14:paraId="19EAABB1" w14:textId="77777777" w:rsidR="00113E80" w:rsidRDefault="00113E80" w:rsidP="00113E80"/>
    <w:p w14:paraId="5AC95EFF"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consider it necessary to introduce a deadline for the submission of settlement instructions through a regulatory amendment to CDR 2018/1229? If yes, what should be such a deadline? Please provide arguments to justify your answers.</w:t>
      </w:r>
    </w:p>
    <w:p w14:paraId="7A4E313A" w14:textId="77777777" w:rsidR="00113E80" w:rsidRDefault="00113E80" w:rsidP="00113E80">
      <w:r>
        <w:t>&lt;ESMA_QUESTION_CSDC_47&gt;</w:t>
      </w:r>
    </w:p>
    <w:p w14:paraId="24C3810C" w14:textId="77777777" w:rsidR="00113E80" w:rsidRDefault="00113E80" w:rsidP="00113E80">
      <w:permStart w:id="355869798" w:edGrp="everyone"/>
      <w:r>
        <w:t>TYPE YOUR TEXT HERE</w:t>
      </w:r>
    </w:p>
    <w:permEnd w:id="355869798"/>
    <w:p w14:paraId="7B3A7050" w14:textId="77777777" w:rsidR="00113E80" w:rsidRDefault="00113E80" w:rsidP="00113E80">
      <w:r>
        <w:lastRenderedPageBreak/>
        <w:t>&lt;ESMA_QUESTION_CSDC_47&gt;</w:t>
      </w:r>
    </w:p>
    <w:p w14:paraId="25115DB8" w14:textId="77777777" w:rsidR="005E6387" w:rsidRDefault="005E6387" w:rsidP="00113E80">
      <w:pPr>
        <w:rPr>
          <w:b/>
          <w:bCs/>
        </w:rPr>
      </w:pPr>
    </w:p>
    <w:p w14:paraId="0BF3ADCB" w14:textId="6BFEB277" w:rsidR="00113E80" w:rsidRPr="005E6387" w:rsidRDefault="005E6387" w:rsidP="00113E80">
      <w:pPr>
        <w:rPr>
          <w:b/>
          <w:bCs/>
        </w:rPr>
      </w:pPr>
      <w:r w:rsidRPr="005E6387">
        <w:rPr>
          <w:b/>
          <w:bCs/>
        </w:rPr>
        <w:t>3.2.7</w:t>
      </w:r>
      <w:r w:rsidRPr="005E6387">
        <w:rPr>
          <w:b/>
          <w:bCs/>
        </w:rPr>
        <w:tab/>
        <w:t>Alignment of CSDs’ opening hours, real-time/night-time settlement and cut-off times</w:t>
      </w:r>
    </w:p>
    <w:p w14:paraId="5106CA89" w14:textId="77777777" w:rsidR="005E6387" w:rsidRDefault="005E6387" w:rsidP="00113E80"/>
    <w:p w14:paraId="1E5EFA9F"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 xml:space="preserve">Do you agree that CSDs’ business day schedule should be left to the industry? If not, please elaborate.  </w:t>
      </w:r>
    </w:p>
    <w:p w14:paraId="3CC1703E" w14:textId="77777777" w:rsidR="00113E80" w:rsidRDefault="00113E80" w:rsidP="00113E80">
      <w:r>
        <w:t>&lt;ESMA_QUESTION_CSDC_48&gt;</w:t>
      </w:r>
    </w:p>
    <w:p w14:paraId="63FBC321" w14:textId="77777777" w:rsidR="00113E80" w:rsidRDefault="00113E80" w:rsidP="00113E80">
      <w:permStart w:id="1531868113" w:edGrp="everyone"/>
      <w:r>
        <w:t>TYPE YOUR TEXT HERE</w:t>
      </w:r>
    </w:p>
    <w:permEnd w:id="1531868113"/>
    <w:p w14:paraId="4C79A334" w14:textId="77777777" w:rsidR="00113E80" w:rsidRDefault="00113E80" w:rsidP="00113E80">
      <w:r>
        <w:t>&lt;ESMA_QUESTION_CSDC_48&gt;</w:t>
      </w:r>
    </w:p>
    <w:p w14:paraId="7176D00A" w14:textId="77777777" w:rsidR="00113E80" w:rsidRDefault="00113E80" w:rsidP="00113E80"/>
    <w:p w14:paraId="7617FAC7"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What would be, in your view, the ideal business day schedule for CSDs taking also into account real-time settlement, night-time settlement and cut-off times? Should they be aligned? Please provide arguments.</w:t>
      </w:r>
    </w:p>
    <w:p w14:paraId="10FC9AE8" w14:textId="77777777" w:rsidR="00113E80" w:rsidRDefault="00113E80" w:rsidP="00113E80">
      <w:r>
        <w:t>&lt;ESMA_QUESTION_CSDC_49&gt;</w:t>
      </w:r>
    </w:p>
    <w:p w14:paraId="45CF7E70" w14:textId="77777777" w:rsidR="00113E80" w:rsidRDefault="00113E80" w:rsidP="00113E80">
      <w:permStart w:id="150763568" w:edGrp="everyone"/>
      <w:r>
        <w:t>TYPE YOUR TEXT HERE</w:t>
      </w:r>
    </w:p>
    <w:permEnd w:id="150763568"/>
    <w:p w14:paraId="44326574" w14:textId="77777777" w:rsidR="00113E80" w:rsidRDefault="00113E80" w:rsidP="00113E80">
      <w:r>
        <w:t>&lt;ESMA_QUESTION_CSDC_49&gt;</w:t>
      </w:r>
    </w:p>
    <w:p w14:paraId="7ACB3EA6" w14:textId="77777777" w:rsidR="005E6387" w:rsidRDefault="005E6387" w:rsidP="00113E80">
      <w:pPr>
        <w:rPr>
          <w:b/>
          <w:bCs/>
        </w:rPr>
      </w:pPr>
    </w:p>
    <w:p w14:paraId="43B2E9F1" w14:textId="36411B90" w:rsidR="005E6387" w:rsidRPr="005E6387" w:rsidRDefault="005E6387" w:rsidP="00113E80">
      <w:pPr>
        <w:rPr>
          <w:b/>
          <w:bCs/>
        </w:rPr>
      </w:pPr>
      <w:r w:rsidRPr="005E6387">
        <w:rPr>
          <w:b/>
          <w:bCs/>
        </w:rPr>
        <w:t>3.2.8</w:t>
      </w:r>
      <w:r w:rsidRPr="005E6387">
        <w:rPr>
          <w:b/>
          <w:bCs/>
        </w:rPr>
        <w:tab/>
        <w:t>Shaping</w:t>
      </w:r>
    </w:p>
    <w:p w14:paraId="5C6AFA04" w14:textId="77777777" w:rsidR="00113E80" w:rsidRDefault="00113E80" w:rsidP="00113E80"/>
    <w:p w14:paraId="0F06545B"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 xml:space="preserve">Do you agree that shaping should be adopted as best practice? If you do not agree and believe that it should be adopted as regulatory change, please indicate which should be the most adequate size to shape transactions per type of financial instrument. </w:t>
      </w:r>
    </w:p>
    <w:p w14:paraId="00DEE5ED" w14:textId="77777777" w:rsidR="00113E80" w:rsidRDefault="00113E80" w:rsidP="00113E80">
      <w:r>
        <w:t>&lt;ESMA_QUESTION_CSDC_50&gt;</w:t>
      </w:r>
    </w:p>
    <w:p w14:paraId="022777CA" w14:textId="77777777" w:rsidR="00113E80" w:rsidRDefault="00113E80" w:rsidP="00113E80">
      <w:permStart w:id="457271116" w:edGrp="everyone"/>
      <w:r>
        <w:t>TYPE YOUR TEXT HERE</w:t>
      </w:r>
    </w:p>
    <w:permEnd w:id="457271116"/>
    <w:p w14:paraId="3F2B26D3" w14:textId="77777777" w:rsidR="00113E80" w:rsidRDefault="00113E80" w:rsidP="00113E80">
      <w:r>
        <w:lastRenderedPageBreak/>
        <w:t>&lt;ESMA_QUESTION_CSDC_50&gt;</w:t>
      </w:r>
    </w:p>
    <w:p w14:paraId="5F62866E" w14:textId="77777777" w:rsidR="005E6387" w:rsidRDefault="005E6387" w:rsidP="00113E80"/>
    <w:p w14:paraId="757D3298" w14:textId="64F735EB" w:rsidR="00113E80" w:rsidRPr="005E6387" w:rsidRDefault="005E6387" w:rsidP="00113E80">
      <w:pPr>
        <w:rPr>
          <w:b/>
          <w:bCs/>
        </w:rPr>
      </w:pPr>
      <w:r w:rsidRPr="005E6387">
        <w:rPr>
          <w:b/>
          <w:bCs/>
        </w:rPr>
        <w:t>3.2.9</w:t>
      </w:r>
      <w:r w:rsidRPr="005E6387">
        <w:rPr>
          <w:b/>
          <w:bCs/>
        </w:rPr>
        <w:tab/>
        <w:t>Automated securities lending</w:t>
      </w:r>
    </w:p>
    <w:p w14:paraId="2683FFE7" w14:textId="77777777" w:rsidR="005E6387" w:rsidRDefault="005E6387" w:rsidP="00113E80"/>
    <w:p w14:paraId="5F0ADCD0"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see the need for a regulatory action in this area? If yes, please elaborate.</w:t>
      </w:r>
    </w:p>
    <w:p w14:paraId="3EC61179" w14:textId="77777777" w:rsidR="00113E80" w:rsidRDefault="00113E80" w:rsidP="00113E80">
      <w:r>
        <w:t>&lt;ESMA_QUESTION_CSDC_51&gt;</w:t>
      </w:r>
    </w:p>
    <w:p w14:paraId="4F9916BD" w14:textId="77777777" w:rsidR="00113E80" w:rsidRDefault="00113E80" w:rsidP="00113E80">
      <w:permStart w:id="1535070435" w:edGrp="everyone"/>
      <w:r>
        <w:t>TYPE YOUR TEXT HERE</w:t>
      </w:r>
    </w:p>
    <w:permEnd w:id="1535070435"/>
    <w:p w14:paraId="3F0A2AF3" w14:textId="77777777" w:rsidR="00113E80" w:rsidRDefault="00113E80" w:rsidP="00113E80">
      <w:r>
        <w:t>&lt;ESMA_QUESTION_CSDC_51&gt;</w:t>
      </w:r>
    </w:p>
    <w:p w14:paraId="041E8166" w14:textId="19092A13" w:rsidR="00113E80" w:rsidRPr="004D0A02" w:rsidRDefault="004D0A02" w:rsidP="00113E80">
      <w:pPr>
        <w:rPr>
          <w:b/>
          <w:bCs/>
        </w:rPr>
      </w:pPr>
      <w:r w:rsidRPr="004D0A02">
        <w:rPr>
          <w:b/>
          <w:bCs/>
        </w:rPr>
        <w:t>3.2.10 Other proposals regarding settlement discipline measures and tools to improve settlement efficiency</w:t>
      </w:r>
    </w:p>
    <w:p w14:paraId="1C1F1B53" w14:textId="77777777" w:rsidR="004D0A02" w:rsidRDefault="004D0A02" w:rsidP="00113E80"/>
    <w:p w14:paraId="2156E6B8"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have other proposals regarding settlement discipline measures and tools to improve settlement efficiency in areas not covered in the previous sections? Please give examples and provide arguments and data where available. If relevant, please also include the specific proposed amendments to CDR 2018/1229.</w:t>
      </w:r>
    </w:p>
    <w:p w14:paraId="1DDDF152" w14:textId="77777777" w:rsidR="00113E80" w:rsidRDefault="00113E80" w:rsidP="00113E80">
      <w:r>
        <w:t>&lt;ESMA_QUESTION_CSDC_52&gt;</w:t>
      </w:r>
    </w:p>
    <w:p w14:paraId="667F8D69" w14:textId="77777777" w:rsidR="00113E80" w:rsidRDefault="00113E80" w:rsidP="00113E80">
      <w:permStart w:id="517953238" w:edGrp="everyone"/>
      <w:r>
        <w:t>TYPE YOUR TEXT HERE</w:t>
      </w:r>
    </w:p>
    <w:permEnd w:id="517953238"/>
    <w:p w14:paraId="4660DEF1" w14:textId="77777777" w:rsidR="00113E80" w:rsidRDefault="00113E80" w:rsidP="00113E80">
      <w:r>
        <w:t>&lt;ESMA_QUESTION_CSDC_52&gt;</w:t>
      </w:r>
    </w:p>
    <w:p w14:paraId="16B95523" w14:textId="77777777" w:rsidR="004D0A02" w:rsidRDefault="004D0A02" w:rsidP="00113E80">
      <w:pPr>
        <w:rPr>
          <w:b/>
          <w:bCs/>
        </w:rPr>
      </w:pPr>
    </w:p>
    <w:p w14:paraId="0D55AFAD" w14:textId="2F56243F" w:rsidR="00113E80" w:rsidRPr="004D0A02" w:rsidRDefault="004D0A02" w:rsidP="00113E80">
      <w:pPr>
        <w:rPr>
          <w:b/>
          <w:bCs/>
        </w:rPr>
      </w:pPr>
      <w:r>
        <w:rPr>
          <w:b/>
          <w:bCs/>
        </w:rPr>
        <w:t>3.2.11 Costs and Benefits</w:t>
      </w:r>
    </w:p>
    <w:p w14:paraId="2B6F917D" w14:textId="77777777" w:rsidR="004D0A02" w:rsidRDefault="004D0A02" w:rsidP="00113E80"/>
    <w:p w14:paraId="2B413772" w14:textId="272A13C9" w:rsidR="00113E80" w:rsidRDefault="00113E80" w:rsidP="00113E80">
      <w:pPr>
        <w:pStyle w:val="Questionstyle"/>
        <w:numPr>
          <w:ilvl w:val="0"/>
          <w:numId w:val="14"/>
        </w:numPr>
        <w:tabs>
          <w:tab w:val="clear" w:pos="567"/>
        </w:tabs>
        <w:spacing w:after="240" w:line="256" w:lineRule="auto"/>
        <w:ind w:left="851" w:hanging="851"/>
        <w:rPr>
          <w:bCs/>
        </w:rPr>
      </w:pPr>
      <w:r>
        <w:rPr>
          <w:bCs/>
        </w:rPr>
        <w:t>For all the topics covered in this CP please provide your input on the envisaged costs and benefits using the table below. Please include any operational challenges and the time it may take to implement the proposed requirements.</w:t>
      </w:r>
      <w:r w:rsidR="004F5A02">
        <w:rPr>
          <w:bCs/>
        </w:rPr>
        <w:t xml:space="preserve"> </w:t>
      </w:r>
      <w:r>
        <w:rPr>
          <w:bCs/>
        </w:rPr>
        <w:t>Where relevant, additional tables, graphs and information may be included in order to support the arguments or calculations presented in the table below.</w:t>
      </w:r>
    </w:p>
    <w:tbl>
      <w:tblPr>
        <w:tblW w:w="0" w:type="auto"/>
        <w:tblCellMar>
          <w:left w:w="0" w:type="dxa"/>
          <w:right w:w="0" w:type="dxa"/>
        </w:tblCellMar>
        <w:tblLook w:val="04A0" w:firstRow="1" w:lastRow="0" w:firstColumn="1" w:lastColumn="0" w:noHBand="0" w:noVBand="1"/>
      </w:tblPr>
      <w:tblGrid>
        <w:gridCol w:w="2578"/>
        <w:gridCol w:w="3057"/>
        <w:gridCol w:w="3417"/>
      </w:tblGrid>
      <w:tr w:rsidR="00D93D74" w:rsidRPr="007F665A" w14:paraId="79EE8613" w14:textId="77777777" w:rsidTr="002853FF">
        <w:trPr>
          <w:trHeight w:val="450"/>
        </w:trPr>
        <w:tc>
          <w:tcPr>
            <w:tcW w:w="2580" w:type="dxa"/>
            <w:tcBorders>
              <w:top w:val="single" w:sz="8" w:space="0" w:color="auto"/>
              <w:left w:val="single" w:sz="8" w:space="0" w:color="auto"/>
              <w:bottom w:val="single" w:sz="8" w:space="0" w:color="auto"/>
              <w:right w:val="single" w:sz="8" w:space="0" w:color="000000"/>
            </w:tcBorders>
            <w:tcMar>
              <w:top w:w="0" w:type="dxa"/>
              <w:left w:w="108" w:type="dxa"/>
              <w:bottom w:w="0" w:type="dxa"/>
              <w:right w:w="108" w:type="dxa"/>
            </w:tcMar>
            <w:hideMark/>
          </w:tcPr>
          <w:p w14:paraId="7D8F1070" w14:textId="77777777" w:rsidR="00D93D74" w:rsidRPr="007F665A" w:rsidRDefault="00D93D74" w:rsidP="002853FF">
            <w:pPr>
              <w:rPr>
                <w:lang w:val="nl-BE"/>
              </w:rPr>
            </w:pPr>
            <w:r w:rsidRPr="007F665A">
              <w:rPr>
                <w:b/>
                <w:bCs/>
                <w:lang w:val="nl-BE"/>
              </w:rPr>
              <w:lastRenderedPageBreak/>
              <w:t xml:space="preserve">ESMA or respondent’s proposal </w:t>
            </w:r>
          </w:p>
        </w:tc>
        <w:tc>
          <w:tcPr>
            <w:tcW w:w="6480" w:type="dxa"/>
            <w:gridSpan w:val="2"/>
            <w:tcBorders>
              <w:top w:val="single" w:sz="8" w:space="0" w:color="auto"/>
              <w:left w:val="nil"/>
              <w:bottom w:val="single" w:sz="8" w:space="0" w:color="000000"/>
              <w:right w:val="single" w:sz="8" w:space="0" w:color="000000"/>
            </w:tcBorders>
            <w:tcMar>
              <w:top w:w="0" w:type="dxa"/>
              <w:left w:w="108" w:type="dxa"/>
              <w:bottom w:w="0" w:type="dxa"/>
              <w:right w:w="108" w:type="dxa"/>
            </w:tcMar>
          </w:tcPr>
          <w:p w14:paraId="747686E7" w14:textId="77777777" w:rsidR="00D93D74" w:rsidRPr="007F665A" w:rsidRDefault="00D93D74" w:rsidP="002853FF">
            <w:pPr>
              <w:rPr>
                <w:lang w:val="nl-BE"/>
              </w:rPr>
            </w:pPr>
          </w:p>
          <w:p w14:paraId="0222539E" w14:textId="77777777" w:rsidR="00D93D74" w:rsidRPr="007F665A" w:rsidRDefault="00D93D74" w:rsidP="002853FF">
            <w:pPr>
              <w:rPr>
                <w:lang w:val="nl-BE"/>
              </w:rPr>
            </w:pPr>
            <w:r w:rsidRPr="007F665A">
              <w:rPr>
                <w:lang w:val="nl-BE"/>
              </w:rPr>
              <w:t> </w:t>
            </w:r>
          </w:p>
        </w:tc>
      </w:tr>
      <w:tr w:rsidR="00D93D74" w:rsidRPr="007F665A" w14:paraId="1E5F920B"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9A7127" w14:textId="77777777" w:rsidR="00D93D74" w:rsidRPr="007F665A" w:rsidRDefault="00D93D74" w:rsidP="002853FF">
            <w:pPr>
              <w:rPr>
                <w:lang w:val="nl-BE"/>
              </w:rPr>
            </w:pPr>
            <w:r w:rsidRPr="007F665A">
              <w:t> </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15F3C574" w14:textId="77777777" w:rsidR="00D93D74" w:rsidRPr="007F665A" w:rsidRDefault="00D93D74" w:rsidP="002853FF">
            <w:pPr>
              <w:rPr>
                <w:lang w:val="nl-BE"/>
              </w:rPr>
            </w:pPr>
            <w:r w:rsidRPr="007F665A">
              <w:rPr>
                <w:b/>
                <w:bCs/>
                <w:lang w:val="nl-BE"/>
              </w:rPr>
              <w:t>Qualitative description</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43EAB647" w14:textId="77777777" w:rsidR="00D93D74" w:rsidRPr="007F665A" w:rsidRDefault="00D93D74" w:rsidP="002853FF">
            <w:pPr>
              <w:rPr>
                <w:lang w:val="nl-BE"/>
              </w:rPr>
            </w:pPr>
            <w:r w:rsidRPr="007F665A">
              <w:rPr>
                <w:b/>
                <w:bCs/>
                <w:lang w:val="nl-BE"/>
              </w:rPr>
              <w:t>Quantitative description/ Data</w:t>
            </w:r>
          </w:p>
        </w:tc>
      </w:tr>
      <w:tr w:rsidR="00D93D74" w:rsidRPr="007F665A" w14:paraId="08D4DCBA"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727814" w14:textId="77777777" w:rsidR="00D93D74" w:rsidRPr="007F665A" w:rsidRDefault="00D93D74" w:rsidP="002853FF">
            <w:pPr>
              <w:rPr>
                <w:lang w:val="nl-BE"/>
              </w:rPr>
            </w:pPr>
            <w:r w:rsidRPr="007F665A">
              <w:rPr>
                <w:b/>
                <w:bCs/>
                <w:lang w:val="nl-BE"/>
              </w:rPr>
              <w:t>Benefits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69756710"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57FFBBCF" w14:textId="77777777" w:rsidR="00D93D74" w:rsidRPr="007F665A" w:rsidRDefault="00D93D74" w:rsidP="002853FF">
            <w:pPr>
              <w:rPr>
                <w:lang w:val="nl-BE"/>
              </w:rPr>
            </w:pPr>
            <w:r w:rsidRPr="007F665A">
              <w:rPr>
                <w:lang w:val="nl-BE"/>
              </w:rPr>
              <w:t> </w:t>
            </w:r>
          </w:p>
        </w:tc>
      </w:tr>
      <w:tr w:rsidR="00D93D74" w:rsidRPr="007F665A" w14:paraId="2F18657F"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248DF4" w14:textId="77777777" w:rsidR="00D93D74" w:rsidRPr="007F665A" w:rsidRDefault="00D93D74" w:rsidP="002853FF">
            <w:pPr>
              <w:rPr>
                <w:lang w:val="nl-BE"/>
              </w:rPr>
            </w:pPr>
            <w:r w:rsidRPr="007F665A">
              <w:rPr>
                <w:b/>
                <w:bCs/>
                <w:lang w:val="nl-BE"/>
              </w:rPr>
              <w:t>Compliance costs:</w:t>
            </w:r>
          </w:p>
          <w:p w14:paraId="3A66C74C" w14:textId="77777777" w:rsidR="00D93D74" w:rsidRPr="007F665A" w:rsidRDefault="00D93D74" w:rsidP="002853FF">
            <w:pPr>
              <w:rPr>
                <w:lang w:val="nl-BE"/>
              </w:rPr>
            </w:pPr>
            <w:r w:rsidRPr="007F665A">
              <w:rPr>
                <w:b/>
                <w:bCs/>
                <w:lang w:val="nl-BE"/>
              </w:rPr>
              <w:t>- One-off</w:t>
            </w:r>
          </w:p>
          <w:p w14:paraId="13F8798A" w14:textId="77777777" w:rsidR="00D93D74" w:rsidRPr="007F665A" w:rsidRDefault="00D93D74" w:rsidP="002853FF">
            <w:pPr>
              <w:rPr>
                <w:lang w:val="nl-BE"/>
              </w:rPr>
            </w:pPr>
            <w:r w:rsidRPr="007F665A">
              <w:rPr>
                <w:b/>
                <w:bCs/>
                <w:lang w:val="nl-BE"/>
              </w:rPr>
              <w:t>- On-going</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3E5B6F2F"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54C545ED" w14:textId="77777777" w:rsidR="00D93D74" w:rsidRPr="007F665A" w:rsidRDefault="00D93D74" w:rsidP="002853FF">
            <w:pPr>
              <w:rPr>
                <w:lang w:val="nl-BE"/>
              </w:rPr>
            </w:pPr>
            <w:r w:rsidRPr="007F665A">
              <w:rPr>
                <w:lang w:val="nl-BE"/>
              </w:rPr>
              <w:t> </w:t>
            </w:r>
          </w:p>
        </w:tc>
      </w:tr>
      <w:tr w:rsidR="00D93D74" w:rsidRPr="007F665A" w14:paraId="7ABF7023"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FA8F27" w14:textId="77777777" w:rsidR="00D93D74" w:rsidRPr="007F665A" w:rsidRDefault="00D93D74" w:rsidP="002853FF">
            <w:pPr>
              <w:rPr>
                <w:lang w:val="nl-BE"/>
              </w:rPr>
            </w:pPr>
            <w:r w:rsidRPr="007F665A">
              <w:rPr>
                <w:b/>
                <w:bCs/>
                <w:lang w:val="nl-BE"/>
              </w:rPr>
              <w:t>Costs to other stakeholders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0852B917"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68936CBD" w14:textId="77777777" w:rsidR="00D93D74" w:rsidRPr="007F665A" w:rsidRDefault="00D93D74" w:rsidP="002853FF">
            <w:pPr>
              <w:rPr>
                <w:lang w:val="nl-BE"/>
              </w:rPr>
            </w:pPr>
            <w:r w:rsidRPr="007F665A">
              <w:rPr>
                <w:lang w:val="nl-BE"/>
              </w:rPr>
              <w:t> </w:t>
            </w:r>
          </w:p>
        </w:tc>
      </w:tr>
      <w:tr w:rsidR="00D93D74" w:rsidRPr="007F665A" w14:paraId="4DB9EEFC"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3DFAFC" w14:textId="77777777" w:rsidR="00D93D74" w:rsidRPr="007F665A" w:rsidRDefault="00D93D74" w:rsidP="002853FF">
            <w:pPr>
              <w:rPr>
                <w:lang w:val="nl-BE"/>
              </w:rPr>
            </w:pPr>
            <w:r w:rsidRPr="007F665A">
              <w:rPr>
                <w:b/>
                <w:bCs/>
                <w:lang w:val="nl-BE"/>
              </w:rPr>
              <w:t>Indirect costs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6DD24A38"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tcPr>
          <w:p w14:paraId="37763AC8" w14:textId="77777777" w:rsidR="00D93D74" w:rsidRPr="007F665A" w:rsidRDefault="00D93D74" w:rsidP="002853FF">
            <w:pPr>
              <w:rPr>
                <w:lang w:val="nl-BE"/>
              </w:rPr>
            </w:pPr>
          </w:p>
        </w:tc>
      </w:tr>
    </w:tbl>
    <w:p w14:paraId="1A21147F" w14:textId="77777777" w:rsidR="00D93D74" w:rsidRDefault="00D93D74" w:rsidP="00113E80"/>
    <w:p w14:paraId="7FF8E1B5" w14:textId="4EB89460" w:rsidR="00113E80" w:rsidRDefault="00113E80" w:rsidP="00113E80">
      <w:r>
        <w:t>&lt;ESMA_QUESTION_CSDC_53&gt;</w:t>
      </w:r>
    </w:p>
    <w:p w14:paraId="09F7E008" w14:textId="77777777" w:rsidR="00113E80" w:rsidRDefault="00113E80" w:rsidP="00113E80">
      <w:permStart w:id="857702025" w:edGrp="everyone"/>
      <w:r>
        <w:t>TYPE YOUR TEXT HERE</w:t>
      </w:r>
    </w:p>
    <w:permEnd w:id="857702025"/>
    <w:p w14:paraId="055A4F61" w14:textId="77777777" w:rsidR="00113E80" w:rsidRDefault="00113E80" w:rsidP="00113E80">
      <w:r>
        <w:t>&lt;ESMA_QUESTION_CSDC_53&gt;</w:t>
      </w:r>
    </w:p>
    <w:p w14:paraId="74A3DFC0" w14:textId="77777777" w:rsidR="00113E80" w:rsidRDefault="00113E80" w:rsidP="00113E80"/>
    <w:p w14:paraId="4DCBCCB3" w14:textId="77777777" w:rsidR="00113E80" w:rsidRDefault="00113E80" w:rsidP="00113E80"/>
    <w:p w14:paraId="56D9052B" w14:textId="0DD57D31" w:rsidR="00113E80" w:rsidRDefault="00113E80">
      <w:pPr>
        <w:spacing w:after="120" w:line="264" w:lineRule="auto"/>
        <w:jc w:val="left"/>
      </w:pPr>
      <w:r>
        <w:br w:type="page"/>
      </w:r>
    </w:p>
    <w:p w14:paraId="0FF3FA0F" w14:textId="77777777" w:rsidR="00E56436" w:rsidRDefault="00E56436" w:rsidP="00E56436"/>
    <w:p w14:paraId="002533F0" w14:textId="77777777" w:rsidR="00E56436" w:rsidRDefault="00E56436" w:rsidP="00E56436"/>
    <w:p w14:paraId="2E461F75" w14:textId="77777777" w:rsidR="00E56436" w:rsidRDefault="00E56436" w:rsidP="00E56436">
      <w:pPr>
        <w:pStyle w:val="Questionstyle"/>
        <w:spacing w:after="240" w:line="256" w:lineRule="auto"/>
        <w:ind w:left="851" w:hanging="851"/>
      </w:pPr>
    </w:p>
    <w:p w14:paraId="6C876C0D" w14:textId="77777777" w:rsidR="00E56436" w:rsidRDefault="00E56436" w:rsidP="00E56436"/>
    <w:p w14:paraId="5C13E2AD" w14:textId="4AB95E85" w:rsidR="00B356BE" w:rsidRDefault="00B356BE" w:rsidP="00B356BE"/>
    <w:sectPr w:rsidR="00B356BE" w:rsidSect="00AD0B10">
      <w:headerReference w:type="even" r:id="rId20"/>
      <w:headerReference w:type="default" r:id="rId21"/>
      <w:footerReference w:type="default" r:id="rId22"/>
      <w:headerReference w:type="first" r:id="rId23"/>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BB763" w14:textId="77777777" w:rsidR="005715C7" w:rsidRDefault="005715C7" w:rsidP="007E7997">
      <w:pPr>
        <w:spacing w:line="240" w:lineRule="auto"/>
      </w:pPr>
      <w:r>
        <w:separator/>
      </w:r>
    </w:p>
  </w:endnote>
  <w:endnote w:type="continuationSeparator" w:id="0">
    <w:p w14:paraId="19DFEA4A" w14:textId="77777777" w:rsidR="005715C7" w:rsidRDefault="005715C7" w:rsidP="007E7997">
      <w:pPr>
        <w:spacing w:line="240" w:lineRule="auto"/>
      </w:pPr>
      <w:r>
        <w:continuationSeparator/>
      </w:r>
    </w:p>
  </w:endnote>
  <w:endnote w:type="continuationNotice" w:id="1">
    <w:p w14:paraId="34A170AF" w14:textId="77777777" w:rsidR="005715C7" w:rsidRDefault="005715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D152E" w14:textId="77777777" w:rsidR="005715C7" w:rsidRDefault="005715C7" w:rsidP="007E7997">
      <w:pPr>
        <w:spacing w:line="240" w:lineRule="auto"/>
      </w:pPr>
      <w:r>
        <w:separator/>
      </w:r>
    </w:p>
  </w:footnote>
  <w:footnote w:type="continuationSeparator" w:id="0">
    <w:p w14:paraId="5FD441FE" w14:textId="77777777" w:rsidR="005715C7" w:rsidRDefault="005715C7" w:rsidP="007E7997">
      <w:pPr>
        <w:spacing w:line="240" w:lineRule="auto"/>
      </w:pPr>
      <w:r>
        <w:continuationSeparator/>
      </w:r>
    </w:p>
  </w:footnote>
  <w:footnote w:type="continuationNotice" w:id="1">
    <w:p w14:paraId="7F7F6C35" w14:textId="77777777" w:rsidR="005715C7" w:rsidRDefault="005715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C8C60" w14:textId="77777777" w:rsidR="001668C5" w:rsidRDefault="001668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F91A1" w14:textId="77777777" w:rsidR="001668C5" w:rsidRDefault="001668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2034" w14:textId="784A7CEE" w:rsidR="00D77369" w:rsidRPr="00DB2FD6" w:rsidRDefault="00D77369" w:rsidP="008858FE">
    <w:pPr>
      <w:pStyle w:val="Header"/>
      <w:rPr>
        <w:bCs/>
        <w:caps/>
        <w:color w:val="FF0000" w:themeColor="accent6"/>
        <w:sz w:val="22"/>
        <w:highlight w:val="yellow"/>
      </w:rPr>
    </w:pPr>
    <w:r w:rsidRPr="00C008C4">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D93D74">
      <w:t>13 February 2025</w:t>
    </w:r>
  </w:p>
  <w:p w14:paraId="10BD5565" w14:textId="7CEB269D" w:rsidR="008858FE" w:rsidRPr="000C70F0" w:rsidRDefault="00937390" w:rsidP="009C6AE0">
    <w:pPr>
      <w:jc w:val="right"/>
      <w:rPr>
        <w:sz w:val="16"/>
        <w:szCs w:val="16"/>
      </w:rPr>
    </w:pPr>
    <w:r w:rsidRPr="00937390">
      <w:rPr>
        <w:sz w:val="16"/>
        <w:szCs w:val="16"/>
      </w:rPr>
      <w:t>ESMA74-2119945925-2205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06026" w14:textId="77777777" w:rsidR="001668C5" w:rsidRDefault="001668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AA645" w14:textId="77777777" w:rsidR="001668C5" w:rsidRDefault="001668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2629"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Paragraph"/>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cKPVppZDZbproL8gIHXPbY+bprNoRQuExDjsY3FxyK+rC2NlIiJ2bWo0WSnEW7lIw/ryNwdY7XTUwECheG+i4w==" w:salt="xZZpdlmbdbb0bl1VQh9b6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6"/>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18C"/>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6F0E"/>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0F0"/>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3E80"/>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1D7E"/>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8C5"/>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6C4"/>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2C"/>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95"/>
    <w:rsid w:val="003519DA"/>
    <w:rsid w:val="00351BE3"/>
    <w:rsid w:val="00352A2C"/>
    <w:rsid w:val="00352DA9"/>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212"/>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B98"/>
    <w:rsid w:val="003B7CCB"/>
    <w:rsid w:val="003B7D3F"/>
    <w:rsid w:val="003C059F"/>
    <w:rsid w:val="003C16C6"/>
    <w:rsid w:val="003C1710"/>
    <w:rsid w:val="003C1D0D"/>
    <w:rsid w:val="003C232C"/>
    <w:rsid w:val="003C2C9B"/>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0A02"/>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451"/>
    <w:rsid w:val="004E3BC7"/>
    <w:rsid w:val="004E4030"/>
    <w:rsid w:val="004E419E"/>
    <w:rsid w:val="004E4536"/>
    <w:rsid w:val="004E4987"/>
    <w:rsid w:val="004E4F87"/>
    <w:rsid w:val="004E51DE"/>
    <w:rsid w:val="004E54D8"/>
    <w:rsid w:val="004E5659"/>
    <w:rsid w:val="004E56F0"/>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02"/>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C7"/>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5CA"/>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69"/>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5C54"/>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387"/>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610"/>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ABA"/>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4C6F"/>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48FD"/>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60E2"/>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90"/>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5B8D"/>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A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9A"/>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6BE"/>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08C4"/>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BF3"/>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3DBC"/>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5F8"/>
    <w:rsid w:val="00D46972"/>
    <w:rsid w:val="00D46BCA"/>
    <w:rsid w:val="00D46D76"/>
    <w:rsid w:val="00D470B7"/>
    <w:rsid w:val="00D4758C"/>
    <w:rsid w:val="00D477AC"/>
    <w:rsid w:val="00D47CCF"/>
    <w:rsid w:val="00D47E56"/>
    <w:rsid w:val="00D47FBF"/>
    <w:rsid w:val="00D50C23"/>
    <w:rsid w:val="00D50D0C"/>
    <w:rsid w:val="00D50E8B"/>
    <w:rsid w:val="00D52095"/>
    <w:rsid w:val="00D52334"/>
    <w:rsid w:val="00D5278C"/>
    <w:rsid w:val="00D52831"/>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74"/>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4EA6"/>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2C"/>
    <w:rsid w:val="00E40D9D"/>
    <w:rsid w:val="00E4101D"/>
    <w:rsid w:val="00E41188"/>
    <w:rsid w:val="00E425DC"/>
    <w:rsid w:val="00E42696"/>
    <w:rsid w:val="00E4287B"/>
    <w:rsid w:val="00E43112"/>
    <w:rsid w:val="00E43749"/>
    <w:rsid w:val="00E438B8"/>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436"/>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5A2"/>
    <w:rsid w:val="00ED7E48"/>
    <w:rsid w:val="00EE0009"/>
    <w:rsid w:val="00EE0983"/>
    <w:rsid w:val="00EE1A96"/>
    <w:rsid w:val="00EE1B99"/>
    <w:rsid w:val="00EE1C5E"/>
    <w:rsid w:val="00EE1DEE"/>
    <w:rsid w:val="00EE219C"/>
    <w:rsid w:val="00EE232B"/>
    <w:rsid w:val="00EE236B"/>
    <w:rsid w:val="00EE29A9"/>
    <w:rsid w:val="00EE2CC4"/>
    <w:rsid w:val="00EE3254"/>
    <w:rsid w:val="00EE3D34"/>
    <w:rsid w:val="00EE40A4"/>
    <w:rsid w:val="00EE41B4"/>
    <w:rsid w:val="00EE48DD"/>
    <w:rsid w:val="00EE4906"/>
    <w:rsid w:val="00EE4C62"/>
    <w:rsid w:val="00EE5DD9"/>
    <w:rsid w:val="00EE5ED8"/>
    <w:rsid w:val="00EE5F75"/>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040"/>
    <w:rsid w:val="00F60620"/>
    <w:rsid w:val="00F609CF"/>
    <w:rsid w:val="00F615DC"/>
    <w:rsid w:val="00F61687"/>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A7F1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2F18"/>
    <w:rsid w:val="00FE3C32"/>
    <w:rsid w:val="00FE4207"/>
    <w:rsid w:val="00FE4306"/>
    <w:rsid w:val="00FE4A62"/>
    <w:rsid w:val="00FE4BCA"/>
    <w:rsid w:val="00FE526A"/>
    <w:rsid w:val="00FE5E65"/>
    <w:rsid w:val="00FE5EDF"/>
    <w:rsid w:val="00FE6973"/>
    <w:rsid w:val="00FE7651"/>
    <w:rsid w:val="00FE7728"/>
    <w:rsid w:val="00FE7B7B"/>
    <w:rsid w:val="00FE7D2C"/>
    <w:rsid w:val="00FE7F60"/>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F03B3FEF-66D7-422F-8EB5-87E962B0C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FD6"/>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 w:type="character" w:customStyle="1" w:styleId="normaltextrun">
    <w:name w:val="normaltextrun"/>
    <w:basedOn w:val="DefaultParagraphFont"/>
    <w:rsid w:val="00F60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14531115">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50421945">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534544113">
      <w:bodyDiv w:val="1"/>
      <w:marLeft w:val="0"/>
      <w:marRight w:val="0"/>
      <w:marTop w:val="0"/>
      <w:marBottom w:val="0"/>
      <w:divBdr>
        <w:top w:val="none" w:sz="0" w:space="0" w:color="auto"/>
        <w:left w:val="none" w:sz="0" w:space="0" w:color="auto"/>
        <w:bottom w:val="none" w:sz="0" w:space="0" w:color="auto"/>
        <w:right w:val="none" w:sz="0" w:space="0" w:color="auto"/>
      </w:divBdr>
    </w:div>
    <w:div w:id="587158233">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66757400">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www.esma.europa.e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www.esma.europa.eu"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yperlink" Target="https://www.esma.europa.eu/about-esma/data-protectio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304192735D4F2E9B95179F2819F853"/>
        <w:category>
          <w:name w:val="General"/>
          <w:gallery w:val="placeholder"/>
        </w:category>
        <w:types>
          <w:type w:val="bbPlcHdr"/>
        </w:types>
        <w:behaviors>
          <w:behavior w:val="content"/>
        </w:behaviors>
        <w:guid w:val="{9DB6FAE4-1871-4E9F-B9AA-DA225D5E24BD}"/>
      </w:docPartPr>
      <w:docPartBody>
        <w:p w:rsidR="002536E7" w:rsidRDefault="006954E6" w:rsidP="006954E6">
          <w:pPr>
            <w:pStyle w:val="BB304192735D4F2E9B95179F2819F853"/>
          </w:pPr>
          <w:r w:rsidRPr="00DA1A90">
            <w:rPr>
              <w:rStyle w:val="PlaceholderText"/>
            </w:rPr>
            <w:t>Click or tap here to enter text.</w:t>
          </w:r>
        </w:p>
      </w:docPartBody>
    </w:docPart>
    <w:docPart>
      <w:docPartPr>
        <w:name w:val="01EE1C7859204274A669423EC64EE100"/>
        <w:category>
          <w:name w:val="General"/>
          <w:gallery w:val="placeholder"/>
        </w:category>
        <w:types>
          <w:type w:val="bbPlcHdr"/>
        </w:types>
        <w:behaviors>
          <w:behavior w:val="content"/>
        </w:behaviors>
        <w:guid w:val="{757FA870-D7B8-4D07-B038-E1E8D580F7D7}"/>
      </w:docPartPr>
      <w:docPartBody>
        <w:p w:rsidR="002536E7" w:rsidRDefault="006954E6" w:rsidP="006954E6">
          <w:pPr>
            <w:pStyle w:val="01EE1C7859204274A669423EC64EE100"/>
          </w:pPr>
          <w:r w:rsidRPr="00DA1A90">
            <w:rPr>
              <w:rStyle w:val="PlaceholderText"/>
            </w:rPr>
            <w:t>Choose an item.</w:t>
          </w:r>
        </w:p>
      </w:docPartBody>
    </w:docPart>
    <w:docPart>
      <w:docPartPr>
        <w:name w:val="D404D71EE61B44F68217F5015889DA12"/>
        <w:category>
          <w:name w:val="General"/>
          <w:gallery w:val="placeholder"/>
        </w:category>
        <w:types>
          <w:type w:val="bbPlcHdr"/>
        </w:types>
        <w:behaviors>
          <w:behavior w:val="content"/>
        </w:behaviors>
        <w:guid w:val="{A0BB575F-9042-4C4F-B22F-EEA879E69A3D}"/>
      </w:docPartPr>
      <w:docPartBody>
        <w:p w:rsidR="002536E7" w:rsidRDefault="006954E6" w:rsidP="006954E6">
          <w:pPr>
            <w:pStyle w:val="D404D71EE61B44F68217F5015889DA12"/>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0C0B68"/>
    <w:rsid w:val="0015768C"/>
    <w:rsid w:val="002536E7"/>
    <w:rsid w:val="00254E75"/>
    <w:rsid w:val="0034145D"/>
    <w:rsid w:val="00372212"/>
    <w:rsid w:val="004E3451"/>
    <w:rsid w:val="004E4CF9"/>
    <w:rsid w:val="005D66AB"/>
    <w:rsid w:val="006954E6"/>
    <w:rsid w:val="006D3543"/>
    <w:rsid w:val="00701E25"/>
    <w:rsid w:val="00813189"/>
    <w:rsid w:val="008222A0"/>
    <w:rsid w:val="00836D47"/>
    <w:rsid w:val="009B6B9C"/>
    <w:rsid w:val="00B07345"/>
    <w:rsid w:val="00B22006"/>
    <w:rsid w:val="00B46CAE"/>
    <w:rsid w:val="00D52831"/>
    <w:rsid w:val="00DC3796"/>
    <w:rsid w:val="00DC4211"/>
    <w:rsid w:val="00EE3D34"/>
    <w:rsid w:val="00F81463"/>
    <w:rsid w:val="00FD76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54E6"/>
    <w:rPr>
      <w:color w:val="808080"/>
    </w:rPr>
  </w:style>
  <w:style w:type="paragraph" w:customStyle="1" w:styleId="BB304192735D4F2E9B95179F2819F853">
    <w:name w:val="BB304192735D4F2E9B95179F2819F853"/>
    <w:rsid w:val="006954E6"/>
    <w:rPr>
      <w:kern w:val="2"/>
      <w14:ligatures w14:val="standardContextual"/>
    </w:rPr>
  </w:style>
  <w:style w:type="paragraph" w:customStyle="1" w:styleId="01EE1C7859204274A669423EC64EE100">
    <w:name w:val="01EE1C7859204274A669423EC64EE100"/>
    <w:rsid w:val="006954E6"/>
    <w:rPr>
      <w:kern w:val="2"/>
      <w14:ligatures w14:val="standardContextual"/>
    </w:rPr>
  </w:style>
  <w:style w:type="paragraph" w:customStyle="1" w:styleId="D404D71EE61B44F68217F5015889DA12">
    <w:name w:val="D404D71EE61B44F68217F5015889DA12"/>
    <w:rsid w:val="006954E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SDR Policy Document" ma:contentTypeID="0x0101008D9E5D2C101BA04B85C7EB08C6516E40070063E1B3F6A3CBC848AC72876EC74C30A0" ma:contentTypeVersion="29" ma:contentTypeDescription="" ma:contentTypeScope="" ma:versionID="73f7c2da696fa3c22950bf70c14e5c8d">
  <xsd:schema xmlns:xsd="http://www.w3.org/2001/XMLSchema" xmlns:xs="http://www.w3.org/2001/XMLSchema" xmlns:p="http://schemas.microsoft.com/office/2006/metadata/properties" xmlns:ns2="d0fb0f98-34f9-4d57-9559-eb8efd17aa5e" xmlns:ns3="d6ee69ee-eb04-4cc4-8631-12658645af0f" targetNamespace="http://schemas.microsoft.com/office/2006/metadata/properties" ma:root="true" ma:fieldsID="0cc192deb419d8a7e5a7b4a0753f9c30" ns2:_="" ns3:_="">
    <xsd:import namespace="d0fb0f98-34f9-4d57-9559-eb8efd17aa5e"/>
    <xsd:import namespace="d6ee69ee-eb04-4cc4-8631-12658645af0f"/>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1;#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51e1a0bf-1753-432d-a0a9-3ddff6f2db29"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90688103-1e8a-4f61-b7e0-9f62eca5dc1a"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ee69ee-eb04-4cc4-8631-12658645af0f"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LengthInSeconds" ma:index="35" nillable="true" ma:displayName="MediaLengthInSeconds" ma:hidden="true" ma:internalName="MediaLengthInSeconds" ma:readOnly="true">
      <xsd:simpleType>
        <xsd:restriction base="dms:Unknown"/>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307</Value>
      <Value>282</Value>
      <Value>9</Value>
      <Value>296</Value>
    </TaxCatchAll>
    <_dlc_DocId xmlns="d0fb0f98-34f9-4d57-9559-eb8efd17aa5e">ESMA74-2119945925-2205</_dlc_DocId>
    <_dlc_DocIdUrl xmlns="d0fb0f98-34f9-4d57-9559-eb8efd17aa5e">
      <Url>https://securitiesandmarketsauth.sharepoint.com/sites/sherpa-trdu/_layouts/15/DocIdRedir.aspx?ID=ESMA74-2119945925-2205</Url>
      <Description>ESMA74-2119945925-2205</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CSDR Settlement Discipline - RTS on Settlement Discipline</TermName>
          <TermId xmlns="http://schemas.microsoft.com/office/infopath/2007/PartnerControls">94b829d6-c106-4b87-85b5-2af31436c382</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CSDR - CSDR Settlement Discipline</TermName>
          <TermId xmlns="http://schemas.microsoft.com/office/infopath/2007/PartnerControls">393de213-8012-41d4-9665-a8ccd1c8fe8b</TermId>
        </TermInfo>
      </Terms>
    </caa5aeb1a6644849b60fbe2335e12657>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2FA012-DAE9-4B61-B234-F71824270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d6ee69ee-eb04-4cc4-8631-12658645af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3.xml><?xml version="1.0" encoding="utf-8"?>
<ds:datastoreItem xmlns:ds="http://schemas.openxmlformats.org/officeDocument/2006/customXml" ds:itemID="{4AE7858C-3128-45EF-AE36-4A7D702B3BF5}">
  <ds:schemaRefs>
    <ds:schemaRef ds:uri="http://schemas.microsoft.com/office/2006/metadata/properties"/>
    <ds:schemaRef ds:uri="http://purl.org/dc/terms/"/>
    <ds:schemaRef ds:uri="http://purl.org/dc/dcmitype/"/>
    <ds:schemaRef ds:uri="http://www.w3.org/XML/1998/namespac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d6ee69ee-eb04-4cc4-8631-12658645af0f"/>
    <ds:schemaRef ds:uri="d0fb0f98-34f9-4d57-9559-eb8efd17aa5e"/>
  </ds:schemaRefs>
</ds:datastoreItem>
</file>

<file path=customXml/itemProps4.xml><?xml version="1.0" encoding="utf-8"?>
<ds:datastoreItem xmlns:ds="http://schemas.openxmlformats.org/officeDocument/2006/customXml" ds:itemID="{92F8F2DF-DA9D-4E3B-AF8A-ABDFC913518A}">
  <ds:schemaRefs>
    <ds:schemaRef ds:uri="http://schemas.microsoft.com/sharepoint/v3/contenttype/forms"/>
  </ds:schemaRefs>
</ds:datastoreItem>
</file>

<file path=customXml/itemProps5.xml><?xml version="1.0" encoding="utf-8"?>
<ds:datastoreItem xmlns:ds="http://schemas.openxmlformats.org/officeDocument/2006/customXml" ds:itemID="{725CE82A-6C3D-41FC-996B-4F7F2BD193E6}">
  <ds:schemaRefs>
    <ds:schemaRef ds:uri="http://schemas.microsoft.com/sharepoint/events"/>
  </ds:schemaRefs>
</ds:datastoreItem>
</file>

<file path=docMetadata/LabelInfo.xml><?xml version="1.0" encoding="utf-8"?>
<clbl:labelList xmlns:clbl="http://schemas.microsoft.com/office/2020/mipLabelMetadata">
  <clbl:label id="{ff71480d-db51-4f4b-9ee7-3e5cb5e314ed}" enabled="1" method="Privileged" siteId="{71612205-d3e3-45f3-9abf-3b9e5d3e18a9}" contentBits="1" removed="0"/>
</clbl:labelList>
</file>

<file path=docProps/app.xml><?xml version="1.0" encoding="utf-8"?>
<Properties xmlns="http://schemas.openxmlformats.org/officeDocument/2006/extended-properties" xmlns:vt="http://schemas.openxmlformats.org/officeDocument/2006/docPropsVTypes">
  <Template>Normal.dotm</Template>
  <TotalTime>17</TotalTime>
  <Pages>23</Pages>
  <Words>3185</Words>
  <Characters>18159</Characters>
  <Application>Microsoft Office Word</Application>
  <DocSecurity>8</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Vid Slamič</cp:lastModifiedBy>
  <cp:revision>3</cp:revision>
  <cp:lastPrinted>2023-09-09T00:53:00Z</cp:lastPrinted>
  <dcterms:created xsi:type="dcterms:W3CDTF">2025-04-11T08:08:00Z</dcterms:created>
  <dcterms:modified xsi:type="dcterms:W3CDTF">2025-04-11T08:28:00Z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0x0101008D9E5D2C101BA04B85C7EB08C6516E40070063E1B3F6A3CBC848AC72876EC74C30A0</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d63460df-cf6d-4797-8d07-76b1b5190631</vt:lpwstr>
  </property>
  <property fmtid="{D5CDD505-2E9C-101B-9397-08002B2CF9AE}" pid="8" name="Topic">
    <vt:lpwstr>296</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9</vt:lpwstr>
  </property>
  <property fmtid="{D5CDD505-2E9C-101B-9397-08002B2CF9AE}" pid="14" name="MediaServiceImageTags">
    <vt:lpwstr/>
  </property>
  <property fmtid="{D5CDD505-2E9C-101B-9397-08002B2CF9AE}" pid="15" name="SubTopic">
    <vt:lpwstr>307</vt:lpwstr>
  </property>
</Properties>
</file>