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B1D945" w14:textId="77777777" w:rsidR="00C64B17" w:rsidRPr="004F23F7" w:rsidRDefault="00C64B17" w:rsidP="00ED6D08">
      <w:pPr>
        <w:pStyle w:val="Heading1"/>
        <w:numPr>
          <w:ilvl w:val="0"/>
          <w:numId w:val="0"/>
        </w:numPr>
        <w:spacing w:before="0"/>
        <w:ind w:left="5103" w:right="-227" w:firstLine="431"/>
        <w:jc w:val="center"/>
        <w:rPr>
          <w:rFonts w:ascii="Neue Haas Grotesk Text Pro" w:hAnsi="Neue Haas Grotesk Text Pro" w:cs="Open Sans"/>
          <w:b w:val="0"/>
          <w:bCs/>
          <w:color w:val="002060"/>
          <w:sz w:val="20"/>
          <w:szCs w:val="20"/>
        </w:rPr>
      </w:pPr>
      <w:r w:rsidRPr="004F23F7">
        <w:rPr>
          <w:rFonts w:ascii="Neue Haas Grotesk Text Pro" w:hAnsi="Neue Haas Grotesk Text Pro" w:cs="Open Sans"/>
          <w:b w:val="0"/>
          <w:bCs/>
          <w:color w:val="002060"/>
          <w:sz w:val="20"/>
          <w:szCs w:val="20"/>
        </w:rPr>
        <w:t>167 Fleet Street, London EC4A 2EA, UK</w:t>
      </w:r>
    </w:p>
    <w:p w14:paraId="30E90E13" w14:textId="77777777" w:rsidR="00C64B17" w:rsidRPr="00194608" w:rsidRDefault="00C64B17" w:rsidP="00C64B17">
      <w:pPr>
        <w:spacing w:before="9"/>
        <w:ind w:right="-227"/>
        <w:jc w:val="right"/>
        <w:rPr>
          <w:rFonts w:ascii="Neue Haas Grotesk Text Pro" w:hAnsi="Neue Haas Grotesk Text Pro" w:cs="Open Sans"/>
          <w:color w:val="222A35" w:themeColor="text2" w:themeShade="80"/>
          <w:sz w:val="20"/>
          <w:szCs w:val="20"/>
        </w:rPr>
      </w:pPr>
      <w:r w:rsidRPr="00194608">
        <w:rPr>
          <w:rFonts w:ascii="Neue Haas Grotesk Text Pro" w:hAnsi="Neue Haas Grotesk Text Pro" w:cs="Open Sans"/>
          <w:color w:val="002060"/>
          <w:sz w:val="20"/>
          <w:szCs w:val="20"/>
        </w:rPr>
        <w:t>+44 (0)20 7822 8380</w:t>
      </w:r>
    </w:p>
    <w:p w14:paraId="77CDB8DA" w14:textId="77777777" w:rsidR="00C64B17" w:rsidRPr="00194608" w:rsidRDefault="00C64B17" w:rsidP="00C64B17">
      <w:pPr>
        <w:ind w:right="-227"/>
        <w:jc w:val="right"/>
        <w:rPr>
          <w:rStyle w:val="Hyperlink"/>
          <w:rFonts w:ascii="Neue Haas Grotesk Text Pro" w:eastAsiaTheme="majorEastAsia" w:hAnsi="Neue Haas Grotesk Text Pro" w:cs="Open Sans"/>
          <w:sz w:val="20"/>
          <w:szCs w:val="20"/>
        </w:rPr>
      </w:pPr>
      <w:r w:rsidRPr="00194608">
        <w:rPr>
          <w:rFonts w:ascii="Neue Haas Grotesk Text Pro" w:hAnsi="Neue Haas Grotesk Text Pro" w:cs="Open Sans"/>
          <w:sz w:val="20"/>
          <w:szCs w:val="20"/>
        </w:rPr>
        <w:fldChar w:fldCharType="begin"/>
      </w:r>
      <w:r w:rsidRPr="00194608">
        <w:rPr>
          <w:rFonts w:ascii="Neue Haas Grotesk Text Pro" w:hAnsi="Neue Haas Grotesk Text Pro" w:cs="Open Sans"/>
          <w:sz w:val="20"/>
          <w:szCs w:val="20"/>
        </w:rPr>
        <w:instrText xml:space="preserve"> HYPERLINK "mailto:info@aima.org" </w:instrText>
      </w:r>
      <w:r w:rsidRPr="00194608">
        <w:rPr>
          <w:rFonts w:ascii="Neue Haas Grotesk Text Pro" w:hAnsi="Neue Haas Grotesk Text Pro" w:cs="Open Sans"/>
          <w:sz w:val="20"/>
          <w:szCs w:val="20"/>
        </w:rPr>
      </w:r>
      <w:r w:rsidRPr="00194608">
        <w:rPr>
          <w:rFonts w:ascii="Neue Haas Grotesk Text Pro" w:hAnsi="Neue Haas Grotesk Text Pro" w:cs="Open Sans"/>
          <w:sz w:val="20"/>
          <w:szCs w:val="20"/>
        </w:rPr>
        <w:fldChar w:fldCharType="separate"/>
      </w:r>
      <w:r w:rsidRPr="00194608">
        <w:rPr>
          <w:rStyle w:val="Hyperlink"/>
          <w:rFonts w:ascii="Neue Haas Grotesk Text Pro" w:eastAsiaTheme="majorEastAsia" w:hAnsi="Neue Haas Grotesk Text Pro" w:cs="Open Sans"/>
          <w:sz w:val="20"/>
          <w:szCs w:val="20"/>
        </w:rPr>
        <w:t>info@aima.org</w:t>
      </w:r>
    </w:p>
    <w:p w14:paraId="2A398E1D" w14:textId="77777777" w:rsidR="00C64B17" w:rsidRPr="00E53660" w:rsidRDefault="00C64B17" w:rsidP="00C64B17">
      <w:pPr>
        <w:pStyle w:val="BodyText"/>
        <w:widowControl w:val="0"/>
        <w:ind w:right="824"/>
        <w:jc w:val="both"/>
        <w:rPr>
          <w:rFonts w:ascii="Neue Haas Grotesk Text Pro" w:hAnsi="Neue Haas Grotesk Text Pro" w:cs="Open Sans"/>
          <w:noProof/>
          <w:sz w:val="20"/>
          <w:szCs w:val="20"/>
        </w:rPr>
      </w:pPr>
      <w:r w:rsidRPr="00194608">
        <w:rPr>
          <w:rFonts w:ascii="Neue Haas Grotesk Text Pro" w:eastAsiaTheme="minorHAnsi" w:hAnsi="Neue Haas Grotesk Text Pro" w:cs="Open Sans"/>
          <w:sz w:val="20"/>
          <w:szCs w:val="20"/>
        </w:rPr>
        <w:fldChar w:fldCharType="end"/>
      </w:r>
      <w:r w:rsidRPr="00194608">
        <w:rPr>
          <w:rFonts w:ascii="Neue Haas Grotesk Text Pro" w:hAnsi="Neue Haas Grotesk Text Pro" w:cs="Open Sans"/>
          <w:noProof/>
          <w:sz w:val="20"/>
          <w:szCs w:val="20"/>
        </w:rPr>
        <mc:AlternateContent>
          <mc:Choice Requires="wps">
            <w:drawing>
              <wp:anchor distT="0" distB="0" distL="0" distR="0" simplePos="0" relativeHeight="251660288" behindDoc="0" locked="0" layoutInCell="1" allowOverlap="1" wp14:anchorId="776853E9" wp14:editId="7868179D">
                <wp:simplePos x="0" y="0"/>
                <wp:positionH relativeFrom="margin">
                  <wp:posOffset>4980305</wp:posOffset>
                </wp:positionH>
                <wp:positionV relativeFrom="paragraph">
                  <wp:posOffset>88265</wp:posOffset>
                </wp:positionV>
                <wp:extent cx="915670" cy="278765"/>
                <wp:effectExtent l="0" t="0" r="0" b="6985"/>
                <wp:wrapTopAndBottom/>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278765"/>
                        </a:xfrm>
                        <a:prstGeom prst="rect">
                          <a:avLst/>
                        </a:prstGeom>
                        <a:solidFill>
                          <a:srgbClr val="1F294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28E02" w14:textId="77777777" w:rsidR="00C64B17" w:rsidRDefault="00C64B17" w:rsidP="00C64B17">
                            <w:pPr>
                              <w:spacing w:before="35"/>
                              <w:ind w:left="263"/>
                              <w:rPr>
                                <w:rFonts w:ascii="Arial Black"/>
                                <w:b/>
                                <w:sz w:val="21"/>
                              </w:rPr>
                            </w:pPr>
                            <w:r>
                              <w:rPr>
                                <w:rFonts w:ascii="Arial Black"/>
                                <w:b/>
                                <w:color w:val="FFFFFF"/>
                                <w:sz w:val="21"/>
                              </w:rPr>
                              <w:t>aima.org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853E9" id="_x0000_t202" coordsize="21600,21600" o:spt="202" path="m,l,21600r21600,l21600,xe">
                <v:stroke joinstyle="miter"/>
                <v:path gradientshapeok="t" o:connecttype="rect"/>
              </v:shapetype>
              <v:shape id="Text Box 6" o:spid="_x0000_s1026" type="#_x0000_t202" style="position:absolute;left:0;text-align:left;margin-left:392.15pt;margin-top:6.95pt;width:72.1pt;height:21.95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" fillcolor="#1f294e" stroked="f">
                <v:textbox inset="0,0,0,0">
                  <w:txbxContent>
                    <w:p w14:paraId="00728E02" w14:textId="77777777" w:rsidR="00C64B17" w:rsidRDefault="00C64B17" w:rsidP="00C64B17">
                      <w:pPr>
                        <w:spacing w:before="35"/>
                        <w:ind w:left="263"/>
                        <w:rPr>
                          <w:rFonts w:ascii="Arial Black"/>
                          <w:b/>
                          <w:sz w:val="21"/>
                        </w:rPr>
                      </w:pPr>
                      <w:r>
                        <w:rPr>
                          <w:rFonts w:ascii="Arial Black"/>
                          <w:b/>
                          <w:color w:val="FFFFFF"/>
                          <w:sz w:val="21"/>
                        </w:rPr>
                        <w:t>aima.org</w:t>
                      </w:r>
                    </w:p>
                  </w:txbxContent>
                </v:textbox>
                <w10:wrap type="topAndBottom" anchorx="margin"/>
              </v:shape>
            </w:pict>
          </mc:Fallback>
        </mc:AlternateContent>
      </w:r>
      <w:r>
        <w:rPr>
          <w:rFonts w:ascii="Neue Haas Grotesk Text Pro" w:hAnsi="Neue Haas Grotesk Text Pro" w:cs="Open Sans"/>
          <w:noProof/>
          <w:sz w:val="20"/>
          <w:szCs w:val="20"/>
        </w:rPr>
        <w:t>European Securities and Markets Authority</w:t>
      </w:r>
    </w:p>
    <w:p w14:paraId="7D0DBF61" w14:textId="77777777" w:rsidR="00C64B17" w:rsidRPr="00E53660" w:rsidRDefault="00C64B17" w:rsidP="00C64B17">
      <w:pPr>
        <w:pStyle w:val="BodyText"/>
        <w:widowControl w:val="0"/>
        <w:ind w:right="824"/>
        <w:jc w:val="both"/>
        <w:rPr>
          <w:rFonts w:ascii="Neue Haas Grotesk Text Pro" w:hAnsi="Neue Haas Grotesk Text Pro" w:cs="Open Sans"/>
          <w:noProof/>
          <w:sz w:val="20"/>
          <w:szCs w:val="20"/>
        </w:rPr>
      </w:pPr>
      <w:r w:rsidRPr="00E53660">
        <w:rPr>
          <w:rFonts w:ascii="Neue Haas Grotesk Text Pro" w:hAnsi="Neue Haas Grotesk Text Pro" w:cs="Open Sans"/>
          <w:noProof/>
          <w:sz w:val="20"/>
          <w:szCs w:val="20"/>
        </w:rPr>
        <w:t>201-203 Rue de Bercy</w:t>
      </w:r>
    </w:p>
    <w:p w14:paraId="1373EC12" w14:textId="77777777" w:rsidR="00C64B17" w:rsidRDefault="00C64B17" w:rsidP="00C64B17">
      <w:pPr>
        <w:pStyle w:val="BodyText"/>
        <w:ind w:right="824"/>
        <w:jc w:val="both"/>
        <w:rPr>
          <w:rFonts w:ascii="Neue Haas Grotesk Text Pro" w:hAnsi="Neue Haas Grotesk Text Pro" w:cs="Open Sans"/>
          <w:noProof/>
          <w:sz w:val="20"/>
          <w:szCs w:val="20"/>
        </w:rPr>
      </w:pPr>
      <w:r w:rsidRPr="00E53660">
        <w:rPr>
          <w:rFonts w:ascii="Arial" w:hAnsi="Arial" w:cs="Arial"/>
          <w:noProof/>
          <w:sz w:val="20"/>
          <w:szCs w:val="20"/>
        </w:rPr>
        <w:t>​</w:t>
      </w:r>
      <w:r w:rsidRPr="00E53660">
        <w:rPr>
          <w:rFonts w:ascii="Neue Haas Grotesk Text Pro" w:hAnsi="Neue Haas Grotesk Text Pro" w:cs="Open Sans"/>
          <w:noProof/>
          <w:sz w:val="20"/>
          <w:szCs w:val="20"/>
        </w:rPr>
        <w:t>75012 Paris</w:t>
      </w:r>
    </w:p>
    <w:p w14:paraId="61341D84" w14:textId="77777777" w:rsidR="00C64B17" w:rsidRDefault="00C64B17" w:rsidP="00C64B17">
      <w:pPr>
        <w:pStyle w:val="BodyText"/>
        <w:ind w:right="824"/>
        <w:jc w:val="both"/>
        <w:rPr>
          <w:rFonts w:ascii="Neue Haas Grotesk Text Pro" w:hAnsi="Neue Haas Grotesk Text Pro" w:cs="Open Sans"/>
          <w:noProof/>
          <w:sz w:val="20"/>
          <w:szCs w:val="20"/>
        </w:rPr>
      </w:pPr>
      <w:r>
        <w:rPr>
          <w:rFonts w:ascii="Neue Haas Grotesk Text Pro" w:hAnsi="Neue Haas Grotesk Text Pro" w:cs="Open Sans"/>
          <w:noProof/>
          <w:sz w:val="20"/>
          <w:szCs w:val="20"/>
        </w:rPr>
        <w:t>France</w:t>
      </w:r>
    </w:p>
    <w:p w14:paraId="275D4CE3" w14:textId="77777777" w:rsidR="00C64B17" w:rsidRPr="00194608" w:rsidRDefault="00C64B17" w:rsidP="00C64B17">
      <w:pPr>
        <w:pStyle w:val="BodyText"/>
        <w:ind w:right="824"/>
        <w:jc w:val="both"/>
        <w:rPr>
          <w:rFonts w:ascii="Neue Haas Grotesk Text Pro" w:hAnsi="Neue Haas Grotesk Text Pro" w:cs="Open Sans"/>
          <w:sz w:val="20"/>
          <w:szCs w:val="20"/>
        </w:rPr>
      </w:pPr>
    </w:p>
    <w:p w14:paraId="415B6493" w14:textId="77777777" w:rsidR="00C64B17" w:rsidRPr="00194608" w:rsidRDefault="00C64B17" w:rsidP="00C64B17">
      <w:pPr>
        <w:jc w:val="both"/>
        <w:rPr>
          <w:rFonts w:ascii="Neue Haas Grotesk Text Pro" w:hAnsi="Neue Haas Grotesk Text Pro" w:cs="Open Sans"/>
          <w:sz w:val="20"/>
          <w:szCs w:val="20"/>
        </w:rPr>
      </w:pPr>
      <w:r w:rsidRPr="00194608">
        <w:rPr>
          <w:rFonts w:ascii="Neue Haas Grotesk Text Pro" w:hAnsi="Neue Haas Grotesk Text Pro" w:cs="Open Sans"/>
          <w:sz w:val="20"/>
          <w:szCs w:val="20"/>
        </w:rPr>
        <w:t>By email</w:t>
      </w:r>
    </w:p>
    <w:p w14:paraId="6A2E3983" w14:textId="77777777" w:rsidR="00C64B17" w:rsidRPr="00194608" w:rsidRDefault="00C64B17" w:rsidP="00C64B17">
      <w:pPr>
        <w:jc w:val="both"/>
        <w:rPr>
          <w:rFonts w:ascii="Neue Haas Grotesk Text Pro" w:hAnsi="Neue Haas Grotesk Text Pro" w:cs="Open Sans"/>
          <w:sz w:val="20"/>
          <w:szCs w:val="20"/>
        </w:rPr>
      </w:pPr>
    </w:p>
    <w:p w14:paraId="0A6135D4" w14:textId="33116A11" w:rsidR="00C64B17" w:rsidRPr="00194608" w:rsidRDefault="00FA26FC" w:rsidP="00C64B17">
      <w:pPr>
        <w:jc w:val="right"/>
        <w:rPr>
          <w:rFonts w:ascii="Neue Haas Grotesk Text Pro" w:hAnsi="Neue Haas Grotesk Text Pro" w:cs="Open Sans"/>
          <w:sz w:val="20"/>
          <w:szCs w:val="20"/>
        </w:rPr>
      </w:pPr>
      <w:r>
        <w:rPr>
          <w:rFonts w:ascii="Neue Haas Grotesk Text Pro" w:hAnsi="Neue Haas Grotesk Text Pro" w:cs="Open Sans"/>
          <w:sz w:val="20"/>
          <w:szCs w:val="20"/>
        </w:rPr>
        <w:t>11</w:t>
      </w:r>
      <w:r w:rsidR="00C64B17" w:rsidRPr="001A4EAF">
        <w:rPr>
          <w:rFonts w:ascii="Neue Haas Grotesk Text Pro" w:hAnsi="Neue Haas Grotesk Text Pro" w:cs="Open Sans"/>
          <w:sz w:val="20"/>
          <w:szCs w:val="20"/>
        </w:rPr>
        <w:t xml:space="preserve"> </w:t>
      </w:r>
      <w:r w:rsidR="00C64B17">
        <w:rPr>
          <w:rFonts w:ascii="Neue Haas Grotesk Text Pro" w:hAnsi="Neue Haas Grotesk Text Pro" w:cs="Open Sans"/>
          <w:sz w:val="20"/>
          <w:szCs w:val="20"/>
        </w:rPr>
        <w:t>June</w:t>
      </w:r>
      <w:r w:rsidR="00C64B17" w:rsidRPr="001A4EAF">
        <w:rPr>
          <w:rFonts w:ascii="Neue Haas Grotesk Text Pro" w:hAnsi="Neue Haas Grotesk Text Pro" w:cs="Open Sans"/>
          <w:sz w:val="20"/>
          <w:szCs w:val="20"/>
        </w:rPr>
        <w:t xml:space="preserve"> 2025</w:t>
      </w:r>
    </w:p>
    <w:p w14:paraId="4E5AB452" w14:textId="77777777" w:rsidR="00C64B17" w:rsidRPr="00194608" w:rsidRDefault="00C64B17" w:rsidP="00C64B17">
      <w:pPr>
        <w:jc w:val="both"/>
        <w:rPr>
          <w:rFonts w:ascii="Neue Haas Grotesk Text Pro" w:hAnsi="Neue Haas Grotesk Text Pro" w:cs="Open Sans"/>
          <w:b/>
          <w:bCs/>
          <w:sz w:val="20"/>
          <w:szCs w:val="20"/>
        </w:rPr>
      </w:pPr>
    </w:p>
    <w:p w14:paraId="08C4915F" w14:textId="77777777" w:rsidR="00C64B17" w:rsidRDefault="00C64B17" w:rsidP="00C64B17">
      <w:pPr>
        <w:jc w:val="center"/>
        <w:rPr>
          <w:rFonts w:ascii="Neue Haas Grotesk Text Pro" w:hAnsi="Neue Haas Grotesk Text Pro" w:cs="Open Sans"/>
          <w:b/>
          <w:bCs/>
          <w:sz w:val="20"/>
          <w:szCs w:val="20"/>
        </w:rPr>
      </w:pPr>
      <w:r w:rsidRPr="00194608">
        <w:rPr>
          <w:rFonts w:ascii="Neue Haas Grotesk Text Pro" w:hAnsi="Neue Haas Grotesk Text Pro" w:cs="Open Sans"/>
          <w:b/>
          <w:bCs/>
          <w:sz w:val="20"/>
          <w:szCs w:val="20"/>
        </w:rPr>
        <w:t xml:space="preserve">RE: </w:t>
      </w:r>
      <w:r w:rsidRPr="00993D53">
        <w:rPr>
          <w:rFonts w:ascii="Neue Haas Grotesk Text Pro" w:hAnsi="Neue Haas Grotesk Text Pro" w:cs="Open Sans"/>
          <w:b/>
          <w:bCs/>
          <w:sz w:val="20"/>
          <w:szCs w:val="20"/>
        </w:rPr>
        <w:t>Consultation on the Technical Standards under the Regulation on the transparency and integrity of ESG rating activities</w:t>
      </w:r>
    </w:p>
    <w:p w14:paraId="7809AC58" w14:textId="77777777" w:rsidR="00C64B17" w:rsidRPr="00194608" w:rsidRDefault="00C64B17" w:rsidP="00C64B17">
      <w:pPr>
        <w:jc w:val="center"/>
        <w:rPr>
          <w:rFonts w:ascii="Neue Haas Grotesk Text Pro" w:hAnsi="Neue Haas Grotesk Text Pro" w:cs="Open Sans"/>
          <w:sz w:val="20"/>
          <w:szCs w:val="20"/>
        </w:rPr>
      </w:pPr>
    </w:p>
    <w:p w14:paraId="2625AD12" w14:textId="77777777" w:rsidR="00C64B17" w:rsidRPr="00194608" w:rsidRDefault="00C64B17" w:rsidP="00C64B17">
      <w:pPr>
        <w:jc w:val="both"/>
        <w:rPr>
          <w:rFonts w:ascii="Neue Haas Grotesk Text Pro" w:hAnsi="Neue Haas Grotesk Text Pro" w:cs="Open Sans"/>
          <w:sz w:val="20"/>
          <w:szCs w:val="20"/>
        </w:rPr>
      </w:pPr>
      <w:r w:rsidRPr="00194608">
        <w:rPr>
          <w:rFonts w:ascii="Neue Haas Grotesk Text Pro" w:hAnsi="Neue Haas Grotesk Text Pro" w:cs="Open Sans"/>
          <w:sz w:val="20"/>
          <w:szCs w:val="20"/>
        </w:rPr>
        <w:t xml:space="preserve">Dear </w:t>
      </w:r>
      <w:r w:rsidRPr="00194608">
        <w:rPr>
          <w:rFonts w:ascii="Neue Haas Grotesk Text Pro" w:hAnsi="Neue Haas Grotesk Text Pro" w:cs="Open Sans"/>
          <w:sz w:val="20"/>
          <w:szCs w:val="20"/>
          <w:lang w:val="en-IE"/>
        </w:rPr>
        <w:t>Sir or Madam</w:t>
      </w:r>
      <w:r w:rsidRPr="00194608">
        <w:rPr>
          <w:rFonts w:ascii="Neue Haas Grotesk Text Pro" w:hAnsi="Neue Haas Grotesk Text Pro" w:cs="Open Sans"/>
          <w:sz w:val="20"/>
          <w:szCs w:val="20"/>
        </w:rPr>
        <w:t>,</w:t>
      </w:r>
    </w:p>
    <w:p w14:paraId="0E6D642F" w14:textId="77777777" w:rsidR="00C64B17" w:rsidRPr="00194608" w:rsidRDefault="00C64B17" w:rsidP="00C64B17">
      <w:pPr>
        <w:jc w:val="both"/>
        <w:rPr>
          <w:rFonts w:ascii="Neue Haas Grotesk Text Pro" w:hAnsi="Neue Haas Grotesk Text Pro" w:cs="Open Sans"/>
          <w:sz w:val="20"/>
          <w:szCs w:val="20"/>
        </w:rPr>
      </w:pPr>
    </w:p>
    <w:p w14:paraId="15A90DFB" w14:textId="77777777" w:rsidR="00C64B17" w:rsidRDefault="00C64B17" w:rsidP="00C64B17">
      <w:pPr>
        <w:jc w:val="both"/>
        <w:rPr>
          <w:rFonts w:ascii="Neue Haas Grotesk Text Pro" w:hAnsi="Neue Haas Grotesk Text Pro" w:cs="Open Sans"/>
          <w:sz w:val="20"/>
          <w:szCs w:val="20"/>
        </w:rPr>
      </w:pPr>
      <w:r w:rsidRPr="00194608">
        <w:rPr>
          <w:rFonts w:ascii="Neue Haas Grotesk Text Pro" w:hAnsi="Neue Haas Grotesk Text Pro" w:cs="Open Sans"/>
          <w:sz w:val="20"/>
          <w:szCs w:val="20"/>
        </w:rPr>
        <w:t>The Alternative Investment Management Association (“AIMA”)</w:t>
      </w:r>
      <w:r w:rsidRPr="00194608">
        <w:rPr>
          <w:rStyle w:val="FootnoteReference"/>
          <w:rFonts w:ascii="Neue Haas Grotesk Text Pro" w:eastAsiaTheme="majorEastAsia" w:hAnsi="Neue Haas Grotesk Text Pro" w:cs="Open Sans"/>
        </w:rPr>
        <w:footnoteReference w:id="2"/>
      </w:r>
      <w:r w:rsidRPr="00194608">
        <w:rPr>
          <w:rFonts w:ascii="Neue Haas Grotesk Text Pro" w:hAnsi="Neue Haas Grotesk Text Pro" w:cs="Open Sans"/>
          <w:sz w:val="20"/>
          <w:szCs w:val="20"/>
        </w:rPr>
        <w:t xml:space="preserve"> appreciates the opportunity to respond to the </w:t>
      </w:r>
      <w:r>
        <w:rPr>
          <w:rFonts w:ascii="Neue Haas Grotesk Text Pro" w:hAnsi="Neue Haas Grotesk Text Pro" w:cs="Open Sans"/>
          <w:sz w:val="20"/>
          <w:szCs w:val="20"/>
        </w:rPr>
        <w:t>consultation</w:t>
      </w:r>
      <w:r w:rsidRPr="00194608">
        <w:rPr>
          <w:rStyle w:val="FootnoteReference"/>
          <w:rFonts w:ascii="Neue Haas Grotesk Text Pro" w:eastAsiaTheme="majorEastAsia" w:hAnsi="Neue Haas Grotesk Text Pro" w:cs="Open Sans"/>
        </w:rPr>
        <w:footnoteReference w:id="3"/>
      </w:r>
      <w:r>
        <w:rPr>
          <w:rFonts w:ascii="Neue Haas Grotesk Text Pro" w:hAnsi="Neue Haas Grotesk Text Pro" w:cs="Open Sans"/>
          <w:sz w:val="20"/>
          <w:szCs w:val="20"/>
        </w:rPr>
        <w:t xml:space="preserve"> on the draft RTS published by the European Securities and Markets Authority (ESMA).</w:t>
      </w:r>
    </w:p>
    <w:p w14:paraId="118A24C9" w14:textId="77777777" w:rsidR="00C64B17" w:rsidRDefault="00C64B17" w:rsidP="00C64B17">
      <w:pPr>
        <w:jc w:val="both"/>
        <w:rPr>
          <w:rFonts w:ascii="Neue Haas Grotesk Text Pro" w:hAnsi="Neue Haas Grotesk Text Pro" w:cs="Open Sans"/>
          <w:sz w:val="20"/>
          <w:szCs w:val="20"/>
        </w:rPr>
      </w:pPr>
    </w:p>
    <w:p w14:paraId="7BB1FB3F" w14:textId="77777777" w:rsidR="00C64B17" w:rsidRDefault="00C64B17" w:rsidP="00C64B17">
      <w:pPr>
        <w:jc w:val="both"/>
        <w:rPr>
          <w:rFonts w:ascii="Neue Haas Grotesk Text Pro" w:hAnsi="Neue Haas Grotesk Text Pro" w:cs="Open Sans"/>
          <w:sz w:val="20"/>
          <w:szCs w:val="20"/>
        </w:rPr>
      </w:pPr>
      <w:r>
        <w:rPr>
          <w:rFonts w:ascii="Neue Haas Grotesk Text Pro" w:hAnsi="Neue Haas Grotesk Text Pro" w:cs="Open Sans"/>
          <w:sz w:val="20"/>
          <w:szCs w:val="20"/>
        </w:rPr>
        <w:t>ESG ratings play an important role in the investment process. We support the European Commission’s intention that the methodologies behind ratings should be transparent and that ESG ratings providers should avoid any actual or perceived conflict of interest in the production of ratings. Targeted regulation will provide greater trust for users of ESG ratings and should also ensure that the financial costs associated with ratings remains reasonable.</w:t>
      </w:r>
    </w:p>
    <w:p w14:paraId="7600A3FB" w14:textId="77777777" w:rsidR="00C64B17" w:rsidRDefault="00C64B17" w:rsidP="00C64B17">
      <w:pPr>
        <w:jc w:val="both"/>
        <w:rPr>
          <w:rFonts w:ascii="Neue Haas Grotesk Text Pro" w:hAnsi="Neue Haas Grotesk Text Pro" w:cs="Open Sans"/>
          <w:sz w:val="20"/>
          <w:szCs w:val="20"/>
        </w:rPr>
      </w:pPr>
    </w:p>
    <w:p w14:paraId="119FDD61" w14:textId="77777777" w:rsidR="00C64B17" w:rsidRDefault="00C64B17" w:rsidP="00C64B17">
      <w:pPr>
        <w:jc w:val="both"/>
        <w:rPr>
          <w:rFonts w:ascii="Neue Haas Grotesk Text Pro" w:hAnsi="Neue Haas Grotesk Text Pro" w:cs="Open Sans"/>
          <w:sz w:val="20"/>
          <w:szCs w:val="20"/>
        </w:rPr>
      </w:pPr>
      <w:r>
        <w:rPr>
          <w:rFonts w:ascii="Neue Haas Grotesk Text Pro" w:hAnsi="Neue Haas Grotesk Text Pro" w:cs="Open Sans"/>
          <w:sz w:val="20"/>
          <w:szCs w:val="20"/>
        </w:rPr>
        <w:t>We broadly agree with the draft RTS as it stands but we suggest two technical amendments to clarify drafting beyond the specific questions mentioned in the consultation:</w:t>
      </w:r>
    </w:p>
    <w:p w14:paraId="3CFC9C31" w14:textId="77777777" w:rsidR="00C64B17" w:rsidRDefault="00C64B17" w:rsidP="00C64B17">
      <w:pPr>
        <w:jc w:val="both"/>
        <w:rPr>
          <w:rFonts w:ascii="Neue Haas Grotesk Text Pro" w:hAnsi="Neue Haas Grotesk Text Pro" w:cs="Open Sans"/>
          <w:sz w:val="20"/>
          <w:szCs w:val="20"/>
        </w:rPr>
      </w:pPr>
    </w:p>
    <w:p w14:paraId="4200E85B" w14:textId="77777777" w:rsidR="00C64B17" w:rsidRPr="00AF3613" w:rsidRDefault="00C64B17" w:rsidP="00C64B17">
      <w:pPr>
        <w:jc w:val="both"/>
        <w:rPr>
          <w:rFonts w:ascii="Neue Haas Grotesk Text Pro" w:hAnsi="Neue Haas Grotesk Text Pro" w:cs="Open Sans"/>
          <w:sz w:val="20"/>
          <w:szCs w:val="20"/>
          <w:u w:val="single"/>
        </w:rPr>
      </w:pPr>
      <w:r w:rsidRPr="00AF3613">
        <w:rPr>
          <w:rFonts w:ascii="Neue Haas Grotesk Text Pro" w:hAnsi="Neue Haas Grotesk Text Pro" w:cs="Open Sans"/>
          <w:sz w:val="20"/>
          <w:szCs w:val="20"/>
          <w:u w:val="single"/>
        </w:rPr>
        <w:t>1. Generalised description of specific risks in rating product disclosures</w:t>
      </w:r>
    </w:p>
    <w:p w14:paraId="37DEBBC2" w14:textId="77777777" w:rsidR="00C64B17" w:rsidRDefault="00C64B17" w:rsidP="00C64B17">
      <w:pPr>
        <w:jc w:val="both"/>
        <w:rPr>
          <w:rFonts w:ascii="Neue Haas Grotesk Text Pro" w:hAnsi="Neue Haas Grotesk Text Pro" w:cs="Open Sans"/>
          <w:sz w:val="20"/>
          <w:szCs w:val="20"/>
        </w:rPr>
      </w:pPr>
    </w:p>
    <w:p w14:paraId="76D5CD00" w14:textId="77777777" w:rsidR="00C64B17" w:rsidRDefault="00C64B17" w:rsidP="00C64B17">
      <w:pPr>
        <w:jc w:val="both"/>
        <w:rPr>
          <w:rFonts w:ascii="Neue Haas Grotesk Text Pro" w:hAnsi="Neue Haas Grotesk Text Pro" w:cs="Open Sans"/>
          <w:sz w:val="20"/>
          <w:szCs w:val="20"/>
        </w:rPr>
      </w:pPr>
      <w:r>
        <w:rPr>
          <w:rFonts w:ascii="Neue Haas Grotesk Text Pro" w:hAnsi="Neue Haas Grotesk Text Pro" w:cs="Open Sans"/>
          <w:sz w:val="20"/>
          <w:szCs w:val="20"/>
        </w:rPr>
        <w:t>We suggest that it would be helpful to clarify that the requirement to disclose the specific risks in Article 3 1(b) and 1(c) should be for a generalised description of the specific risks rather than specific metrics per item stated. For this reason, we would suggest the following amendments, highlighted in red below:</w:t>
      </w:r>
    </w:p>
    <w:p w14:paraId="03267CCE" w14:textId="77777777" w:rsidR="00C64B17" w:rsidRDefault="00C64B17" w:rsidP="00C64B17">
      <w:pPr>
        <w:jc w:val="both"/>
        <w:rPr>
          <w:rFonts w:ascii="Neue Haas Grotesk Text Pro" w:hAnsi="Neue Haas Grotesk Text Pro" w:cs="Open Sans"/>
          <w:sz w:val="20"/>
          <w:szCs w:val="20"/>
        </w:rPr>
      </w:pPr>
    </w:p>
    <w:p w14:paraId="768E8B6D" w14:textId="77777777" w:rsidR="00C64B17" w:rsidRDefault="00C64B17" w:rsidP="00C64B17">
      <w:pPr>
        <w:jc w:val="both"/>
        <w:rPr>
          <w:rFonts w:ascii="Neue Haas Grotesk Text Pro" w:hAnsi="Neue Haas Grotesk Text Pro" w:cs="Open Sans"/>
          <w:sz w:val="20"/>
          <w:szCs w:val="20"/>
        </w:rPr>
      </w:pPr>
    </w:p>
    <w:p w14:paraId="5587D553" w14:textId="77777777" w:rsidR="00C64B17" w:rsidRPr="005B3313" w:rsidRDefault="00C64B17" w:rsidP="00C64B17">
      <w:pPr>
        <w:ind w:left="720"/>
        <w:rPr>
          <w:rFonts w:ascii="Neue Haas Grotesk Text Pro" w:hAnsi="Neue Haas Grotesk Text Pro"/>
          <w:sz w:val="20"/>
          <w:szCs w:val="20"/>
        </w:rPr>
      </w:pPr>
      <w:r w:rsidRPr="005B3313">
        <w:rPr>
          <w:rFonts w:ascii="Neue Haas Grotesk Text Pro" w:hAnsi="Neue Haas Grotesk Text Pro"/>
          <w:sz w:val="20"/>
          <w:szCs w:val="20"/>
        </w:rPr>
        <w:t xml:space="preserve">As part of the information disclosed in accordance with Annex III, point 1, letter (f), of Regulation (EU) 2024/3005, ESG rating providers shall specify: </w:t>
      </w:r>
    </w:p>
    <w:p w14:paraId="570FC451" w14:textId="77777777" w:rsidR="00C64B17" w:rsidRPr="005B3313" w:rsidRDefault="00C64B17" w:rsidP="00C64B17">
      <w:pPr>
        <w:ind w:left="720"/>
        <w:rPr>
          <w:rFonts w:ascii="Neue Haas Grotesk Text Pro" w:hAnsi="Neue Haas Grotesk Text Pro"/>
          <w:sz w:val="20"/>
          <w:szCs w:val="20"/>
        </w:rPr>
      </w:pPr>
    </w:p>
    <w:p w14:paraId="12EB383C" w14:textId="77777777" w:rsidR="00C64B17" w:rsidRPr="005B3313" w:rsidRDefault="00C64B17" w:rsidP="00C64B17">
      <w:pPr>
        <w:ind w:left="720"/>
        <w:rPr>
          <w:rFonts w:ascii="Neue Haas Grotesk Text Pro" w:hAnsi="Neue Haas Grotesk Text Pro"/>
          <w:sz w:val="20"/>
          <w:szCs w:val="20"/>
        </w:rPr>
      </w:pPr>
      <w:r w:rsidRPr="005B3313">
        <w:rPr>
          <w:rFonts w:ascii="Neue Haas Grotesk Text Pro" w:hAnsi="Neue Haas Grotesk Text Pro"/>
          <w:sz w:val="20"/>
          <w:szCs w:val="20"/>
        </w:rPr>
        <w:t xml:space="preserve">(a) the name of the rated item, and, where applicable, the name of its issuer with a specification of whether it is: </w:t>
      </w:r>
    </w:p>
    <w:p w14:paraId="64D92359" w14:textId="77777777" w:rsidR="00C64B17" w:rsidRPr="005B3313" w:rsidRDefault="00C64B17" w:rsidP="00C64B17">
      <w:pPr>
        <w:ind w:left="720"/>
        <w:rPr>
          <w:rFonts w:ascii="Neue Haas Grotesk Text Pro" w:hAnsi="Neue Haas Grotesk Text Pro"/>
          <w:sz w:val="20"/>
          <w:szCs w:val="20"/>
        </w:rPr>
      </w:pPr>
    </w:p>
    <w:p w14:paraId="792DE718" w14:textId="77777777" w:rsidR="00C64B17" w:rsidRPr="005B3313" w:rsidRDefault="00C64B17" w:rsidP="00C64B17">
      <w:pPr>
        <w:numPr>
          <w:ilvl w:val="0"/>
          <w:numId w:val="39"/>
        </w:numPr>
        <w:ind w:left="1800"/>
        <w:rPr>
          <w:rFonts w:ascii="Neue Haas Grotesk Text Pro" w:hAnsi="Neue Haas Grotesk Text Pro" w:cs="Arial"/>
          <w:sz w:val="20"/>
          <w:szCs w:val="20"/>
          <w:lang w:eastAsia="en-US"/>
        </w:rPr>
      </w:pPr>
      <w:r w:rsidRPr="005B3313">
        <w:rPr>
          <w:rFonts w:ascii="Neue Haas Grotesk Text Pro" w:hAnsi="Neue Haas Grotesk Text Pro" w:cs="Arial"/>
          <w:sz w:val="20"/>
          <w:szCs w:val="20"/>
        </w:rPr>
        <w:t xml:space="preserve">a financial undertaking; </w:t>
      </w:r>
    </w:p>
    <w:p w14:paraId="710774C8" w14:textId="77777777" w:rsidR="00C64B17" w:rsidRPr="005B3313" w:rsidRDefault="00C64B17" w:rsidP="00C64B17">
      <w:pPr>
        <w:numPr>
          <w:ilvl w:val="0"/>
          <w:numId w:val="39"/>
        </w:numPr>
        <w:ind w:left="1800"/>
        <w:rPr>
          <w:rFonts w:ascii="Neue Haas Grotesk Text Pro" w:hAnsi="Neue Haas Grotesk Text Pro" w:cs="Arial"/>
          <w:sz w:val="20"/>
          <w:szCs w:val="20"/>
        </w:rPr>
      </w:pPr>
      <w:r w:rsidRPr="005B3313">
        <w:rPr>
          <w:rFonts w:ascii="Neue Haas Grotesk Text Pro" w:hAnsi="Neue Haas Grotesk Text Pro" w:cs="Arial"/>
          <w:sz w:val="20"/>
          <w:szCs w:val="20"/>
        </w:rPr>
        <w:t xml:space="preserve">a non-financial undertaking; </w:t>
      </w:r>
    </w:p>
    <w:p w14:paraId="4618209B" w14:textId="77777777" w:rsidR="00C64B17" w:rsidRPr="005B3313" w:rsidRDefault="00C64B17" w:rsidP="00C64B17">
      <w:pPr>
        <w:numPr>
          <w:ilvl w:val="0"/>
          <w:numId w:val="39"/>
        </w:numPr>
        <w:ind w:left="1800"/>
        <w:rPr>
          <w:rFonts w:ascii="Neue Haas Grotesk Text Pro" w:hAnsi="Neue Haas Grotesk Text Pro" w:cs="Arial"/>
          <w:sz w:val="20"/>
          <w:szCs w:val="20"/>
        </w:rPr>
      </w:pPr>
      <w:r w:rsidRPr="005B3313">
        <w:rPr>
          <w:rFonts w:ascii="Neue Haas Grotesk Text Pro" w:hAnsi="Neue Haas Grotesk Text Pro" w:cs="Arial"/>
          <w:sz w:val="20"/>
          <w:szCs w:val="20"/>
        </w:rPr>
        <w:t xml:space="preserve">a sovereign; </w:t>
      </w:r>
    </w:p>
    <w:p w14:paraId="26A7AF34" w14:textId="77777777" w:rsidR="00C64B17" w:rsidRPr="005B3313" w:rsidRDefault="00C64B17" w:rsidP="00C64B17">
      <w:pPr>
        <w:numPr>
          <w:ilvl w:val="0"/>
          <w:numId w:val="39"/>
        </w:numPr>
        <w:ind w:left="1800"/>
        <w:rPr>
          <w:rFonts w:ascii="Neue Haas Grotesk Text Pro" w:hAnsi="Neue Haas Grotesk Text Pro" w:cs="Arial"/>
          <w:sz w:val="20"/>
          <w:szCs w:val="20"/>
        </w:rPr>
      </w:pPr>
      <w:r w:rsidRPr="005B3313">
        <w:rPr>
          <w:rFonts w:ascii="Neue Haas Grotesk Text Pro" w:hAnsi="Neue Haas Grotesk Text Pro" w:cs="Arial"/>
          <w:sz w:val="20"/>
          <w:szCs w:val="20"/>
        </w:rPr>
        <w:t xml:space="preserve">a public authority or body governed by public law; </w:t>
      </w:r>
    </w:p>
    <w:p w14:paraId="09F93004" w14:textId="77777777" w:rsidR="00C64B17" w:rsidRPr="005B3313" w:rsidRDefault="00C64B17" w:rsidP="00C64B17">
      <w:pPr>
        <w:numPr>
          <w:ilvl w:val="0"/>
          <w:numId w:val="39"/>
        </w:numPr>
        <w:ind w:left="1800"/>
        <w:rPr>
          <w:rFonts w:ascii="Neue Haas Grotesk Text Pro" w:hAnsi="Neue Haas Grotesk Text Pro" w:cs="Arial"/>
          <w:sz w:val="20"/>
          <w:szCs w:val="20"/>
        </w:rPr>
      </w:pPr>
      <w:r w:rsidRPr="005B3313">
        <w:rPr>
          <w:rFonts w:ascii="Neue Haas Grotesk Text Pro" w:hAnsi="Neue Haas Grotesk Text Pro" w:cs="Arial"/>
          <w:sz w:val="20"/>
          <w:szCs w:val="20"/>
        </w:rPr>
        <w:t xml:space="preserve">another legal person with reference to the category of that legal person. </w:t>
      </w:r>
    </w:p>
    <w:p w14:paraId="37B3BFED" w14:textId="77777777" w:rsidR="00C64B17" w:rsidRPr="005B3313" w:rsidRDefault="00C64B17" w:rsidP="00C64B17">
      <w:pPr>
        <w:ind w:left="720"/>
        <w:rPr>
          <w:rFonts w:ascii="Neue Haas Grotesk Text Pro" w:hAnsi="Neue Haas Grotesk Text Pro" w:cs="Calibri"/>
          <w:sz w:val="20"/>
          <w:szCs w:val="20"/>
        </w:rPr>
      </w:pPr>
    </w:p>
    <w:p w14:paraId="05D6C2F7" w14:textId="77777777" w:rsidR="00C64B17" w:rsidRPr="005B3313" w:rsidRDefault="00C64B17" w:rsidP="00C64B17">
      <w:pPr>
        <w:ind w:left="720"/>
        <w:rPr>
          <w:rFonts w:ascii="Neue Haas Grotesk Text Pro" w:hAnsi="Neue Haas Grotesk Text Pro"/>
          <w:sz w:val="20"/>
          <w:szCs w:val="20"/>
        </w:rPr>
      </w:pPr>
      <w:r w:rsidRPr="005B3313">
        <w:rPr>
          <w:rFonts w:ascii="Neue Haas Grotesk Text Pro" w:hAnsi="Neue Haas Grotesk Text Pro"/>
          <w:sz w:val="20"/>
          <w:szCs w:val="20"/>
        </w:rPr>
        <w:t xml:space="preserve">(b) </w:t>
      </w:r>
      <w:r w:rsidRPr="005B3313">
        <w:rPr>
          <w:rFonts w:ascii="Neue Haas Grotesk Text Pro" w:hAnsi="Neue Haas Grotesk Text Pro"/>
          <w:color w:val="FF0000"/>
          <w:sz w:val="20"/>
          <w:szCs w:val="20"/>
          <w:u w:val="single"/>
        </w:rPr>
        <w:t>a [generalised] description of</w:t>
      </w:r>
      <w:r w:rsidRPr="005B3313">
        <w:rPr>
          <w:rFonts w:ascii="Neue Haas Grotesk Text Pro" w:hAnsi="Neue Haas Grotesk Text Pro"/>
          <w:color w:val="FF0000"/>
          <w:sz w:val="20"/>
          <w:szCs w:val="20"/>
        </w:rPr>
        <w:t xml:space="preserve"> </w:t>
      </w:r>
      <w:r w:rsidRPr="005B3313">
        <w:rPr>
          <w:rFonts w:ascii="Neue Haas Grotesk Text Pro" w:hAnsi="Neue Haas Grotesk Text Pro"/>
          <w:sz w:val="20"/>
          <w:szCs w:val="20"/>
        </w:rPr>
        <w:t xml:space="preserve">the specific risks covered, where the ESG rating is assessing risks; </w:t>
      </w:r>
    </w:p>
    <w:p w14:paraId="1B02255F" w14:textId="77777777" w:rsidR="00C64B17" w:rsidRPr="005B3313" w:rsidRDefault="00C64B17" w:rsidP="00C64B17">
      <w:pPr>
        <w:ind w:left="720"/>
        <w:rPr>
          <w:rFonts w:ascii="Neue Haas Grotesk Text Pro" w:hAnsi="Neue Haas Grotesk Text Pro"/>
          <w:sz w:val="20"/>
          <w:szCs w:val="20"/>
        </w:rPr>
      </w:pPr>
      <w:r w:rsidRPr="005B3313">
        <w:rPr>
          <w:rFonts w:ascii="Neue Haas Grotesk Text Pro" w:hAnsi="Neue Haas Grotesk Text Pro"/>
          <w:sz w:val="20"/>
          <w:szCs w:val="20"/>
        </w:rPr>
        <w:t xml:space="preserve">(c) </w:t>
      </w:r>
      <w:r w:rsidRPr="005B3313">
        <w:rPr>
          <w:rFonts w:ascii="Neue Haas Grotesk Text Pro" w:hAnsi="Neue Haas Grotesk Text Pro"/>
          <w:color w:val="FF0000"/>
          <w:sz w:val="20"/>
          <w:szCs w:val="20"/>
          <w:u w:val="single"/>
        </w:rPr>
        <w:t>a [generalised] description of</w:t>
      </w:r>
      <w:r w:rsidRPr="005B3313">
        <w:rPr>
          <w:rFonts w:ascii="Neue Haas Grotesk Text Pro" w:hAnsi="Neue Haas Grotesk Text Pro"/>
          <w:color w:val="FF0000"/>
          <w:sz w:val="20"/>
          <w:szCs w:val="20"/>
        </w:rPr>
        <w:t xml:space="preserve"> </w:t>
      </w:r>
      <w:r w:rsidRPr="005B3313">
        <w:rPr>
          <w:rFonts w:ascii="Neue Haas Grotesk Text Pro" w:hAnsi="Neue Haas Grotesk Text Pro"/>
          <w:sz w:val="20"/>
          <w:szCs w:val="20"/>
        </w:rPr>
        <w:t xml:space="preserve">the specific impacts covered, where the ESG rating is assessing impacts; </w:t>
      </w:r>
    </w:p>
    <w:p w14:paraId="3C60645C" w14:textId="77777777" w:rsidR="00C64B17" w:rsidRPr="005B3313" w:rsidRDefault="00C64B17" w:rsidP="00C64B17">
      <w:pPr>
        <w:ind w:left="720"/>
        <w:rPr>
          <w:rFonts w:ascii="Neue Haas Grotesk Text Pro" w:hAnsi="Neue Haas Grotesk Text Pro"/>
          <w:sz w:val="20"/>
          <w:szCs w:val="20"/>
        </w:rPr>
      </w:pPr>
      <w:r w:rsidRPr="005B3313">
        <w:rPr>
          <w:rFonts w:ascii="Neue Haas Grotesk Text Pro" w:hAnsi="Neue Haas Grotesk Text Pro"/>
          <w:sz w:val="20"/>
          <w:szCs w:val="20"/>
        </w:rPr>
        <w:t xml:space="preserve">(d) how the proportion of the risk and impact materiality is determined in the case of the double materiality principle; </w:t>
      </w:r>
    </w:p>
    <w:p w14:paraId="58F6F5C3" w14:textId="77777777" w:rsidR="00C64B17" w:rsidRPr="005B3313" w:rsidRDefault="00C64B17" w:rsidP="00C64B17">
      <w:pPr>
        <w:ind w:left="720"/>
        <w:jc w:val="both"/>
        <w:rPr>
          <w:rFonts w:ascii="Neue Haas Grotesk Text Pro" w:hAnsi="Neue Haas Grotesk Text Pro" w:cs="Open Sans"/>
          <w:sz w:val="20"/>
          <w:szCs w:val="20"/>
        </w:rPr>
      </w:pPr>
      <w:r w:rsidRPr="005B3313">
        <w:rPr>
          <w:rFonts w:ascii="Neue Haas Grotesk Text Pro" w:hAnsi="Neue Haas Grotesk Text Pro"/>
          <w:sz w:val="20"/>
          <w:szCs w:val="20"/>
        </w:rPr>
        <w:t>(e) where the ESG rating product is based on other materiality dimensions, a description of those dimensions.</w:t>
      </w:r>
    </w:p>
    <w:p w14:paraId="153F199A" w14:textId="77777777" w:rsidR="00C64B17" w:rsidRDefault="00C64B17" w:rsidP="00C64B17">
      <w:pPr>
        <w:jc w:val="both"/>
        <w:rPr>
          <w:rFonts w:ascii="Neue Haas Grotesk Text Pro" w:hAnsi="Neue Haas Grotesk Text Pro" w:cs="Open Sans"/>
          <w:sz w:val="20"/>
          <w:szCs w:val="20"/>
        </w:rPr>
      </w:pPr>
    </w:p>
    <w:p w14:paraId="30C5E1AB" w14:textId="77777777" w:rsidR="00C64B17" w:rsidRPr="00BC5799" w:rsidRDefault="00C64B17" w:rsidP="00C64B17">
      <w:pPr>
        <w:jc w:val="both"/>
        <w:rPr>
          <w:rFonts w:ascii="Neue Haas Grotesk Text Pro" w:hAnsi="Neue Haas Grotesk Text Pro" w:cs="Open Sans"/>
          <w:sz w:val="20"/>
          <w:szCs w:val="20"/>
          <w:u w:val="single"/>
        </w:rPr>
      </w:pPr>
      <w:r w:rsidRPr="00BC5799">
        <w:rPr>
          <w:rFonts w:ascii="Neue Haas Grotesk Text Pro" w:hAnsi="Neue Haas Grotesk Text Pro" w:cs="Open Sans"/>
          <w:sz w:val="20"/>
          <w:szCs w:val="20"/>
          <w:u w:val="single"/>
        </w:rPr>
        <w:t>2. Disclosure of ownership information</w:t>
      </w:r>
    </w:p>
    <w:p w14:paraId="326F23DB" w14:textId="77777777" w:rsidR="00C64B17" w:rsidRDefault="00C64B17" w:rsidP="00C64B17">
      <w:pPr>
        <w:ind w:firstLine="720"/>
        <w:jc w:val="both"/>
        <w:rPr>
          <w:rFonts w:ascii="Neue Haas Grotesk Text Pro" w:hAnsi="Neue Haas Grotesk Text Pro" w:cs="Open Sans"/>
          <w:sz w:val="20"/>
          <w:szCs w:val="20"/>
        </w:rPr>
      </w:pPr>
    </w:p>
    <w:p w14:paraId="6CBF4E04" w14:textId="77777777" w:rsidR="00C64B17" w:rsidRPr="00AD7BE7" w:rsidRDefault="00C64B17" w:rsidP="00C64B17">
      <w:pPr>
        <w:jc w:val="both"/>
        <w:rPr>
          <w:rFonts w:ascii="Neue Haas Grotesk Text Pro" w:hAnsi="Neue Haas Grotesk Text Pro" w:cs="Open Sans"/>
          <w:sz w:val="20"/>
          <w:szCs w:val="20"/>
        </w:rPr>
      </w:pPr>
      <w:r w:rsidRPr="00AD7BE7">
        <w:rPr>
          <w:rFonts w:ascii="Neue Haas Grotesk Text Pro" w:hAnsi="Neue Haas Grotesk Text Pro" w:cs="Open Sans"/>
          <w:sz w:val="20"/>
          <w:szCs w:val="20"/>
        </w:rPr>
        <w:t>Article 6(2)(</w:t>
      </w:r>
      <w:r>
        <w:rPr>
          <w:rFonts w:ascii="Neue Haas Grotesk Text Pro" w:hAnsi="Neue Haas Grotesk Text Pro" w:cs="Open Sans"/>
          <w:sz w:val="20"/>
          <w:szCs w:val="20"/>
        </w:rPr>
        <w:t>b</w:t>
      </w:r>
      <w:r w:rsidRPr="00AD7BE7">
        <w:rPr>
          <w:rFonts w:ascii="Neue Haas Grotesk Text Pro" w:hAnsi="Neue Haas Grotesk Text Pro" w:cs="Open Sans"/>
          <w:sz w:val="20"/>
          <w:szCs w:val="20"/>
        </w:rPr>
        <w:t xml:space="preserve">) of the Draft Regulatory Technical Standard includes the requirement for ESG ratings providers (and entities which use internal ESG ratings as part of in-scope marketing material) to include "A chart showing the ownership links between any parent undertaking, subsidiaries and any other associated entities" as part of their public disclosures. This stems from the level 1 requirement in Annex III, point 1, letter (d), of Regulation (EU) 2024/3005 which refers to disclosing the "ownership structure of the ESG rating provider".  </w:t>
      </w:r>
    </w:p>
    <w:p w14:paraId="0220D7E8" w14:textId="77777777" w:rsidR="00C64B17" w:rsidRPr="00AD7BE7" w:rsidRDefault="00C64B17" w:rsidP="00C64B17">
      <w:pPr>
        <w:jc w:val="both"/>
        <w:rPr>
          <w:rFonts w:ascii="Neue Haas Grotesk Text Pro" w:hAnsi="Neue Haas Grotesk Text Pro" w:cs="Open Sans"/>
          <w:sz w:val="20"/>
          <w:szCs w:val="20"/>
        </w:rPr>
      </w:pPr>
    </w:p>
    <w:p w14:paraId="41079AD9" w14:textId="77777777" w:rsidR="00C64B17" w:rsidRDefault="00C64B17" w:rsidP="00C64B17">
      <w:pPr>
        <w:jc w:val="both"/>
        <w:rPr>
          <w:rFonts w:ascii="Neue Haas Grotesk Text Pro" w:hAnsi="Neue Haas Grotesk Text Pro" w:cs="Open Sans"/>
          <w:sz w:val="20"/>
          <w:szCs w:val="20"/>
        </w:rPr>
      </w:pPr>
      <w:r w:rsidRPr="00AD7BE7">
        <w:rPr>
          <w:rFonts w:ascii="Neue Haas Grotesk Text Pro" w:hAnsi="Neue Haas Grotesk Text Pro" w:cs="Open Sans"/>
          <w:sz w:val="20"/>
          <w:szCs w:val="20"/>
        </w:rPr>
        <w:t xml:space="preserve">The purpose of the level 1 disclosure requirements is to provide decision useful information to users of ESG ratings and transparency as to any potential conflicts of interest and how they are being mitigated. The ownership details of privately owned asset management groups </w:t>
      </w:r>
      <w:proofErr w:type="gramStart"/>
      <w:r w:rsidRPr="00AD7BE7">
        <w:rPr>
          <w:rFonts w:ascii="Neue Haas Grotesk Text Pro" w:hAnsi="Neue Haas Grotesk Text Pro" w:cs="Open Sans"/>
          <w:sz w:val="20"/>
          <w:szCs w:val="20"/>
        </w:rPr>
        <w:t>is</w:t>
      </w:r>
      <w:proofErr w:type="gramEnd"/>
      <w:r w:rsidRPr="00AD7BE7">
        <w:rPr>
          <w:rFonts w:ascii="Neue Haas Grotesk Text Pro" w:hAnsi="Neue Haas Grotesk Text Pro" w:cs="Open Sans"/>
          <w:sz w:val="20"/>
          <w:szCs w:val="20"/>
        </w:rPr>
        <w:t xml:space="preserve"> often highly confidential and disclosure of it is generally not required pursuant to other sectorial legislation e.g. MiFID, AIFMD, UCITS etc. </w:t>
      </w:r>
    </w:p>
    <w:p w14:paraId="5BCC602F" w14:textId="77777777" w:rsidR="00C64B17" w:rsidRDefault="00C64B17" w:rsidP="00C64B17">
      <w:pPr>
        <w:jc w:val="both"/>
        <w:rPr>
          <w:rFonts w:ascii="Neue Haas Grotesk Text Pro" w:hAnsi="Neue Haas Grotesk Text Pro" w:cs="Open Sans"/>
          <w:sz w:val="20"/>
          <w:szCs w:val="20"/>
        </w:rPr>
      </w:pPr>
    </w:p>
    <w:p w14:paraId="4A92C463" w14:textId="77777777" w:rsidR="00C64B17" w:rsidRDefault="00C64B17" w:rsidP="00C64B17">
      <w:pPr>
        <w:jc w:val="both"/>
        <w:rPr>
          <w:rFonts w:ascii="Neue Haas Grotesk Text Pro" w:hAnsi="Neue Haas Grotesk Text Pro" w:cs="Open Sans"/>
          <w:sz w:val="20"/>
          <w:szCs w:val="20"/>
        </w:rPr>
      </w:pPr>
      <w:r w:rsidRPr="00AD7BE7">
        <w:rPr>
          <w:rFonts w:ascii="Neue Haas Grotesk Text Pro" w:hAnsi="Neue Haas Grotesk Text Pro" w:cs="Open Sans"/>
          <w:sz w:val="20"/>
          <w:szCs w:val="20"/>
        </w:rPr>
        <w:t>As drafted, the disclosure requirement in the RTS goes beyond the aims of the level 1 text and is disproportionate as it would result in disclosures which are not decision useful for the users of ESG ratings and will often not be associated with potential conflicts of interest. The level 2 requirement should be amended to only require a narrative disclosure of ownership information to the extent that it may give rise to potential conflicts of interest – this would avoid the disclosure of confidential information in circumstances where it does not further the policy objective.</w:t>
      </w:r>
    </w:p>
    <w:p w14:paraId="7B84F795" w14:textId="77777777" w:rsidR="00C64B17" w:rsidRDefault="00C64B17" w:rsidP="00C64B17">
      <w:pPr>
        <w:jc w:val="both"/>
        <w:rPr>
          <w:rFonts w:ascii="Neue Haas Grotesk Text Pro" w:hAnsi="Neue Haas Grotesk Text Pro" w:cs="Open Sans"/>
          <w:sz w:val="20"/>
          <w:szCs w:val="20"/>
        </w:rPr>
      </w:pPr>
    </w:p>
    <w:p w14:paraId="371B055E" w14:textId="2A2E6244" w:rsidR="00C64B17" w:rsidRPr="00194608" w:rsidRDefault="00C64B17" w:rsidP="00C64B17">
      <w:pPr>
        <w:jc w:val="both"/>
        <w:rPr>
          <w:rFonts w:ascii="Neue Haas Grotesk Text Pro" w:hAnsi="Neue Haas Grotesk Text Pro" w:cs="Open Sans"/>
          <w:sz w:val="20"/>
          <w:szCs w:val="20"/>
        </w:rPr>
      </w:pPr>
      <w:r w:rsidRPr="00194608">
        <w:rPr>
          <w:rFonts w:ascii="Neue Haas Grotesk Text Pro" w:hAnsi="Neue Haas Grotesk Text Pro" w:cs="Open Sans"/>
          <w:sz w:val="20"/>
          <w:szCs w:val="20"/>
        </w:rPr>
        <w:t>If you would like to discuss any aspect of AIMA’s position</w:t>
      </w:r>
      <w:r w:rsidR="00630BF3">
        <w:rPr>
          <w:rFonts w:ascii="Neue Haas Grotesk Text Pro" w:hAnsi="Neue Haas Grotesk Text Pro" w:cs="Open Sans"/>
          <w:sz w:val="20"/>
          <w:szCs w:val="20"/>
        </w:rPr>
        <w:t xml:space="preserve"> further</w:t>
      </w:r>
      <w:r w:rsidRPr="00194608">
        <w:rPr>
          <w:rFonts w:ascii="Neue Haas Grotesk Text Pro" w:hAnsi="Neue Haas Grotesk Text Pro" w:cs="Open Sans"/>
          <w:sz w:val="20"/>
          <w:szCs w:val="20"/>
        </w:rPr>
        <w:t>, please contact Thomas Sharpe (</w:t>
      </w:r>
      <w:hyperlink r:id="rId12" w:history="1">
        <w:r w:rsidRPr="00194608">
          <w:rPr>
            <w:rStyle w:val="Hyperlink"/>
            <w:rFonts w:ascii="Neue Haas Grotesk Text Pro" w:eastAsiaTheme="majorEastAsia" w:hAnsi="Neue Haas Grotesk Text Pro" w:cs="Open Sans"/>
            <w:sz w:val="20"/>
            <w:szCs w:val="20"/>
          </w:rPr>
          <w:t>tsharpe@aima.org</w:t>
        </w:r>
      </w:hyperlink>
      <w:r w:rsidRPr="00194608">
        <w:rPr>
          <w:rFonts w:ascii="Neue Haas Grotesk Text Pro" w:hAnsi="Neue Haas Grotesk Text Pro" w:cs="Open Sans"/>
          <w:sz w:val="20"/>
          <w:szCs w:val="20"/>
        </w:rPr>
        <w:t>) and Adam Jacobs-Dean (</w:t>
      </w:r>
      <w:hyperlink r:id="rId13" w:history="1">
        <w:r w:rsidRPr="00194608">
          <w:rPr>
            <w:rStyle w:val="Hyperlink"/>
            <w:rFonts w:ascii="Neue Haas Grotesk Text Pro" w:eastAsiaTheme="majorEastAsia" w:hAnsi="Neue Haas Grotesk Text Pro" w:cs="Open Sans"/>
            <w:sz w:val="20"/>
            <w:szCs w:val="20"/>
          </w:rPr>
          <w:t>ajacobs-dean@aima.org</w:t>
        </w:r>
      </w:hyperlink>
      <w:r w:rsidRPr="00194608">
        <w:rPr>
          <w:rFonts w:ascii="Neue Haas Grotesk Text Pro" w:hAnsi="Neue Haas Grotesk Text Pro" w:cs="Open Sans"/>
          <w:sz w:val="20"/>
          <w:szCs w:val="20"/>
        </w:rPr>
        <w:t>).</w:t>
      </w:r>
    </w:p>
    <w:p w14:paraId="22A9B2E7" w14:textId="77777777" w:rsidR="00C64B17" w:rsidRPr="00194608" w:rsidRDefault="00C64B17" w:rsidP="00C64B17">
      <w:pPr>
        <w:jc w:val="both"/>
        <w:rPr>
          <w:rFonts w:ascii="Neue Haas Grotesk Text Pro" w:hAnsi="Neue Haas Grotesk Text Pro" w:cs="Open Sans"/>
          <w:sz w:val="20"/>
          <w:szCs w:val="20"/>
        </w:rPr>
      </w:pPr>
    </w:p>
    <w:p w14:paraId="634113E5" w14:textId="77777777" w:rsidR="00C64B17" w:rsidRPr="00194608" w:rsidRDefault="00C64B17" w:rsidP="00C64B17">
      <w:pPr>
        <w:jc w:val="both"/>
        <w:rPr>
          <w:rFonts w:ascii="Neue Haas Grotesk Text Pro" w:hAnsi="Neue Haas Grotesk Text Pro" w:cs="Open Sans"/>
          <w:sz w:val="20"/>
          <w:szCs w:val="20"/>
        </w:rPr>
      </w:pPr>
      <w:r w:rsidRPr="00194608">
        <w:rPr>
          <w:rFonts w:ascii="Neue Haas Grotesk Text Pro" w:hAnsi="Neue Haas Grotesk Text Pro" w:cs="Open Sans"/>
          <w:sz w:val="20"/>
          <w:szCs w:val="20"/>
        </w:rPr>
        <w:t>Yours faithfully,</w:t>
      </w:r>
    </w:p>
    <w:p w14:paraId="52A51913" w14:textId="77777777" w:rsidR="00C64B17" w:rsidRPr="00194608" w:rsidRDefault="00C64B17" w:rsidP="00F1329B">
      <w:pPr>
        <w:spacing w:before="240" w:after="240"/>
        <w:jc w:val="both"/>
        <w:rPr>
          <w:rFonts w:ascii="Neue Haas Grotesk Text Pro" w:hAnsi="Neue Haas Grotesk Text Pro" w:cs="Open Sans"/>
          <w:sz w:val="20"/>
          <w:szCs w:val="20"/>
        </w:rPr>
      </w:pPr>
    </w:p>
    <w:p w14:paraId="22BFC26C" w14:textId="77777777" w:rsidR="00C64B17" w:rsidRPr="00194608" w:rsidRDefault="00C64B17" w:rsidP="00C64B17">
      <w:pPr>
        <w:pStyle w:val="AIMABody10ptspace"/>
        <w:widowControl/>
        <w:spacing w:after="0"/>
        <w:rPr>
          <w:rFonts w:ascii="Neue Haas Grotesk Text Pro" w:hAnsi="Neue Haas Grotesk Text Pro"/>
          <w:szCs w:val="20"/>
        </w:rPr>
      </w:pPr>
      <w:r w:rsidRPr="00194608">
        <w:rPr>
          <w:rFonts w:ascii="Neue Haas Grotesk Text Pro" w:hAnsi="Neue Haas Grotesk Text Pro"/>
          <w:szCs w:val="20"/>
        </w:rPr>
        <w:t>/s/ Adam Jacobs-Dean</w:t>
      </w:r>
      <w:r w:rsidRPr="00194608">
        <w:rPr>
          <w:rFonts w:ascii="Neue Haas Grotesk Text Pro" w:hAnsi="Neue Haas Grotesk Text Pro"/>
          <w:szCs w:val="20"/>
        </w:rPr>
        <w:tab/>
      </w:r>
      <w:r w:rsidRPr="00194608">
        <w:rPr>
          <w:rFonts w:ascii="Neue Haas Grotesk Text Pro" w:hAnsi="Neue Haas Grotesk Text Pro"/>
          <w:szCs w:val="20"/>
        </w:rPr>
        <w:tab/>
      </w:r>
      <w:r w:rsidRPr="00194608">
        <w:rPr>
          <w:rFonts w:ascii="Neue Haas Grotesk Text Pro" w:hAnsi="Neue Haas Grotesk Text Pro"/>
          <w:szCs w:val="20"/>
        </w:rPr>
        <w:tab/>
      </w:r>
      <w:r w:rsidRPr="00194608">
        <w:rPr>
          <w:rFonts w:ascii="Neue Haas Grotesk Text Pro" w:hAnsi="Neue Haas Grotesk Text Pro"/>
          <w:szCs w:val="20"/>
        </w:rPr>
        <w:tab/>
      </w:r>
    </w:p>
    <w:p w14:paraId="31927EE1" w14:textId="77777777" w:rsidR="00C64B17" w:rsidRPr="00194608" w:rsidRDefault="00C64B17" w:rsidP="00C64B17">
      <w:pPr>
        <w:pStyle w:val="AIMABody10ptspace"/>
        <w:widowControl/>
        <w:spacing w:after="0"/>
        <w:rPr>
          <w:rFonts w:ascii="Neue Haas Grotesk Text Pro" w:hAnsi="Neue Haas Grotesk Text Pro"/>
          <w:szCs w:val="20"/>
        </w:rPr>
      </w:pPr>
      <w:r w:rsidRPr="00194608">
        <w:rPr>
          <w:rFonts w:ascii="Neue Haas Grotesk Text Pro" w:hAnsi="Neue Haas Grotesk Text Pro"/>
          <w:szCs w:val="20"/>
        </w:rPr>
        <w:t xml:space="preserve">Managing Director and Global Head of Markets, </w:t>
      </w:r>
      <w:proofErr w:type="gramStart"/>
      <w:r w:rsidRPr="00194608">
        <w:rPr>
          <w:rFonts w:ascii="Neue Haas Grotesk Text Pro" w:hAnsi="Neue Haas Grotesk Text Pro"/>
          <w:szCs w:val="20"/>
        </w:rPr>
        <w:t>Governance</w:t>
      </w:r>
      <w:proofErr w:type="gramEnd"/>
      <w:r w:rsidRPr="00194608">
        <w:rPr>
          <w:rFonts w:ascii="Neue Haas Grotesk Text Pro" w:hAnsi="Neue Haas Grotesk Text Pro"/>
          <w:szCs w:val="20"/>
        </w:rPr>
        <w:t xml:space="preserve"> and Innovation</w:t>
      </w:r>
    </w:p>
    <w:p w14:paraId="5C1A48D1" w14:textId="77777777" w:rsidR="00C64B17" w:rsidRPr="00F11B40" w:rsidRDefault="00C64B17" w:rsidP="00C64B17">
      <w:pPr>
        <w:pStyle w:val="AIMABody10ptspace"/>
        <w:widowControl/>
        <w:spacing w:after="0"/>
        <w:rPr>
          <w:szCs w:val="20"/>
        </w:rPr>
      </w:pPr>
      <w:r w:rsidRPr="00194608">
        <w:rPr>
          <w:rFonts w:ascii="Neue Haas Grotesk Text Pro" w:hAnsi="Neue Haas Grotesk Text Pro"/>
          <w:szCs w:val="20"/>
        </w:rPr>
        <w:t>AIMA</w:t>
      </w:r>
    </w:p>
    <w:p w14:paraId="123DFF1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sectPr w:rsidR="001B1B48" w:rsidRPr="001B1B48" w:rsidSect="0091528F">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CB175" w14:textId="77777777" w:rsidR="00815C43" w:rsidRDefault="00815C43" w:rsidP="007E7997">
      <w:r>
        <w:separator/>
      </w:r>
    </w:p>
  </w:endnote>
  <w:endnote w:type="continuationSeparator" w:id="0">
    <w:p w14:paraId="6A9529E5" w14:textId="77777777" w:rsidR="00815C43" w:rsidRDefault="00815C43" w:rsidP="007E7997">
      <w:r>
        <w:continuationSeparator/>
      </w:r>
    </w:p>
  </w:endnote>
  <w:endnote w:type="continuationNotice" w:id="1">
    <w:p w14:paraId="6516A4FC" w14:textId="77777777" w:rsidR="00815C43" w:rsidRDefault="00815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Lucida Sans Unicode">
    <w:panose1 w:val="020B0602030504020204"/>
    <w:charset w:val="00"/>
    <w:family w:val="swiss"/>
    <w:pitch w:val="variable"/>
    <w:sig w:usb0="80000AFF" w:usb1="0000396B" w:usb2="00000000" w:usb3="00000000" w:csb0="000000BF" w:csb1="00000000"/>
  </w:font>
  <w:font w:name="Neue Haas Grotesk Text Pro">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6840477"/>
      <w:docPartObj>
        <w:docPartGallery w:val="Page Numbers (Bottom of Page)"/>
        <w:docPartUnique/>
      </w:docPartObj>
    </w:sdtPr>
    <w:sdtEndPr>
      <w:rPr>
        <w:noProof/>
      </w:rPr>
    </w:sdtEndPr>
    <w:sdtContent>
      <w:p w14:paraId="16A58D7C" w14:textId="77777777" w:rsidR="00C64B17" w:rsidRDefault="00C64B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318198" w14:textId="77777777" w:rsidR="00C64B17" w:rsidRDefault="00C64B17">
    <w:pPr>
      <w:pStyle w:val="Footer"/>
    </w:pPr>
  </w:p>
  <w:p w14:paraId="4E45A339" w14:textId="77777777" w:rsidR="00C64B17" w:rsidRDefault="00C64B17" w:rsidP="00C038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8789" w:type="dxa"/>
      <w:tblInd w:w="567" w:type="dxa"/>
      <w:tblLook w:val="04A0" w:firstRow="1" w:lastRow="0" w:firstColumn="1" w:lastColumn="0" w:noHBand="0" w:noVBand="1"/>
    </w:tblPr>
    <w:tblGrid>
      <w:gridCol w:w="8789"/>
    </w:tblGrid>
    <w:tr w:rsidR="00A83CD0" w14:paraId="3107D453" w14:textId="77777777" w:rsidTr="00B430D1">
      <w:tc>
        <w:tcPr>
          <w:tcW w:w="8789" w:type="dxa"/>
          <w:tcBorders>
            <w:top w:val="nil"/>
            <w:left w:val="nil"/>
            <w:bottom w:val="single" w:sz="8" w:space="0" w:color="A91E59"/>
            <w:right w:val="single" w:sz="8" w:space="0" w:color="A91E59"/>
          </w:tcBorders>
        </w:tcPr>
        <w:p w14:paraId="1F984E7D" w14:textId="77777777" w:rsidR="00C64B17" w:rsidRDefault="00C64B17" w:rsidP="00A83CD0">
          <w:pPr>
            <w:spacing w:after="60"/>
            <w:jc w:val="right"/>
          </w:pPr>
          <w:r w:rsidRPr="009278D3">
            <w:rPr>
              <w:rFonts w:ascii="Open Sans" w:hAnsi="Open Sans" w:cs="Open Sans"/>
              <w:color w:val="1F294E"/>
              <w:spacing w:val="-4"/>
              <w:w w:val="105"/>
            </w:rPr>
            <w:t xml:space="preserve">The </w:t>
          </w:r>
          <w:r w:rsidRPr="009278D3">
            <w:rPr>
              <w:rFonts w:ascii="Open Sans" w:hAnsi="Open Sans" w:cs="Open Sans"/>
              <w:color w:val="1F294E"/>
              <w:spacing w:val="-5"/>
              <w:w w:val="105"/>
            </w:rPr>
            <w:t>Alternative Investment Management Association Ltd</w:t>
          </w:r>
          <w:r>
            <w:rPr>
              <w:rFonts w:ascii="Open Sans" w:hAnsi="Open Sans" w:cs="Open Sans"/>
              <w:color w:val="1F294E"/>
              <w:spacing w:val="-5"/>
              <w:w w:val="105"/>
            </w:rPr>
            <w:t> </w:t>
          </w:r>
        </w:p>
      </w:tc>
    </w:tr>
    <w:tr w:rsidR="00A83CD0" w14:paraId="224FEF95" w14:textId="77777777" w:rsidTr="00B430D1">
      <w:tc>
        <w:tcPr>
          <w:tcW w:w="8789" w:type="dxa"/>
          <w:tcBorders>
            <w:top w:val="single" w:sz="8" w:space="0" w:color="A91E59"/>
            <w:left w:val="nil"/>
            <w:bottom w:val="nil"/>
            <w:right w:val="nil"/>
          </w:tcBorders>
        </w:tcPr>
        <w:p w14:paraId="14692F80" w14:textId="77777777" w:rsidR="00C64B17" w:rsidRPr="00294779" w:rsidRDefault="00C64B17" w:rsidP="00A83CD0">
          <w:pPr>
            <w:spacing w:before="60"/>
            <w:jc w:val="right"/>
            <w:rPr>
              <w:sz w:val="12"/>
              <w:szCs w:val="12"/>
            </w:rPr>
          </w:pPr>
          <w:r w:rsidRPr="00294779">
            <w:rPr>
              <w:rFonts w:ascii="Open Sans" w:hAnsi="Open Sans" w:cs="Open Sans"/>
              <w:color w:val="1F294E"/>
              <w:spacing w:val="-3"/>
              <w:sz w:val="12"/>
              <w:szCs w:val="12"/>
            </w:rPr>
            <w:t xml:space="preserve">Registered in England as a Company Limited by Guarantee, No. 4437037.  VAT Registration no. </w:t>
          </w:r>
          <w:r w:rsidRPr="00294779">
            <w:rPr>
              <w:rFonts w:ascii="Open Sans" w:hAnsi="Open Sans" w:cs="Open Sans"/>
              <w:color w:val="1F294E"/>
              <w:sz w:val="12"/>
              <w:szCs w:val="12"/>
            </w:rPr>
            <w:t>577</w:t>
          </w:r>
          <w:r w:rsidRPr="00294779">
            <w:rPr>
              <w:rFonts w:ascii="Open Sans" w:hAnsi="Open Sans" w:cs="Open Sans"/>
              <w:color w:val="1F294E"/>
              <w:spacing w:val="-27"/>
              <w:sz w:val="12"/>
              <w:szCs w:val="12"/>
            </w:rPr>
            <w:t xml:space="preserve"> </w:t>
          </w:r>
          <w:r w:rsidRPr="00294779">
            <w:rPr>
              <w:rFonts w:ascii="Open Sans" w:hAnsi="Open Sans" w:cs="Open Sans"/>
              <w:color w:val="1F294E"/>
              <w:spacing w:val="-3"/>
              <w:sz w:val="12"/>
              <w:szCs w:val="12"/>
            </w:rPr>
            <w:t>5913</w:t>
          </w:r>
          <w:r w:rsidRPr="00294779">
            <w:rPr>
              <w:rFonts w:ascii="Open Sans" w:hAnsi="Open Sans" w:cs="Open Sans"/>
              <w:color w:val="1F294E"/>
              <w:spacing w:val="-27"/>
              <w:sz w:val="12"/>
              <w:szCs w:val="12"/>
            </w:rPr>
            <w:t xml:space="preserve"> </w:t>
          </w:r>
          <w:r w:rsidRPr="00294779">
            <w:rPr>
              <w:rFonts w:ascii="Open Sans" w:hAnsi="Open Sans" w:cs="Open Sans"/>
              <w:color w:val="1F294E"/>
              <w:sz w:val="12"/>
              <w:szCs w:val="12"/>
            </w:rPr>
            <w:t>90.</w:t>
          </w:r>
          <w:r w:rsidRPr="00294779">
            <w:rPr>
              <w:rFonts w:ascii="Open Sans" w:hAnsi="Open Sans" w:cs="Open Sans"/>
              <w:color w:val="1F294E"/>
              <w:spacing w:val="-2"/>
              <w:sz w:val="12"/>
              <w:szCs w:val="12"/>
            </w:rPr>
            <w:t xml:space="preserve"> Registered Office as above.</w:t>
          </w:r>
        </w:p>
      </w:tc>
    </w:tr>
  </w:tbl>
  <w:p w14:paraId="6FA6F5CD" w14:textId="77777777" w:rsidR="00C64B17" w:rsidRDefault="00C64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3A206" w14:textId="77777777" w:rsidR="00815C43" w:rsidRDefault="00815C43" w:rsidP="007E7997">
      <w:r>
        <w:separator/>
      </w:r>
    </w:p>
  </w:footnote>
  <w:footnote w:type="continuationSeparator" w:id="0">
    <w:p w14:paraId="01154013" w14:textId="77777777" w:rsidR="00815C43" w:rsidRDefault="00815C43" w:rsidP="007E7997">
      <w:r>
        <w:continuationSeparator/>
      </w:r>
    </w:p>
  </w:footnote>
  <w:footnote w:type="continuationNotice" w:id="1">
    <w:p w14:paraId="06E8E8E4" w14:textId="77777777" w:rsidR="00815C43" w:rsidRDefault="00815C43"/>
  </w:footnote>
  <w:footnote w:id="2">
    <w:p w14:paraId="4C5ED98C" w14:textId="77777777" w:rsidR="00C64B17" w:rsidRPr="00507513" w:rsidRDefault="00C64B17" w:rsidP="00A65A45">
      <w:pPr>
        <w:pStyle w:val="FootnoteText"/>
        <w:ind w:left="171" w:hanging="284"/>
        <w:jc w:val="both"/>
        <w:rPr>
          <w:rFonts w:ascii="Neue Haas Grotesk Text Pro" w:hAnsi="Neue Haas Grotesk Text Pro" w:cs="Open Sans"/>
          <w:szCs w:val="16"/>
        </w:rPr>
      </w:pPr>
      <w:r w:rsidRPr="00507513">
        <w:rPr>
          <w:rFonts w:ascii="Neue Haas Grotesk Text Pro" w:hAnsi="Neue Haas Grotesk Text Pro" w:cs="Open Sans"/>
          <w:szCs w:val="16"/>
        </w:rPr>
        <w:t xml:space="preserve">   </w:t>
      </w:r>
      <w:r w:rsidRPr="00507513">
        <w:rPr>
          <w:rStyle w:val="FootnoteReference"/>
          <w:rFonts w:ascii="Neue Haas Grotesk Text Pro" w:eastAsiaTheme="majorEastAsia" w:hAnsi="Neue Haas Grotesk Text Pro" w:cs="Open Sans"/>
          <w:szCs w:val="16"/>
        </w:rPr>
        <w:footnoteRef/>
      </w:r>
      <w:r w:rsidRPr="00507513">
        <w:rPr>
          <w:rFonts w:ascii="Neue Haas Grotesk Text Pro" w:hAnsi="Neue Haas Grotesk Text Pro" w:cs="Open Sans"/>
          <w:szCs w:val="16"/>
        </w:rPr>
        <w:t xml:space="preserve"> </w:t>
      </w:r>
      <w:r>
        <w:rPr>
          <w:rFonts w:ascii="Neue Haas Grotesk Text Pro" w:hAnsi="Neue Haas Grotesk Text Pro" w:cs="Open Sans"/>
          <w:szCs w:val="16"/>
        </w:rPr>
        <w:t xml:space="preserve">  </w:t>
      </w:r>
      <w:r w:rsidRPr="00507513">
        <w:rPr>
          <w:rFonts w:ascii="Neue Haas Grotesk Text Pro" w:hAnsi="Neue Haas Grotesk Text Pro" w:cs="Open Sans"/>
          <w:szCs w:val="16"/>
        </w:rPr>
        <w:t>AIMA is the world’s largest membership association for alternative investment managers. Its membership has more firms, managing more assets than any other industry body, and through our 10 offices located around the world, we serve over 2,000 members in 60 different countries. AIMA’s mission, which includes that of its private credit affiliate, the Alternative Credit Council (ACC), is to ensure that our industry of hedge funds, private market funds and digital asset funds is always best positioned for success. Success in our industry is defined by its contribution to capital formation, economic growth, and positive outcomes for investors while being able to operate efficiently within appropriate and proportionate regulatory frameworks. AIMA’s many peer groups, events, educational sessions, publications and practical tools like its Due Diligence Questionnaires and industry sound practice guidance available exclusively to members, enable firms to actively refine their business practices, policies, and processes to secure their place in that success. For further information, please visit AIMA’s website, www.aima.org.</w:t>
      </w:r>
    </w:p>
  </w:footnote>
  <w:footnote w:id="3">
    <w:p w14:paraId="6DCC9EE8" w14:textId="77777777" w:rsidR="00C64B17" w:rsidRPr="00507513" w:rsidRDefault="00C64B17" w:rsidP="00A65A45">
      <w:pPr>
        <w:pStyle w:val="FootnoteText"/>
        <w:jc w:val="both"/>
        <w:rPr>
          <w:rFonts w:ascii="Neue Haas Grotesk Text Pro" w:hAnsi="Neue Haas Grotesk Text Pro"/>
          <w:szCs w:val="16"/>
        </w:rPr>
      </w:pPr>
      <w:r w:rsidRPr="00507513">
        <w:rPr>
          <w:rStyle w:val="FootnoteReference"/>
          <w:rFonts w:ascii="Neue Haas Grotesk Text Pro" w:eastAsiaTheme="majorEastAsia" w:hAnsi="Neue Haas Grotesk Text Pro"/>
          <w:szCs w:val="16"/>
        </w:rPr>
        <w:footnoteRef/>
      </w:r>
      <w:r w:rsidRPr="00507513">
        <w:rPr>
          <w:rFonts w:ascii="Neue Haas Grotesk Text Pro" w:hAnsi="Neue Haas Grotesk Text Pro"/>
          <w:szCs w:val="16"/>
        </w:rPr>
        <w:t xml:space="preserve"> Available at the following address: </w:t>
      </w:r>
      <w:hyperlink r:id="rId1" w:anchor="form" w:history="1">
        <w:r w:rsidRPr="00F67FF5">
          <w:rPr>
            <w:rStyle w:val="Hyperlink"/>
            <w:rFonts w:ascii="Neue Haas Grotesk Text Pro" w:eastAsiaTheme="majorEastAsia" w:hAnsi="Neue Haas Grotesk Text Pro"/>
            <w:szCs w:val="16"/>
          </w:rPr>
          <w:t>https://www.esma.europa.eu/press-news/consultations/consultation-technical-standards-under-regulation-transparency-and#form</w:t>
        </w:r>
      </w:hyperlink>
      <w:r>
        <w:rPr>
          <w:rFonts w:ascii="Neue Haas Grotesk Text Pro" w:hAnsi="Neue Haas Grotesk Text Pro"/>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91C52" w14:textId="77777777" w:rsidR="00C64B17" w:rsidRPr="00CA06F8" w:rsidRDefault="00C64B17" w:rsidP="00CA06F8">
    <w:pPr>
      <w:pStyle w:val="Header"/>
      <w:jc w:val="right"/>
      <w:rPr>
        <w:rFonts w:ascii="Neue Haas Grotesk Text Pro" w:hAnsi="Neue Haas Grotesk Text Pro"/>
        <w:sz w:val="20"/>
        <w:szCs w:val="20"/>
      </w:rPr>
    </w:pPr>
  </w:p>
  <w:p w14:paraId="38C06150" w14:textId="77777777" w:rsidR="00C64B17" w:rsidRDefault="00C64B17" w:rsidP="00C038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3C36C" w14:textId="77777777" w:rsidR="00C64B17" w:rsidRDefault="00C64B17" w:rsidP="0091528F">
    <w:pPr>
      <w:pStyle w:val="Header"/>
    </w:pPr>
    <w:r>
      <w:tab/>
    </w:r>
    <w:r>
      <w:tab/>
    </w:r>
    <w:r>
      <w:rPr>
        <w:noProof/>
      </w:rPr>
      <mc:AlternateContent>
        <mc:Choice Requires="wpg">
          <w:drawing>
            <wp:inline distT="0" distB="0" distL="0" distR="0" wp14:anchorId="2DB7C5F6" wp14:editId="7E32322C">
              <wp:extent cx="1029970" cy="1180465"/>
              <wp:effectExtent l="0" t="0" r="0" b="635"/>
              <wp:docPr id="93987980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9970" cy="1180465"/>
                        <a:chOff x="0" y="0"/>
                        <a:chExt cx="1442" cy="1694"/>
                      </a:xfrm>
                    </wpg:grpSpPr>
                    <wps:wsp>
                      <wps:cNvPr id="1145856225" name="Rectangle 1145856225"/>
                      <wps:cNvSpPr>
                        <a:spLocks noChangeArrowheads="1"/>
                      </wps:cNvSpPr>
                      <wps:spPr bwMode="auto">
                        <a:xfrm>
                          <a:off x="0" y="1442"/>
                          <a:ext cx="1442" cy="251"/>
                        </a:xfrm>
                        <a:prstGeom prst="rect">
                          <a:avLst/>
                        </a:prstGeom>
                        <a:solidFill>
                          <a:srgbClr val="B100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1565471" name="Freeform: Shape 1321565471"/>
                      <wps:cNvSpPr>
                        <a:spLocks/>
                      </wps:cNvSpPr>
                      <wps:spPr bwMode="auto">
                        <a:xfrm>
                          <a:off x="0" y="0"/>
                          <a:ext cx="1442" cy="1442"/>
                        </a:xfrm>
                        <a:custGeom>
                          <a:avLst/>
                          <a:gdLst>
                            <a:gd name="T0" fmla="*/ 1442 w 1442"/>
                            <a:gd name="T1" fmla="*/ 0 h 1442"/>
                            <a:gd name="T2" fmla="*/ 0 w 1442"/>
                            <a:gd name="T3" fmla="*/ 0 h 1442"/>
                            <a:gd name="T4" fmla="*/ 0 w 1442"/>
                            <a:gd name="T5" fmla="*/ 1442 h 1442"/>
                            <a:gd name="T6" fmla="*/ 1442 w 1442"/>
                            <a:gd name="T7" fmla="*/ 1442 h 1442"/>
                            <a:gd name="T8" fmla="*/ 1442 w 1442"/>
                            <a:gd name="T9" fmla="*/ 1305 h 1442"/>
                            <a:gd name="T10" fmla="*/ 110 w 1442"/>
                            <a:gd name="T11" fmla="*/ 1305 h 1442"/>
                            <a:gd name="T12" fmla="*/ 246 w 1442"/>
                            <a:gd name="T13" fmla="*/ 1004 h 1442"/>
                            <a:gd name="T14" fmla="*/ 1442 w 1442"/>
                            <a:gd name="T15" fmla="*/ 1004 h 1442"/>
                            <a:gd name="T16" fmla="*/ 1442 w 1442"/>
                            <a:gd name="T17" fmla="*/ 0 h 1442"/>
                            <a:gd name="T18" fmla="*/ 345 w 1442"/>
                            <a:gd name="T19" fmla="*/ 1238 h 1442"/>
                            <a:gd name="T20" fmla="*/ 187 w 1442"/>
                            <a:gd name="T21" fmla="*/ 1238 h 1442"/>
                            <a:gd name="T22" fmla="*/ 157 w 1442"/>
                            <a:gd name="T23" fmla="*/ 1305 h 1442"/>
                            <a:gd name="T24" fmla="*/ 375 w 1442"/>
                            <a:gd name="T25" fmla="*/ 1305 h 1442"/>
                            <a:gd name="T26" fmla="*/ 345 w 1442"/>
                            <a:gd name="T27" fmla="*/ 1238 h 1442"/>
                            <a:gd name="T28" fmla="*/ 1147 w 1442"/>
                            <a:gd name="T29" fmla="*/ 1004 h 1442"/>
                            <a:gd name="T30" fmla="*/ 286 w 1442"/>
                            <a:gd name="T31" fmla="*/ 1004 h 1442"/>
                            <a:gd name="T32" fmla="*/ 422 w 1442"/>
                            <a:gd name="T33" fmla="*/ 1305 h 1442"/>
                            <a:gd name="T34" fmla="*/ 485 w 1442"/>
                            <a:gd name="T35" fmla="*/ 1305 h 1442"/>
                            <a:gd name="T36" fmla="*/ 485 w 1442"/>
                            <a:gd name="T37" fmla="*/ 1006 h 1442"/>
                            <a:gd name="T38" fmla="*/ 1147 w 1442"/>
                            <a:gd name="T39" fmla="*/ 1006 h 1442"/>
                            <a:gd name="T40" fmla="*/ 1147 w 1442"/>
                            <a:gd name="T41" fmla="*/ 1004 h 1442"/>
                            <a:gd name="T42" fmla="*/ 630 w 1442"/>
                            <a:gd name="T43" fmla="*/ 1006 h 1442"/>
                            <a:gd name="T44" fmla="*/ 527 w 1442"/>
                            <a:gd name="T45" fmla="*/ 1006 h 1442"/>
                            <a:gd name="T46" fmla="*/ 527 w 1442"/>
                            <a:gd name="T47" fmla="*/ 1305 h 1442"/>
                            <a:gd name="T48" fmla="*/ 613 w 1442"/>
                            <a:gd name="T49" fmla="*/ 1305 h 1442"/>
                            <a:gd name="T50" fmla="*/ 630 w 1442"/>
                            <a:gd name="T51" fmla="*/ 1006 h 1442"/>
                            <a:gd name="T52" fmla="*/ 666 w 1442"/>
                            <a:gd name="T53" fmla="*/ 1099 h 1442"/>
                            <a:gd name="T54" fmla="*/ 654 w 1442"/>
                            <a:gd name="T55" fmla="*/ 1305 h 1442"/>
                            <a:gd name="T56" fmla="*/ 764 w 1442"/>
                            <a:gd name="T57" fmla="*/ 1305 h 1442"/>
                            <a:gd name="T58" fmla="*/ 666 w 1442"/>
                            <a:gd name="T59" fmla="*/ 1099 h 1442"/>
                            <a:gd name="T60" fmla="*/ 899 w 1442"/>
                            <a:gd name="T61" fmla="*/ 1099 h 1442"/>
                            <a:gd name="T62" fmla="*/ 801 w 1442"/>
                            <a:gd name="T63" fmla="*/ 1305 h 1442"/>
                            <a:gd name="T64" fmla="*/ 911 w 1442"/>
                            <a:gd name="T65" fmla="*/ 1305 h 1442"/>
                            <a:gd name="T66" fmla="*/ 899 w 1442"/>
                            <a:gd name="T67" fmla="*/ 1099 h 1442"/>
                            <a:gd name="T68" fmla="*/ 1147 w 1442"/>
                            <a:gd name="T69" fmla="*/ 1006 h 1442"/>
                            <a:gd name="T70" fmla="*/ 935 w 1442"/>
                            <a:gd name="T71" fmla="*/ 1006 h 1442"/>
                            <a:gd name="T72" fmla="*/ 952 w 1442"/>
                            <a:gd name="T73" fmla="*/ 1305 h 1442"/>
                            <a:gd name="T74" fmla="*/ 1011 w 1442"/>
                            <a:gd name="T75" fmla="*/ 1305 h 1442"/>
                            <a:gd name="T76" fmla="*/ 1147 w 1442"/>
                            <a:gd name="T77" fmla="*/ 1006 h 1442"/>
                            <a:gd name="T78" fmla="*/ 1246 w 1442"/>
                            <a:gd name="T79" fmla="*/ 1238 h 1442"/>
                            <a:gd name="T80" fmla="*/ 1088 w 1442"/>
                            <a:gd name="T81" fmla="*/ 1238 h 1442"/>
                            <a:gd name="T82" fmla="*/ 1058 w 1442"/>
                            <a:gd name="T83" fmla="*/ 1305 h 1442"/>
                            <a:gd name="T84" fmla="*/ 1276 w 1442"/>
                            <a:gd name="T85" fmla="*/ 1305 h 1442"/>
                            <a:gd name="T86" fmla="*/ 1246 w 1442"/>
                            <a:gd name="T87" fmla="*/ 1238 h 1442"/>
                            <a:gd name="T88" fmla="*/ 1442 w 1442"/>
                            <a:gd name="T89" fmla="*/ 1004 h 1442"/>
                            <a:gd name="T90" fmla="*/ 1187 w 1442"/>
                            <a:gd name="T91" fmla="*/ 1004 h 1442"/>
                            <a:gd name="T92" fmla="*/ 1323 w 1442"/>
                            <a:gd name="T93" fmla="*/ 1305 h 1442"/>
                            <a:gd name="T94" fmla="*/ 1442 w 1442"/>
                            <a:gd name="T95" fmla="*/ 1305 h 1442"/>
                            <a:gd name="T96" fmla="*/ 1442 w 1442"/>
                            <a:gd name="T97" fmla="*/ 1004 h 1442"/>
                            <a:gd name="T98" fmla="*/ 895 w 1442"/>
                            <a:gd name="T99" fmla="*/ 1006 h 1442"/>
                            <a:gd name="T100" fmla="*/ 670 w 1442"/>
                            <a:gd name="T101" fmla="*/ 1006 h 1442"/>
                            <a:gd name="T102" fmla="*/ 783 w 1442"/>
                            <a:gd name="T103" fmla="*/ 1254 h 1442"/>
                            <a:gd name="T104" fmla="*/ 895 w 1442"/>
                            <a:gd name="T105" fmla="*/ 1006 h 1442"/>
                            <a:gd name="T106" fmla="*/ 266 w 1442"/>
                            <a:gd name="T107" fmla="*/ 1058 h 1442"/>
                            <a:gd name="T108" fmla="*/ 204 w 1442"/>
                            <a:gd name="T109" fmla="*/ 1200 h 1442"/>
                            <a:gd name="T110" fmla="*/ 328 w 1442"/>
                            <a:gd name="T111" fmla="*/ 1200 h 1442"/>
                            <a:gd name="T112" fmla="*/ 266 w 1442"/>
                            <a:gd name="T113" fmla="*/ 1058 h 1442"/>
                            <a:gd name="T114" fmla="*/ 1167 w 1442"/>
                            <a:gd name="T115" fmla="*/ 1058 h 1442"/>
                            <a:gd name="T116" fmla="*/ 1105 w 1442"/>
                            <a:gd name="T117" fmla="*/ 1200 h 1442"/>
                            <a:gd name="T118" fmla="*/ 1230 w 1442"/>
                            <a:gd name="T119" fmla="*/ 1200 h 1442"/>
                            <a:gd name="T120" fmla="*/ 1167 w 1442"/>
                            <a:gd name="T121" fmla="*/ 1058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442" h="1442">
                              <a:moveTo>
                                <a:pt x="1442" y="0"/>
                              </a:moveTo>
                              <a:lnTo>
                                <a:pt x="0" y="0"/>
                              </a:lnTo>
                              <a:lnTo>
                                <a:pt x="0" y="1442"/>
                              </a:lnTo>
                              <a:lnTo>
                                <a:pt x="1442" y="1442"/>
                              </a:lnTo>
                              <a:lnTo>
                                <a:pt x="1442" y="1305"/>
                              </a:lnTo>
                              <a:lnTo>
                                <a:pt x="110" y="1305"/>
                              </a:lnTo>
                              <a:lnTo>
                                <a:pt x="246" y="1004"/>
                              </a:lnTo>
                              <a:lnTo>
                                <a:pt x="1442" y="1004"/>
                              </a:lnTo>
                              <a:lnTo>
                                <a:pt x="1442" y="0"/>
                              </a:lnTo>
                              <a:close/>
                              <a:moveTo>
                                <a:pt x="345" y="1238"/>
                              </a:moveTo>
                              <a:lnTo>
                                <a:pt x="187" y="1238"/>
                              </a:lnTo>
                              <a:lnTo>
                                <a:pt x="157" y="1305"/>
                              </a:lnTo>
                              <a:lnTo>
                                <a:pt x="375" y="1305"/>
                              </a:lnTo>
                              <a:lnTo>
                                <a:pt x="345" y="1238"/>
                              </a:lnTo>
                              <a:close/>
                              <a:moveTo>
                                <a:pt x="1147" y="1004"/>
                              </a:moveTo>
                              <a:lnTo>
                                <a:pt x="286" y="1004"/>
                              </a:lnTo>
                              <a:lnTo>
                                <a:pt x="422" y="1305"/>
                              </a:lnTo>
                              <a:lnTo>
                                <a:pt x="485" y="1305"/>
                              </a:lnTo>
                              <a:lnTo>
                                <a:pt x="485" y="1006"/>
                              </a:lnTo>
                              <a:lnTo>
                                <a:pt x="1147" y="1006"/>
                              </a:lnTo>
                              <a:lnTo>
                                <a:pt x="1147" y="1004"/>
                              </a:lnTo>
                              <a:close/>
                              <a:moveTo>
                                <a:pt x="630" y="1006"/>
                              </a:moveTo>
                              <a:lnTo>
                                <a:pt x="527" y="1006"/>
                              </a:lnTo>
                              <a:lnTo>
                                <a:pt x="527" y="1305"/>
                              </a:lnTo>
                              <a:lnTo>
                                <a:pt x="613" y="1305"/>
                              </a:lnTo>
                              <a:lnTo>
                                <a:pt x="630" y="1006"/>
                              </a:lnTo>
                              <a:close/>
                              <a:moveTo>
                                <a:pt x="666" y="1099"/>
                              </a:moveTo>
                              <a:lnTo>
                                <a:pt x="654" y="1305"/>
                              </a:lnTo>
                              <a:lnTo>
                                <a:pt x="764" y="1305"/>
                              </a:lnTo>
                              <a:lnTo>
                                <a:pt x="666" y="1099"/>
                              </a:lnTo>
                              <a:close/>
                              <a:moveTo>
                                <a:pt x="899" y="1099"/>
                              </a:moveTo>
                              <a:lnTo>
                                <a:pt x="801" y="1305"/>
                              </a:lnTo>
                              <a:lnTo>
                                <a:pt x="911" y="1305"/>
                              </a:lnTo>
                              <a:lnTo>
                                <a:pt x="899" y="1099"/>
                              </a:lnTo>
                              <a:close/>
                              <a:moveTo>
                                <a:pt x="1147" y="1006"/>
                              </a:moveTo>
                              <a:lnTo>
                                <a:pt x="935" y="1006"/>
                              </a:lnTo>
                              <a:lnTo>
                                <a:pt x="952" y="1305"/>
                              </a:lnTo>
                              <a:lnTo>
                                <a:pt x="1011" y="1305"/>
                              </a:lnTo>
                              <a:lnTo>
                                <a:pt x="1147" y="1006"/>
                              </a:lnTo>
                              <a:close/>
                              <a:moveTo>
                                <a:pt x="1246" y="1238"/>
                              </a:moveTo>
                              <a:lnTo>
                                <a:pt x="1088" y="1238"/>
                              </a:lnTo>
                              <a:lnTo>
                                <a:pt x="1058" y="1305"/>
                              </a:lnTo>
                              <a:lnTo>
                                <a:pt x="1276" y="1305"/>
                              </a:lnTo>
                              <a:lnTo>
                                <a:pt x="1246" y="1238"/>
                              </a:lnTo>
                              <a:close/>
                              <a:moveTo>
                                <a:pt x="1442" y="1004"/>
                              </a:moveTo>
                              <a:lnTo>
                                <a:pt x="1187" y="1004"/>
                              </a:lnTo>
                              <a:lnTo>
                                <a:pt x="1323" y="1305"/>
                              </a:lnTo>
                              <a:lnTo>
                                <a:pt x="1442" y="1305"/>
                              </a:lnTo>
                              <a:lnTo>
                                <a:pt x="1442" y="1004"/>
                              </a:lnTo>
                              <a:close/>
                              <a:moveTo>
                                <a:pt x="895" y="1006"/>
                              </a:moveTo>
                              <a:lnTo>
                                <a:pt x="670" y="1006"/>
                              </a:lnTo>
                              <a:lnTo>
                                <a:pt x="783" y="1254"/>
                              </a:lnTo>
                              <a:lnTo>
                                <a:pt x="895" y="1006"/>
                              </a:lnTo>
                              <a:close/>
                              <a:moveTo>
                                <a:pt x="266" y="1058"/>
                              </a:moveTo>
                              <a:lnTo>
                                <a:pt x="204" y="1200"/>
                              </a:lnTo>
                              <a:lnTo>
                                <a:pt x="328" y="1200"/>
                              </a:lnTo>
                              <a:lnTo>
                                <a:pt x="266" y="1058"/>
                              </a:lnTo>
                              <a:close/>
                              <a:moveTo>
                                <a:pt x="1167" y="1058"/>
                              </a:moveTo>
                              <a:lnTo>
                                <a:pt x="1105" y="1200"/>
                              </a:lnTo>
                              <a:lnTo>
                                <a:pt x="1230" y="1200"/>
                              </a:lnTo>
                              <a:lnTo>
                                <a:pt x="1167" y="1058"/>
                              </a:lnTo>
                              <a:close/>
                            </a:path>
                          </a:pathLst>
                        </a:custGeom>
                        <a:solidFill>
                          <a:srgbClr val="1F29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9D7E6A2" id="Group 7" o:spid="_x0000_s1026" style="width:81.1pt;height:92.95pt;mso-position-horizontal-relative:char;mso-position-vertical-relative:line" coordsize="1442,1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">
              <v:rect id="Rectangle 1145856225" o:spid="_x0000_s1027" style="position:absolute;top:1442;width:1442;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" fillcolor="#b1005d" stroked="f"/>
              <v:shape id="Freeform: Shape 1321565471" o:spid="_x0000_s1028" style="position:absolute;width:1442;height:1442;visibility:visible;mso-wrap-style:square;v-text-anchor:top" coordsize="1442,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" path="m1442,l,,,1442r1442,l1442,1305r-1332,l246,1004r1196,l1442,xm345,1238r-158,l157,1305r218,l345,1238xm1147,1004r-861,l422,1305r63,l485,1006r662,l1147,1004xm630,1006r-103,l527,1305r86,l630,1006xm666,1099r-12,206l764,1305,666,1099xm899,1099r-98,206l911,1305,899,1099xm1147,1006r-212,l952,1305r59,l1147,1006xm1246,1238r-158,l1058,1305r218,l1246,1238xm1442,1004r-255,l1323,1305r119,l1442,1004xm895,1006r-225,l783,1254,895,1006xm266,1058r-62,142l328,1200,266,1058xm1167,1058r-62,142l1230,1200r-63,-142xe" fillcolor="#1f294e" stroked="f">
                <v:path arrowok="t" o:connecttype="custom" o:connectlocs="1442,0;0,0;0,1442;1442,1442;1442,1305;110,1305;246,1004;1442,1004;1442,0;345,1238;187,1238;157,1305;375,1305;345,1238;1147,1004;286,1004;422,1305;485,1305;485,1006;1147,1006;1147,1004;630,1006;527,1006;527,1305;613,1305;630,1006;666,1099;654,1305;764,1305;666,1099;899,1099;801,1305;911,1305;899,1099;1147,1006;935,1006;952,1305;1011,1305;1147,1006;1246,1238;1088,1238;1058,1305;1276,1305;1246,1238;1442,1004;1187,1004;1323,1305;1442,1305;1442,1004;895,1006;670,1006;783,1254;895,1006;266,1058;204,1200;328,1200;266,1058;1167,1058;1105,1200;1230,1200;1167,1058" o:connectangles="0,0,0,0,0,0,0,0,0,0,0,0,0,0,0,0,0,0,0,0,0,0,0,0,0,0,0,0,0,0,0,0,0,0,0,0,0,0,0,0,0,0,0,0,0,0,0,0,0,0,0,0,0,0,0,0,0,0,0,0,0"/>
              </v:shape>
              <w10:anchorlock/>
            </v:group>
          </w:pict>
        </mc:Fallback>
      </mc:AlternateContent>
    </w:r>
  </w:p>
  <w:p w14:paraId="263CCE78" w14:textId="77777777" w:rsidR="00C64B17" w:rsidRDefault="00C64B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1A6E1B"/>
    <w:multiLevelType w:val="hybridMultilevel"/>
    <w:tmpl w:val="A1BC2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8B50DF"/>
    <w:multiLevelType w:val="hybridMultilevel"/>
    <w:tmpl w:val="A2E60510"/>
    <w:lvl w:ilvl="0" w:tplc="3D4AB20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A563C7"/>
    <w:multiLevelType w:val="hybridMultilevel"/>
    <w:tmpl w:val="18BAE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7"/>
  </w:num>
  <w:num w:numId="4" w16cid:durableId="1880320868">
    <w:abstractNumId w:val="4"/>
  </w:num>
  <w:num w:numId="5" w16cid:durableId="290864581">
    <w:abstractNumId w:val="15"/>
  </w:num>
  <w:num w:numId="6" w16cid:durableId="952590553">
    <w:abstractNumId w:val="29"/>
  </w:num>
  <w:num w:numId="7" w16cid:durableId="1159686949">
    <w:abstractNumId w:val="14"/>
  </w:num>
  <w:num w:numId="8" w16cid:durableId="765269892">
    <w:abstractNumId w:val="6"/>
  </w:num>
  <w:num w:numId="9" w16cid:durableId="1301960395">
    <w:abstractNumId w:val="9"/>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0"/>
  </w:num>
  <w:num w:numId="15" w16cid:durableId="986476960">
    <w:abstractNumId w:val="24"/>
  </w:num>
  <w:num w:numId="16" w16cid:durableId="398749299">
    <w:abstractNumId w:val="28"/>
  </w:num>
  <w:num w:numId="17" w16cid:durableId="1407611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5"/>
  </w:num>
  <w:num w:numId="19" w16cid:durableId="558588771">
    <w:abstractNumId w:val="29"/>
  </w:num>
  <w:num w:numId="20" w16cid:durableId="1306933315">
    <w:abstractNumId w:val="12"/>
  </w:num>
  <w:num w:numId="21" w16cid:durableId="1623876054">
    <w:abstractNumId w:val="26"/>
  </w:num>
  <w:num w:numId="22" w16cid:durableId="783383837">
    <w:abstractNumId w:val="16"/>
  </w:num>
  <w:num w:numId="23" w16cid:durableId="2112964618">
    <w:abstractNumId w:val="23"/>
  </w:num>
  <w:num w:numId="24" w16cid:durableId="1958565453">
    <w:abstractNumId w:val="0"/>
  </w:num>
  <w:num w:numId="25" w16cid:durableId="1372725395">
    <w:abstractNumId w:val="21"/>
  </w:num>
  <w:num w:numId="26" w16cid:durableId="1686445133">
    <w:abstractNumId w:val="18"/>
  </w:num>
  <w:num w:numId="27" w16cid:durableId="1247768697">
    <w:abstractNumId w:val="10"/>
  </w:num>
  <w:num w:numId="28" w16cid:durableId="954170948">
    <w:abstractNumId w:val="1"/>
  </w:num>
  <w:num w:numId="29" w16cid:durableId="837424337">
    <w:abstractNumId w:val="20"/>
  </w:num>
  <w:num w:numId="30" w16cid:durableId="299657983">
    <w:abstractNumId w:val="5"/>
  </w:num>
  <w:num w:numId="31" w16cid:durableId="699822250">
    <w:abstractNumId w:val="17"/>
  </w:num>
  <w:num w:numId="32" w16cid:durableId="730466929">
    <w:abstractNumId w:val="13"/>
    <w:lvlOverride w:ilvl="0">
      <w:startOverride w:val="1"/>
    </w:lvlOverride>
  </w:num>
  <w:num w:numId="33" w16cid:durableId="552498262">
    <w:abstractNumId w:val="22"/>
  </w:num>
  <w:num w:numId="34" w16cid:durableId="1829132647">
    <w:abstractNumId w:val="13"/>
    <w:lvlOverride w:ilvl="0">
      <w:startOverride w:val="1"/>
    </w:lvlOverride>
  </w:num>
  <w:num w:numId="35" w16cid:durableId="1915964461">
    <w:abstractNumId w:val="13"/>
    <w:lvlOverride w:ilvl="0">
      <w:startOverride w:val="1"/>
    </w:lvlOverride>
  </w:num>
  <w:num w:numId="36" w16cid:durableId="1385182617">
    <w:abstractNumId w:val="13"/>
    <w:lvlOverride w:ilvl="0">
      <w:startOverride w:val="1"/>
    </w:lvlOverride>
  </w:num>
  <w:num w:numId="37" w16cid:durableId="790826889">
    <w:abstractNumId w:val="2"/>
  </w:num>
  <w:num w:numId="38" w16cid:durableId="1706713643">
    <w:abstractNumId w:val="19"/>
  </w:num>
  <w:num w:numId="39" w16cid:durableId="3905385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42C4"/>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23F7"/>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0BF3"/>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44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5672F"/>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511D6"/>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5A45"/>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8AE"/>
    <w:rsid w:val="00B00B50"/>
    <w:rsid w:val="00B00DB2"/>
    <w:rsid w:val="00B016E3"/>
    <w:rsid w:val="00B02B0B"/>
    <w:rsid w:val="00B03817"/>
    <w:rsid w:val="00B04283"/>
    <w:rsid w:val="00B05BA8"/>
    <w:rsid w:val="00B0741D"/>
    <w:rsid w:val="00B07AD8"/>
    <w:rsid w:val="00B07B20"/>
    <w:rsid w:val="00B1081B"/>
    <w:rsid w:val="00B14406"/>
    <w:rsid w:val="00B14F01"/>
    <w:rsid w:val="00B1521E"/>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64B17"/>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4097"/>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6D08"/>
    <w:rsid w:val="00ED74D7"/>
    <w:rsid w:val="00EE40F8"/>
    <w:rsid w:val="00EE6DD6"/>
    <w:rsid w:val="00EF0867"/>
    <w:rsid w:val="00EF1A10"/>
    <w:rsid w:val="00EF1A9F"/>
    <w:rsid w:val="00EF1B27"/>
    <w:rsid w:val="00EF4370"/>
    <w:rsid w:val="00EF5AD7"/>
    <w:rsid w:val="00F03FA7"/>
    <w:rsid w:val="00F048EF"/>
    <w:rsid w:val="00F06AAD"/>
    <w:rsid w:val="00F1329B"/>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26FC"/>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iPriority w:val="99"/>
    <w:unhideWhenUsed/>
    <w:qFormat/>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6F53E8"/>
    <w:rPr>
      <w:sz w:val="16"/>
    </w:rPr>
  </w:style>
  <w:style w:type="character" w:customStyle="1" w:styleId="FootnoteTextChar">
    <w:name w:val="Footnote Text Char"/>
    <w:basedOn w:val="DefaultParagraphFont"/>
    <w:link w:val="FootnoteText"/>
    <w:uiPriority w:val="99"/>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 w:type="paragraph" w:customStyle="1" w:styleId="AIMABody10ptspace">
    <w:name w:val="AIMA Body 10pt space"/>
    <w:basedOn w:val="Normal"/>
    <w:uiPriority w:val="1"/>
    <w:qFormat/>
    <w:rsid w:val="00C64B17"/>
    <w:pPr>
      <w:widowControl w:val="0"/>
      <w:spacing w:after="200"/>
      <w:jc w:val="both"/>
    </w:pPr>
    <w:rPr>
      <w:rFonts w:ascii="Open Sans" w:eastAsia="Lucida Sans Unicode" w:hAnsi="Open Sans" w:cs="Open Sans"/>
      <w:sz w:val="20"/>
      <w:szCs w:val="1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jacobs-dean@aim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sharpe@aima.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press-news/consultations/consultation-technical-standards-under-regulation-transparency-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85a93b33-139e-46e0-b278-f2636ec41d6c"/>
    <ds:schemaRef ds:uri="http://schemas.microsoft.com/office/infopath/2007/PartnerControls"/>
    <ds:schemaRef ds:uri="http://schemas.microsoft.com/office/2006/documentManagement/types"/>
    <ds:schemaRef ds:uri="http://purl.org/dc/elements/1.1/"/>
    <ds:schemaRef ds:uri="http://www.w3.org/XML/1998/namespace"/>
    <ds:schemaRef ds:uri="d0fb0f98-34f9-4d57-9559-eb8efd17aa5e"/>
    <ds:schemaRef ds:uri="http://purl.org/dc/terms/"/>
    <ds:schemaRef ds:uri="http://purl.org/dc/dcmitype/"/>
    <ds:schemaRef ds:uri="http://schemas.openxmlformats.org/package/2006/metadata/core-properties"/>
    <ds:schemaRef ds:uri="http://schemas.microsoft.com/sharepoint/v4"/>
  </ds:schemaRefs>
</ds:datastoreItem>
</file>

<file path=customXml/itemProps4.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4FA6A0-161D-491E-A20C-FF2A62A7B68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6</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Thomas Sharpe</cp:lastModifiedBy>
  <cp:revision>10</cp:revision>
  <cp:lastPrinted>2017-07-24T14:47:00Z</cp:lastPrinted>
  <dcterms:created xsi:type="dcterms:W3CDTF">2025-06-11T11:48:00Z</dcterms:created>
  <dcterms:modified xsi:type="dcterms:W3CDTF">2025-06-11T12:01:00Z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