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Kop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Kop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jstalinea"/>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Kop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C05CE9A" w:rsidR="00C85C8B" w:rsidRPr="00B16706" w:rsidRDefault="003B5DE2"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E</w:t>
                </w:r>
                <w:r w:rsidR="00A104CD">
                  <w:rPr>
                    <w:rFonts w:ascii="Arial" w:hAnsi="Arial" w:cs="Arial"/>
                    <w:color w:val="808080"/>
                    <w:sz w:val="16"/>
                    <w:szCs w:val="20"/>
                    <w:lang w:eastAsia="de-DE"/>
                  </w:rPr>
                  <w:t>umedion</w:t>
                </w:r>
                <w:proofErr w:type="spellEnd"/>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129AAC9E" w:rsidR="00C85C8B" w:rsidRPr="00B16706" w:rsidRDefault="00FC4425"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A104CD">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5B3D2FB3" w:rsidR="00C85C8B" w:rsidRPr="00B16706" w:rsidRDefault="00A104CD" w:rsidP="00C85C8B">
                <w:pPr>
                  <w:rPr>
                    <w:rFonts w:ascii="Arial" w:hAnsi="Arial" w:cs="Arial"/>
                    <w:sz w:val="16"/>
                    <w:szCs w:val="20"/>
                    <w:lang w:eastAsia="de-DE"/>
                  </w:rPr>
                </w:pPr>
                <w:r>
                  <w:rPr>
                    <w:rFonts w:ascii="Arial" w:hAnsi="Arial" w:cs="Arial"/>
                    <w:sz w:val="16"/>
                    <w:szCs w:val="20"/>
                    <w:lang w:eastAsia="de-DE"/>
                  </w:rPr>
                  <w:t>Netherlands</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r w:rsidRPr="009464EF">
        <w:rPr>
          <w:b/>
          <w:bCs/>
        </w:rPr>
        <w:t>Q1</w:t>
      </w:r>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3ADDB39B" w14:textId="77777777" w:rsidR="00D75395" w:rsidRDefault="00D75395" w:rsidP="001B1B48">
      <w:pPr>
        <w:spacing w:after="160" w:line="259" w:lineRule="auto"/>
        <w:rPr>
          <w:rFonts w:ascii="Calibri" w:eastAsia="Calibri" w:hAnsi="Calibri"/>
          <w:kern w:val="2"/>
          <w:sz w:val="22"/>
          <w:szCs w:val="22"/>
          <w:lang w:eastAsia="en-US"/>
          <w14:ligatures w14:val="standardContextual"/>
        </w:rPr>
      </w:pPr>
      <w:permStart w:id="1765354918" w:edGrp="everyone"/>
      <w:r w:rsidRPr="00B67C8B">
        <w:rPr>
          <w:rFonts w:ascii="Arial" w:hAnsi="Arial" w:cs="Arial"/>
          <w:sz w:val="20"/>
          <w:szCs w:val="20"/>
        </w:rPr>
        <w:t>We agree with the proposals for the draft technical standard under Articles 6(3) and 12(9) as it seems efficient to have one single technical standard addressing both empowerments for alignment purposes</w:t>
      </w:r>
      <w:r>
        <w:rPr>
          <w:rFonts w:ascii="Calibri" w:eastAsia="Calibri" w:hAnsi="Calibri"/>
          <w:kern w:val="2"/>
          <w:sz w:val="22"/>
          <w:szCs w:val="22"/>
          <w:lang w:eastAsia="en-US"/>
          <w14:ligatures w14:val="standardContextual"/>
        </w:rPr>
        <w:t>.</w:t>
      </w:r>
    </w:p>
    <w:permEnd w:id="1765354918"/>
    <w:p w14:paraId="38524F57" w14:textId="77BA2300"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r w:rsidRPr="009464EF">
        <w:rPr>
          <w:b/>
          <w:bCs/>
        </w:rPr>
        <w:t>Q2</w:t>
      </w:r>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717DC3CA" w14:textId="331E81FD" w:rsidR="00D75395" w:rsidRDefault="00D75395" w:rsidP="00D75395">
      <w:pPr>
        <w:spacing w:after="160" w:line="259" w:lineRule="auto"/>
        <w:rPr>
          <w:rFonts w:ascii="Arial" w:hAnsi="Arial" w:cs="Arial"/>
          <w:sz w:val="20"/>
          <w:szCs w:val="20"/>
        </w:rPr>
      </w:pPr>
      <w:permStart w:id="1667529024" w:edGrp="everyone"/>
      <w:r w:rsidRPr="00B67C8B">
        <w:rPr>
          <w:rFonts w:ascii="Arial" w:hAnsi="Arial" w:cs="Arial"/>
          <w:sz w:val="20"/>
          <w:szCs w:val="20"/>
        </w:rPr>
        <w:t xml:space="preserve">We agree with the </w:t>
      </w:r>
      <w:r>
        <w:rPr>
          <w:rFonts w:ascii="Arial" w:hAnsi="Arial" w:cs="Arial"/>
          <w:sz w:val="20"/>
          <w:szCs w:val="20"/>
        </w:rPr>
        <w:t>proposal as the RTS contains additional safeguards to foster genuine operational separation and mitigate potential conflicts of interest</w:t>
      </w:r>
      <w:r w:rsidR="00CC5985">
        <w:rPr>
          <w:rFonts w:ascii="Arial" w:hAnsi="Arial" w:cs="Arial"/>
          <w:sz w:val="20"/>
          <w:szCs w:val="20"/>
        </w:rPr>
        <w:t xml:space="preserve"> and</w:t>
      </w:r>
      <w:r>
        <w:rPr>
          <w:rFonts w:ascii="Arial" w:hAnsi="Arial" w:cs="Arial"/>
          <w:sz w:val="20"/>
          <w:szCs w:val="20"/>
        </w:rPr>
        <w:t xml:space="preserve"> additional technical and internal control measures</w:t>
      </w:r>
      <w:r w:rsidRPr="00B67C8B">
        <w:rPr>
          <w:rFonts w:ascii="Arial" w:hAnsi="Arial" w:cs="Arial"/>
          <w:sz w:val="20"/>
          <w:szCs w:val="20"/>
        </w:rPr>
        <w:t xml:space="preserve">. </w:t>
      </w:r>
    </w:p>
    <w:p w14:paraId="00CD07C2" w14:textId="6C32D0CA" w:rsidR="00D75395" w:rsidRDefault="00D75395" w:rsidP="00D75395">
      <w:pPr>
        <w:spacing w:after="160" w:line="259" w:lineRule="auto"/>
        <w:rPr>
          <w:rFonts w:ascii="Arial" w:hAnsi="Arial" w:cs="Arial"/>
          <w:sz w:val="20"/>
          <w:szCs w:val="20"/>
        </w:rPr>
      </w:pPr>
      <w:proofErr w:type="spellStart"/>
      <w:r>
        <w:rPr>
          <w:rFonts w:ascii="Arial" w:hAnsi="Arial" w:cs="Arial"/>
          <w:sz w:val="20"/>
          <w:szCs w:val="20"/>
        </w:rPr>
        <w:t>Eumedion</w:t>
      </w:r>
      <w:proofErr w:type="spellEnd"/>
      <w:r>
        <w:rPr>
          <w:rFonts w:ascii="Arial" w:hAnsi="Arial" w:cs="Arial"/>
          <w:sz w:val="20"/>
          <w:szCs w:val="20"/>
        </w:rPr>
        <w:t xml:space="preserve"> would recommend adding </w:t>
      </w:r>
      <w:r w:rsidR="00CC5985">
        <w:rPr>
          <w:rFonts w:ascii="Arial" w:hAnsi="Arial" w:cs="Arial"/>
          <w:sz w:val="20"/>
          <w:szCs w:val="20"/>
        </w:rPr>
        <w:t>the following</w:t>
      </w:r>
      <w:r>
        <w:rPr>
          <w:rFonts w:ascii="Arial" w:hAnsi="Arial" w:cs="Arial"/>
          <w:sz w:val="20"/>
          <w:szCs w:val="20"/>
        </w:rPr>
        <w:t xml:space="preserve"> elements to Annex II</w:t>
      </w:r>
      <w:r w:rsidR="00BA58DF">
        <w:rPr>
          <w:rFonts w:ascii="Arial" w:hAnsi="Arial" w:cs="Arial"/>
          <w:sz w:val="20"/>
          <w:szCs w:val="20"/>
        </w:rPr>
        <w:t xml:space="preserve"> to enhance s</w:t>
      </w:r>
      <w:r w:rsidR="00F168EA">
        <w:rPr>
          <w:rFonts w:ascii="Arial" w:hAnsi="Arial" w:cs="Arial"/>
          <w:sz w:val="20"/>
          <w:szCs w:val="20"/>
        </w:rPr>
        <w:t>afe</w:t>
      </w:r>
      <w:r w:rsidR="00BA58DF">
        <w:rPr>
          <w:rFonts w:ascii="Arial" w:hAnsi="Arial" w:cs="Arial"/>
          <w:sz w:val="20"/>
          <w:szCs w:val="20"/>
        </w:rPr>
        <w:t>guards</w:t>
      </w:r>
      <w:r w:rsidR="00506C7E">
        <w:rPr>
          <w:rFonts w:ascii="Arial" w:hAnsi="Arial" w:cs="Arial"/>
          <w:sz w:val="20"/>
          <w:szCs w:val="20"/>
        </w:rPr>
        <w:t>:</w:t>
      </w:r>
    </w:p>
    <w:p w14:paraId="54AF5C31" w14:textId="0949E2A8" w:rsidR="00D75395" w:rsidRDefault="00D75395" w:rsidP="00D75395">
      <w:pPr>
        <w:spacing w:after="160" w:line="259" w:lineRule="auto"/>
        <w:rPr>
          <w:rFonts w:ascii="Arial" w:hAnsi="Arial" w:cs="Arial"/>
          <w:sz w:val="20"/>
          <w:szCs w:val="20"/>
        </w:rPr>
      </w:pPr>
      <w:r>
        <w:rPr>
          <w:rFonts w:ascii="Arial" w:hAnsi="Arial" w:cs="Arial"/>
          <w:sz w:val="20"/>
          <w:szCs w:val="20"/>
        </w:rPr>
        <w:t xml:space="preserve">1.) Part D relates to information on ownership. Solely requesting information on ownership might not provide the complete picture and background of owners. </w:t>
      </w:r>
      <w:proofErr w:type="spellStart"/>
      <w:r>
        <w:rPr>
          <w:rFonts w:ascii="Arial" w:hAnsi="Arial" w:cs="Arial"/>
          <w:sz w:val="20"/>
          <w:szCs w:val="20"/>
        </w:rPr>
        <w:t>Eumedion</w:t>
      </w:r>
      <w:proofErr w:type="spellEnd"/>
      <w:r>
        <w:rPr>
          <w:rFonts w:ascii="Arial" w:hAnsi="Arial" w:cs="Arial"/>
          <w:sz w:val="20"/>
          <w:szCs w:val="20"/>
        </w:rPr>
        <w:t xml:space="preserve"> therefore suggests to go into further detail and request information </w:t>
      </w:r>
      <w:r w:rsidR="008668CF">
        <w:rPr>
          <w:rFonts w:ascii="Arial" w:hAnsi="Arial" w:cs="Arial"/>
          <w:sz w:val="20"/>
          <w:szCs w:val="20"/>
        </w:rPr>
        <w:t>on the ownership structure as</w:t>
      </w:r>
      <w:r w:rsidR="005410C8">
        <w:rPr>
          <w:rFonts w:ascii="Arial" w:hAnsi="Arial" w:cs="Arial"/>
          <w:sz w:val="20"/>
          <w:szCs w:val="20"/>
        </w:rPr>
        <w:t xml:space="preserve"> stated in</w:t>
      </w:r>
      <w:r w:rsidR="009C725F">
        <w:rPr>
          <w:rFonts w:ascii="Arial" w:hAnsi="Arial" w:cs="Arial"/>
          <w:sz w:val="20"/>
          <w:szCs w:val="20"/>
        </w:rPr>
        <w:t xml:space="preserve"> </w:t>
      </w:r>
      <w:r w:rsidR="00130F71">
        <w:rPr>
          <w:rFonts w:ascii="Arial" w:hAnsi="Arial" w:cs="Arial"/>
          <w:sz w:val="20"/>
          <w:szCs w:val="20"/>
        </w:rPr>
        <w:t>art</w:t>
      </w:r>
      <w:r w:rsidR="00752203">
        <w:rPr>
          <w:rFonts w:ascii="Arial" w:hAnsi="Arial" w:cs="Arial"/>
          <w:sz w:val="20"/>
          <w:szCs w:val="20"/>
        </w:rPr>
        <w:t>icle</w:t>
      </w:r>
      <w:r w:rsidR="00130F71">
        <w:rPr>
          <w:rFonts w:ascii="Arial" w:hAnsi="Arial" w:cs="Arial"/>
          <w:sz w:val="20"/>
          <w:szCs w:val="20"/>
        </w:rPr>
        <w:t xml:space="preserve"> 8 </w:t>
      </w:r>
      <w:r w:rsidR="009C725F">
        <w:rPr>
          <w:rFonts w:ascii="Arial" w:hAnsi="Arial" w:cs="Arial"/>
          <w:sz w:val="20"/>
          <w:szCs w:val="20"/>
        </w:rPr>
        <w:t xml:space="preserve">of </w:t>
      </w:r>
      <w:r w:rsidR="008D4BCD">
        <w:rPr>
          <w:rFonts w:ascii="Arial" w:hAnsi="Arial" w:cs="Arial"/>
          <w:sz w:val="20"/>
          <w:szCs w:val="20"/>
        </w:rPr>
        <w:t>the</w:t>
      </w:r>
      <w:r w:rsidR="0083517E">
        <w:rPr>
          <w:rFonts w:ascii="Arial" w:hAnsi="Arial" w:cs="Arial"/>
          <w:sz w:val="20"/>
          <w:szCs w:val="20"/>
        </w:rPr>
        <w:t xml:space="preserve"> </w:t>
      </w:r>
      <w:r w:rsidR="008D4BCD">
        <w:rPr>
          <w:rFonts w:ascii="Arial" w:hAnsi="Arial" w:cs="Arial"/>
          <w:sz w:val="20"/>
          <w:szCs w:val="20"/>
        </w:rPr>
        <w:t xml:space="preserve">EU </w:t>
      </w:r>
      <w:r w:rsidR="00901075">
        <w:rPr>
          <w:rFonts w:ascii="Arial" w:hAnsi="Arial" w:cs="Arial"/>
          <w:sz w:val="20"/>
          <w:szCs w:val="20"/>
        </w:rPr>
        <w:t>D</w:t>
      </w:r>
      <w:r w:rsidR="008D4BCD">
        <w:rPr>
          <w:rFonts w:ascii="Arial" w:hAnsi="Arial" w:cs="Arial"/>
          <w:sz w:val="20"/>
          <w:szCs w:val="20"/>
        </w:rPr>
        <w:t xml:space="preserve">elegated </w:t>
      </w:r>
      <w:r w:rsidR="00901075">
        <w:rPr>
          <w:rFonts w:ascii="Arial" w:hAnsi="Arial" w:cs="Arial"/>
          <w:sz w:val="20"/>
          <w:szCs w:val="20"/>
        </w:rPr>
        <w:t>R</w:t>
      </w:r>
      <w:r w:rsidR="0083517E">
        <w:rPr>
          <w:rFonts w:ascii="Arial" w:hAnsi="Arial" w:cs="Arial"/>
          <w:sz w:val="20"/>
          <w:szCs w:val="20"/>
        </w:rPr>
        <w:t xml:space="preserve">egulation </w:t>
      </w:r>
      <w:r w:rsidR="00901075">
        <w:rPr>
          <w:rFonts w:ascii="Arial" w:hAnsi="Arial" w:cs="Arial"/>
          <w:sz w:val="20"/>
          <w:szCs w:val="20"/>
        </w:rPr>
        <w:t>EU</w:t>
      </w:r>
      <w:r w:rsidR="003006AD">
        <w:rPr>
          <w:rFonts w:ascii="Arial" w:hAnsi="Arial" w:cs="Arial"/>
          <w:sz w:val="20"/>
          <w:szCs w:val="20"/>
        </w:rPr>
        <w:t xml:space="preserve"> </w:t>
      </w:r>
      <w:r w:rsidR="0083517E">
        <w:rPr>
          <w:rFonts w:ascii="Arial" w:hAnsi="Arial" w:cs="Arial"/>
          <w:sz w:val="20"/>
          <w:szCs w:val="20"/>
        </w:rPr>
        <w:t>No 449/2012 of 21 March 2012</w:t>
      </w:r>
      <w:r w:rsidR="00FF5BCD">
        <w:rPr>
          <w:rFonts w:ascii="Arial" w:hAnsi="Arial" w:cs="Arial"/>
          <w:sz w:val="20"/>
          <w:szCs w:val="20"/>
        </w:rPr>
        <w:t>.</w:t>
      </w:r>
    </w:p>
    <w:p w14:paraId="6ACD0D93" w14:textId="52026CFA" w:rsidR="001B1B48" w:rsidRPr="001B1B48" w:rsidRDefault="00D75395" w:rsidP="00D75395">
      <w:pPr>
        <w:spacing w:after="160" w:line="259" w:lineRule="auto"/>
        <w:rPr>
          <w:rFonts w:ascii="Calibri" w:eastAsia="Calibri" w:hAnsi="Calibri"/>
          <w:kern w:val="2"/>
          <w:sz w:val="22"/>
          <w:szCs w:val="22"/>
          <w:lang w:eastAsia="en-US"/>
          <w14:ligatures w14:val="standardContextual"/>
        </w:rPr>
      </w:pPr>
      <w:r>
        <w:rPr>
          <w:rFonts w:ascii="Arial" w:hAnsi="Arial" w:cs="Arial"/>
          <w:sz w:val="20"/>
          <w:szCs w:val="20"/>
        </w:rPr>
        <w:t xml:space="preserve">2.) </w:t>
      </w:r>
      <w:r w:rsidR="00F66666">
        <w:rPr>
          <w:rFonts w:ascii="Arial" w:hAnsi="Arial" w:cs="Arial"/>
          <w:sz w:val="20"/>
          <w:szCs w:val="20"/>
        </w:rPr>
        <w:t xml:space="preserve">Regarding </w:t>
      </w:r>
      <w:r>
        <w:rPr>
          <w:rFonts w:ascii="Arial" w:hAnsi="Arial" w:cs="Arial"/>
          <w:sz w:val="20"/>
          <w:szCs w:val="20"/>
        </w:rPr>
        <w:t>Part F</w:t>
      </w:r>
      <w:r w:rsidR="00F66666">
        <w:rPr>
          <w:rFonts w:ascii="Arial" w:hAnsi="Arial" w:cs="Arial"/>
          <w:sz w:val="20"/>
          <w:szCs w:val="20"/>
        </w:rPr>
        <w:t>,</w:t>
      </w:r>
      <w:r>
        <w:rPr>
          <w:rFonts w:ascii="Arial" w:hAnsi="Arial" w:cs="Arial"/>
          <w:sz w:val="20"/>
          <w:szCs w:val="20"/>
        </w:rPr>
        <w:t xml:space="preserve"> </w:t>
      </w:r>
      <w:r w:rsidR="00F66666">
        <w:rPr>
          <w:rFonts w:ascii="Arial" w:hAnsi="Arial" w:cs="Arial"/>
          <w:sz w:val="20"/>
          <w:szCs w:val="20"/>
        </w:rPr>
        <w:t>i</w:t>
      </w:r>
      <w:r>
        <w:rPr>
          <w:rFonts w:ascii="Arial" w:hAnsi="Arial" w:cs="Arial"/>
          <w:sz w:val="20"/>
          <w:szCs w:val="20"/>
        </w:rPr>
        <w:t xml:space="preserve">n order to avoid any form of conflict of interest and be as informed as possible, </w:t>
      </w:r>
      <w:proofErr w:type="spellStart"/>
      <w:r>
        <w:rPr>
          <w:rFonts w:ascii="Arial" w:hAnsi="Arial" w:cs="Arial"/>
          <w:sz w:val="20"/>
          <w:szCs w:val="20"/>
        </w:rPr>
        <w:t>Eumedion</w:t>
      </w:r>
      <w:proofErr w:type="spellEnd"/>
      <w:r>
        <w:rPr>
          <w:rFonts w:ascii="Arial" w:hAnsi="Arial" w:cs="Arial"/>
          <w:sz w:val="20"/>
          <w:szCs w:val="20"/>
        </w:rPr>
        <w:t xml:space="preserve"> would suggest to also request information</w:t>
      </w:r>
      <w:r w:rsidR="0083627D">
        <w:rPr>
          <w:rFonts w:ascii="Arial" w:hAnsi="Arial" w:cs="Arial"/>
          <w:sz w:val="20"/>
          <w:szCs w:val="20"/>
        </w:rPr>
        <w:t xml:space="preserve"> </w:t>
      </w:r>
      <w:r>
        <w:rPr>
          <w:rFonts w:ascii="Arial" w:hAnsi="Arial" w:cs="Arial"/>
          <w:sz w:val="20"/>
          <w:szCs w:val="20"/>
        </w:rPr>
        <w:t xml:space="preserve">whether each senior management </w:t>
      </w:r>
      <w:r w:rsidR="005743E8">
        <w:rPr>
          <w:rFonts w:ascii="Arial" w:hAnsi="Arial" w:cs="Arial"/>
          <w:sz w:val="20"/>
          <w:szCs w:val="20"/>
        </w:rPr>
        <w:t>member</w:t>
      </w:r>
      <w:r>
        <w:rPr>
          <w:rFonts w:ascii="Arial" w:hAnsi="Arial" w:cs="Arial"/>
          <w:sz w:val="20"/>
          <w:szCs w:val="20"/>
        </w:rPr>
        <w:t xml:space="preserve"> has any interest in other companies</w:t>
      </w:r>
      <w:r w:rsidR="008100A4">
        <w:rPr>
          <w:rFonts w:ascii="Arial" w:hAnsi="Arial" w:cs="Arial"/>
          <w:sz w:val="20"/>
          <w:szCs w:val="20"/>
        </w:rPr>
        <w:t>.</w:t>
      </w:r>
      <w:r w:rsidR="0076501A">
        <w:rPr>
          <w:rFonts w:ascii="Arial" w:hAnsi="Arial" w:cs="Arial"/>
          <w:sz w:val="20"/>
          <w:szCs w:val="20"/>
        </w:rPr>
        <w:t xml:space="preserve"> We also suggest asking for more information in the self-de</w:t>
      </w:r>
      <w:r w:rsidR="00055035">
        <w:rPr>
          <w:rFonts w:ascii="Arial" w:hAnsi="Arial" w:cs="Arial"/>
          <w:sz w:val="20"/>
          <w:szCs w:val="20"/>
        </w:rPr>
        <w:t>cl</w:t>
      </w:r>
      <w:r w:rsidR="0076501A">
        <w:rPr>
          <w:rFonts w:ascii="Arial" w:hAnsi="Arial" w:cs="Arial"/>
          <w:sz w:val="20"/>
          <w:szCs w:val="20"/>
        </w:rPr>
        <w:t xml:space="preserve">aration </w:t>
      </w:r>
      <w:r w:rsidR="00331CE1">
        <w:rPr>
          <w:rFonts w:ascii="Arial" w:hAnsi="Arial" w:cs="Arial"/>
          <w:sz w:val="20"/>
          <w:szCs w:val="20"/>
        </w:rPr>
        <w:t xml:space="preserve">for senior management, </w:t>
      </w:r>
      <w:r w:rsidR="001E5245">
        <w:rPr>
          <w:rFonts w:ascii="Arial" w:hAnsi="Arial" w:cs="Arial"/>
          <w:sz w:val="20"/>
          <w:szCs w:val="20"/>
        </w:rPr>
        <w:t xml:space="preserve">as is done with regard to senior management of credit rating agencies (see article </w:t>
      </w:r>
      <w:r w:rsidR="0064052B">
        <w:rPr>
          <w:rFonts w:ascii="Arial" w:hAnsi="Arial" w:cs="Arial"/>
          <w:sz w:val="20"/>
          <w:szCs w:val="20"/>
        </w:rPr>
        <w:t>15 and annex VI of the aforementioned Del</w:t>
      </w:r>
      <w:r w:rsidR="00901075">
        <w:rPr>
          <w:rFonts w:ascii="Arial" w:hAnsi="Arial" w:cs="Arial"/>
          <w:sz w:val="20"/>
          <w:szCs w:val="20"/>
        </w:rPr>
        <w:t>e</w:t>
      </w:r>
      <w:r w:rsidR="0064052B">
        <w:rPr>
          <w:rFonts w:ascii="Arial" w:hAnsi="Arial" w:cs="Arial"/>
          <w:sz w:val="20"/>
          <w:szCs w:val="20"/>
        </w:rPr>
        <w:t>gated Regulation</w:t>
      </w:r>
      <w:r w:rsidR="00CD05E7">
        <w:rPr>
          <w:rFonts w:ascii="Arial" w:hAnsi="Arial" w:cs="Arial"/>
          <w:sz w:val="20"/>
          <w:szCs w:val="20"/>
        </w:rPr>
        <w:t xml:space="preserve"> </w:t>
      </w:r>
      <w:r w:rsidR="000C7E27">
        <w:rPr>
          <w:rFonts w:ascii="Arial" w:hAnsi="Arial" w:cs="Arial"/>
          <w:sz w:val="20"/>
          <w:szCs w:val="20"/>
        </w:rPr>
        <w:t xml:space="preserve">EU </w:t>
      </w:r>
      <w:r w:rsidR="003006AD">
        <w:rPr>
          <w:rFonts w:ascii="Arial" w:hAnsi="Arial" w:cs="Arial"/>
          <w:sz w:val="20"/>
          <w:szCs w:val="20"/>
        </w:rPr>
        <w:t xml:space="preserve">No </w:t>
      </w:r>
      <w:r w:rsidR="000C7E27">
        <w:rPr>
          <w:rFonts w:ascii="Arial" w:hAnsi="Arial" w:cs="Arial"/>
          <w:sz w:val="20"/>
          <w:szCs w:val="20"/>
        </w:rPr>
        <w:t>449/2012</w:t>
      </w:r>
      <w:r w:rsidR="00317511">
        <w:rPr>
          <w:rFonts w:ascii="Arial" w:hAnsi="Arial" w:cs="Arial"/>
          <w:sz w:val="20"/>
          <w:szCs w:val="20"/>
        </w:rPr>
        <w:t>)</w:t>
      </w:r>
      <w:r w:rsidR="00FF71C5">
        <w:rPr>
          <w:rFonts w:ascii="Arial" w:hAnsi="Arial" w:cs="Arial"/>
          <w:sz w:val="20"/>
          <w:szCs w:val="20"/>
        </w:rPr>
        <w:t>.</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64006804" w14:textId="77777777" w:rsidR="00926B3E" w:rsidRDefault="00D75395" w:rsidP="001B1B48">
      <w:pPr>
        <w:spacing w:after="160" w:line="259" w:lineRule="auto"/>
        <w:rPr>
          <w:rFonts w:ascii="Arial" w:hAnsi="Arial" w:cs="Arial"/>
          <w:sz w:val="20"/>
          <w:szCs w:val="20"/>
        </w:rPr>
      </w:pPr>
      <w:permStart w:id="669658389" w:edGrp="everyone"/>
      <w:r w:rsidRPr="00B67C8B">
        <w:rPr>
          <w:rFonts w:ascii="Arial" w:hAnsi="Arial" w:cs="Arial"/>
          <w:sz w:val="20"/>
          <w:szCs w:val="20"/>
        </w:rPr>
        <w:t xml:space="preserve">We agree with ESMA’s proposal and believe that combining the </w:t>
      </w:r>
      <w:proofErr w:type="spellStart"/>
      <w:r w:rsidRPr="00B67C8B">
        <w:rPr>
          <w:rFonts w:ascii="Arial" w:hAnsi="Arial" w:cs="Arial"/>
          <w:sz w:val="20"/>
          <w:szCs w:val="20"/>
        </w:rPr>
        <w:t>empowerement</w:t>
      </w:r>
      <w:proofErr w:type="spellEnd"/>
      <w:r w:rsidRPr="00B67C8B">
        <w:rPr>
          <w:rFonts w:ascii="Arial" w:hAnsi="Arial" w:cs="Arial"/>
          <w:sz w:val="20"/>
          <w:szCs w:val="20"/>
        </w:rPr>
        <w:t xml:space="preserve"> of Article 23(4) and 24(3) enhances consolidation of disclosures</w:t>
      </w:r>
      <w:r>
        <w:rPr>
          <w:rFonts w:ascii="Arial" w:hAnsi="Arial" w:cs="Arial"/>
          <w:sz w:val="20"/>
          <w:szCs w:val="20"/>
        </w:rPr>
        <w:t xml:space="preserve"> and improves transparency and comparability</w:t>
      </w:r>
      <w:r w:rsidR="00D62F43">
        <w:rPr>
          <w:rFonts w:ascii="Arial" w:hAnsi="Arial" w:cs="Arial"/>
          <w:sz w:val="20"/>
          <w:szCs w:val="20"/>
        </w:rPr>
        <w:t>.</w:t>
      </w:r>
    </w:p>
    <w:p w14:paraId="58195723" w14:textId="3234AFAE" w:rsidR="00D75395" w:rsidRPr="00EC7243" w:rsidRDefault="00926B3E" w:rsidP="00476CA9">
      <w:pPr>
        <w:spacing w:after="160" w:line="259" w:lineRule="auto"/>
        <w:rPr>
          <w:rFonts w:asciiTheme="minorHAnsi" w:eastAsia="Calibri" w:hAnsiTheme="minorHAnsi" w:cstheme="minorHAnsi"/>
          <w:kern w:val="2"/>
          <w:sz w:val="20"/>
          <w:szCs w:val="20"/>
          <w:lang w:eastAsia="en-US"/>
          <w14:ligatures w14:val="standardContextual"/>
        </w:rPr>
      </w:pPr>
      <w:r>
        <w:rPr>
          <w:rFonts w:ascii="Arial" w:hAnsi="Arial" w:cs="Arial"/>
          <w:sz w:val="20"/>
          <w:szCs w:val="20"/>
        </w:rPr>
        <w:t>Notwithstanding the aforementioned</w:t>
      </w:r>
      <w:r w:rsidR="00EC1926">
        <w:rPr>
          <w:rFonts w:ascii="Arial" w:hAnsi="Arial" w:cs="Arial"/>
          <w:sz w:val="20"/>
          <w:szCs w:val="20"/>
        </w:rPr>
        <w:t>,</w:t>
      </w:r>
      <w:r>
        <w:rPr>
          <w:rFonts w:ascii="Arial" w:hAnsi="Arial" w:cs="Arial"/>
          <w:sz w:val="20"/>
          <w:szCs w:val="20"/>
        </w:rPr>
        <w:t xml:space="preserve"> we </w:t>
      </w:r>
      <w:r w:rsidR="00BF031E">
        <w:rPr>
          <w:rFonts w:ascii="Arial" w:hAnsi="Arial" w:cs="Arial"/>
          <w:sz w:val="20"/>
          <w:szCs w:val="20"/>
        </w:rPr>
        <w:t>have a suggestion for a clarification of the RTS, which we will elaborate below</w:t>
      </w:r>
      <w:r w:rsidR="00476CA9">
        <w:rPr>
          <w:rFonts w:ascii="Arial" w:hAnsi="Arial" w:cs="Arial"/>
          <w:sz w:val="20"/>
          <w:szCs w:val="20"/>
        </w:rPr>
        <w:t xml:space="preserve">. </w:t>
      </w:r>
      <w:r w:rsidR="00683F8D">
        <w:rPr>
          <w:rFonts w:ascii="Arial" w:hAnsi="Arial" w:cs="Arial"/>
          <w:sz w:val="20"/>
          <w:szCs w:val="20"/>
        </w:rPr>
        <w:t>A</w:t>
      </w:r>
      <w:r w:rsidR="00EC1926">
        <w:rPr>
          <w:rFonts w:ascii="Arial" w:hAnsi="Arial" w:cs="Arial"/>
          <w:sz w:val="20"/>
          <w:szCs w:val="20"/>
        </w:rPr>
        <w:t xml:space="preserve">rt 23 </w:t>
      </w:r>
      <w:r w:rsidR="00476CA9">
        <w:rPr>
          <w:rFonts w:ascii="Arial" w:hAnsi="Arial" w:cs="Arial"/>
          <w:sz w:val="20"/>
          <w:szCs w:val="20"/>
        </w:rPr>
        <w:t>(</w:t>
      </w:r>
      <w:r w:rsidR="00EC1926">
        <w:rPr>
          <w:rFonts w:ascii="Arial" w:hAnsi="Arial" w:cs="Arial"/>
          <w:sz w:val="20"/>
          <w:szCs w:val="20"/>
        </w:rPr>
        <w:t>1</w:t>
      </w:r>
      <w:r w:rsidR="00476CA9">
        <w:rPr>
          <w:rFonts w:ascii="Arial" w:hAnsi="Arial" w:cs="Arial"/>
          <w:sz w:val="20"/>
          <w:szCs w:val="20"/>
        </w:rPr>
        <w:t>)</w:t>
      </w:r>
      <w:r w:rsidR="00CF0849">
        <w:rPr>
          <w:rFonts w:ascii="Arial" w:hAnsi="Arial" w:cs="Arial"/>
          <w:sz w:val="20"/>
          <w:szCs w:val="20"/>
        </w:rPr>
        <w:t xml:space="preserve"> </w:t>
      </w:r>
      <w:r w:rsidR="00513F12">
        <w:rPr>
          <w:rFonts w:ascii="Arial" w:hAnsi="Arial" w:cs="Arial"/>
          <w:sz w:val="20"/>
          <w:szCs w:val="20"/>
        </w:rPr>
        <w:t xml:space="preserve">specifies that ESG rating providers shall </w:t>
      </w:r>
      <w:r w:rsidR="00476CA9">
        <w:rPr>
          <w:rFonts w:ascii="Arial" w:hAnsi="Arial" w:cs="Arial"/>
          <w:sz w:val="20"/>
          <w:szCs w:val="20"/>
        </w:rPr>
        <w:t xml:space="preserve">(amongst others) </w:t>
      </w:r>
      <w:r w:rsidR="00513F12">
        <w:rPr>
          <w:rFonts w:ascii="Arial" w:hAnsi="Arial" w:cs="Arial"/>
          <w:sz w:val="20"/>
          <w:szCs w:val="20"/>
        </w:rPr>
        <w:t xml:space="preserve">publish on their website </w:t>
      </w:r>
      <w:r w:rsidR="001167FE">
        <w:rPr>
          <w:rFonts w:ascii="Arial" w:hAnsi="Arial" w:cs="Arial"/>
          <w:sz w:val="20"/>
          <w:szCs w:val="20"/>
        </w:rPr>
        <w:t>the information referred to in</w:t>
      </w:r>
      <w:r w:rsidR="00CF0849">
        <w:rPr>
          <w:rFonts w:ascii="Arial" w:hAnsi="Arial" w:cs="Arial"/>
          <w:sz w:val="20"/>
          <w:szCs w:val="20"/>
        </w:rPr>
        <w:t xml:space="preserve"> </w:t>
      </w:r>
      <w:r w:rsidR="002D7336" w:rsidRPr="001167FE">
        <w:rPr>
          <w:rFonts w:asciiTheme="minorHAnsi" w:eastAsia="Calibri" w:hAnsiTheme="minorHAnsi" w:cstheme="minorHAnsi"/>
          <w:kern w:val="2"/>
          <w:sz w:val="20"/>
          <w:szCs w:val="20"/>
          <w:lang w:eastAsia="en-US"/>
          <w14:ligatures w14:val="standardContextual"/>
        </w:rPr>
        <w:t>point 1 of Annex III.</w:t>
      </w:r>
      <w:r w:rsidR="001167FE">
        <w:rPr>
          <w:rFonts w:asciiTheme="minorHAnsi" w:eastAsia="Calibri" w:hAnsiTheme="minorHAnsi" w:cstheme="minorHAnsi"/>
          <w:kern w:val="2"/>
          <w:sz w:val="20"/>
          <w:szCs w:val="20"/>
          <w:lang w:eastAsia="en-US"/>
          <w14:ligatures w14:val="standardContextual"/>
        </w:rPr>
        <w:t xml:space="preserve"> P</w:t>
      </w:r>
      <w:r w:rsidR="000F1265">
        <w:rPr>
          <w:rFonts w:asciiTheme="minorHAnsi" w:eastAsia="Calibri" w:hAnsiTheme="minorHAnsi" w:cstheme="minorHAnsi"/>
          <w:kern w:val="2"/>
          <w:sz w:val="20"/>
          <w:szCs w:val="20"/>
          <w:lang w:eastAsia="en-US"/>
          <w14:ligatures w14:val="standardContextual"/>
        </w:rPr>
        <w:t>oint</w:t>
      </w:r>
      <w:r w:rsidR="001167FE">
        <w:rPr>
          <w:rFonts w:asciiTheme="minorHAnsi" w:eastAsia="Calibri" w:hAnsiTheme="minorHAnsi" w:cstheme="minorHAnsi"/>
          <w:kern w:val="2"/>
          <w:sz w:val="20"/>
          <w:szCs w:val="20"/>
          <w:lang w:eastAsia="en-US"/>
          <w14:ligatures w14:val="standardContextual"/>
        </w:rPr>
        <w:t xml:space="preserve"> </w:t>
      </w:r>
      <w:r w:rsidR="00476CA9">
        <w:rPr>
          <w:rFonts w:asciiTheme="minorHAnsi" w:eastAsia="Calibri" w:hAnsiTheme="minorHAnsi" w:cstheme="minorHAnsi"/>
          <w:kern w:val="2"/>
          <w:sz w:val="20"/>
          <w:szCs w:val="20"/>
          <w:lang w:eastAsia="en-US"/>
          <w14:ligatures w14:val="standardContextual"/>
        </w:rPr>
        <w:t>c</w:t>
      </w:r>
      <w:r w:rsidR="001167FE">
        <w:rPr>
          <w:rFonts w:asciiTheme="minorHAnsi" w:eastAsia="Calibri" w:hAnsiTheme="minorHAnsi" w:cstheme="minorHAnsi"/>
          <w:kern w:val="2"/>
          <w:sz w:val="20"/>
          <w:szCs w:val="20"/>
          <w:lang w:eastAsia="en-US"/>
          <w14:ligatures w14:val="standardContextual"/>
        </w:rPr>
        <w:t xml:space="preserve"> of the aforementioned annex requires</w:t>
      </w:r>
      <w:r w:rsidR="006F2714">
        <w:rPr>
          <w:rFonts w:asciiTheme="minorHAnsi" w:eastAsia="Calibri" w:hAnsiTheme="minorHAnsi" w:cstheme="minorHAnsi"/>
          <w:kern w:val="2"/>
          <w:sz w:val="20"/>
          <w:szCs w:val="20"/>
          <w:lang w:eastAsia="en-US"/>
          <w14:ligatures w14:val="standardContextual"/>
        </w:rPr>
        <w:t xml:space="preserve"> ESG rating providers to publish an overview of data</w:t>
      </w:r>
      <w:r w:rsidR="000E4A8A">
        <w:rPr>
          <w:rFonts w:asciiTheme="minorHAnsi" w:eastAsia="Calibri" w:hAnsiTheme="minorHAnsi" w:cstheme="minorHAnsi"/>
          <w:kern w:val="2"/>
          <w:sz w:val="20"/>
          <w:szCs w:val="20"/>
          <w:lang w:eastAsia="en-US"/>
          <w14:ligatures w14:val="standardContextual"/>
        </w:rPr>
        <w:t xml:space="preserve"> </w:t>
      </w:r>
      <w:r w:rsidR="006F2714">
        <w:rPr>
          <w:rFonts w:asciiTheme="minorHAnsi" w:eastAsia="Calibri" w:hAnsiTheme="minorHAnsi" w:cstheme="minorHAnsi"/>
          <w:kern w:val="2"/>
          <w:sz w:val="20"/>
          <w:szCs w:val="20"/>
          <w:lang w:eastAsia="en-US"/>
          <w14:ligatures w14:val="standardContextual"/>
        </w:rPr>
        <w:t xml:space="preserve">sources </w:t>
      </w:r>
      <w:r w:rsidR="00410148">
        <w:rPr>
          <w:rFonts w:asciiTheme="minorHAnsi" w:eastAsia="Calibri" w:hAnsiTheme="minorHAnsi" w:cstheme="minorHAnsi"/>
          <w:kern w:val="2"/>
          <w:sz w:val="20"/>
          <w:szCs w:val="20"/>
          <w:lang w:eastAsia="en-US"/>
          <w14:ligatures w14:val="standardContextual"/>
        </w:rPr>
        <w:t>including</w:t>
      </w:r>
      <w:r w:rsidR="006F2714">
        <w:rPr>
          <w:rFonts w:asciiTheme="minorHAnsi" w:eastAsia="Calibri" w:hAnsiTheme="minorHAnsi" w:cstheme="minorHAnsi"/>
          <w:kern w:val="2"/>
          <w:sz w:val="20"/>
          <w:szCs w:val="20"/>
          <w:lang w:eastAsia="en-US"/>
          <w14:ligatures w14:val="standardContextual"/>
        </w:rPr>
        <w:t xml:space="preserve"> whether sources are public or non-public</w:t>
      </w:r>
      <w:r w:rsidR="00907E56">
        <w:rPr>
          <w:rFonts w:asciiTheme="minorHAnsi" w:eastAsia="Calibri" w:hAnsiTheme="minorHAnsi" w:cstheme="minorHAnsi"/>
          <w:i/>
          <w:iCs/>
          <w:kern w:val="2"/>
          <w:sz w:val="20"/>
          <w:szCs w:val="20"/>
          <w:lang w:eastAsia="en-US"/>
          <w14:ligatures w14:val="standardContextual"/>
        </w:rPr>
        <w:t xml:space="preserve">. </w:t>
      </w:r>
      <w:proofErr w:type="spellStart"/>
      <w:r w:rsidR="002D0C1A">
        <w:rPr>
          <w:rFonts w:asciiTheme="minorHAnsi" w:eastAsia="Calibri" w:hAnsiTheme="minorHAnsi" w:cstheme="minorHAnsi"/>
          <w:kern w:val="2"/>
          <w:sz w:val="20"/>
          <w:szCs w:val="20"/>
          <w:lang w:eastAsia="en-US"/>
          <w14:ligatures w14:val="standardContextual"/>
        </w:rPr>
        <w:t>Eumedion</w:t>
      </w:r>
      <w:proofErr w:type="spellEnd"/>
      <w:r w:rsidR="002D0C1A">
        <w:rPr>
          <w:rFonts w:asciiTheme="minorHAnsi" w:eastAsia="Calibri" w:hAnsiTheme="minorHAnsi" w:cstheme="minorHAnsi"/>
          <w:kern w:val="2"/>
          <w:sz w:val="20"/>
          <w:szCs w:val="20"/>
          <w:lang w:eastAsia="en-US"/>
          <w14:ligatures w14:val="standardContextual"/>
        </w:rPr>
        <w:t xml:space="preserve"> suggests </w:t>
      </w:r>
      <w:r w:rsidR="00EC7243">
        <w:rPr>
          <w:rFonts w:asciiTheme="minorHAnsi" w:eastAsia="Calibri" w:hAnsiTheme="minorHAnsi" w:cstheme="minorHAnsi"/>
          <w:kern w:val="2"/>
          <w:sz w:val="20"/>
          <w:szCs w:val="20"/>
          <w:lang w:eastAsia="en-US"/>
          <w14:ligatures w14:val="standardContextual"/>
        </w:rPr>
        <w:t>that</w:t>
      </w:r>
      <w:r w:rsidR="00B8138F">
        <w:rPr>
          <w:rFonts w:asciiTheme="minorHAnsi" w:eastAsia="Calibri" w:hAnsiTheme="minorHAnsi" w:cstheme="minorHAnsi"/>
          <w:kern w:val="2"/>
          <w:sz w:val="20"/>
          <w:szCs w:val="20"/>
          <w:lang w:eastAsia="en-US"/>
          <w14:ligatures w14:val="standardContextual"/>
        </w:rPr>
        <w:t xml:space="preserve"> in the RTS,</w:t>
      </w:r>
      <w:r w:rsidR="00EC7243">
        <w:rPr>
          <w:rFonts w:asciiTheme="minorHAnsi" w:eastAsia="Calibri" w:hAnsiTheme="minorHAnsi" w:cstheme="minorHAnsi"/>
          <w:kern w:val="2"/>
          <w:sz w:val="20"/>
          <w:szCs w:val="20"/>
          <w:lang w:eastAsia="en-US"/>
          <w14:ligatures w14:val="standardContextual"/>
        </w:rPr>
        <w:t xml:space="preserve"> </w:t>
      </w:r>
      <w:r w:rsidR="002D0C1A">
        <w:rPr>
          <w:rFonts w:asciiTheme="minorHAnsi" w:eastAsia="Calibri" w:hAnsiTheme="minorHAnsi" w:cstheme="minorHAnsi"/>
          <w:kern w:val="2"/>
          <w:sz w:val="20"/>
          <w:szCs w:val="20"/>
          <w:lang w:eastAsia="en-US"/>
          <w14:ligatures w14:val="standardContextual"/>
        </w:rPr>
        <w:t xml:space="preserve">ESMA </w:t>
      </w:r>
      <w:r w:rsidR="00EC7243">
        <w:rPr>
          <w:rFonts w:asciiTheme="minorHAnsi" w:eastAsia="Calibri" w:hAnsiTheme="minorHAnsi" w:cstheme="minorHAnsi"/>
          <w:kern w:val="2"/>
          <w:sz w:val="20"/>
          <w:szCs w:val="20"/>
          <w:lang w:eastAsia="en-US"/>
          <w14:ligatures w14:val="standardContextual"/>
        </w:rPr>
        <w:t xml:space="preserve">clarifies </w:t>
      </w:r>
      <w:r w:rsidR="00EC7243" w:rsidRPr="00A22D8F">
        <w:rPr>
          <w:rFonts w:asciiTheme="minorHAnsi" w:eastAsia="Calibri" w:hAnsiTheme="minorHAnsi" w:cstheme="minorHAnsi"/>
          <w:kern w:val="2"/>
          <w:sz w:val="20"/>
          <w:szCs w:val="20"/>
          <w:lang w:eastAsia="en-US"/>
          <w14:ligatures w14:val="standardContextual"/>
        </w:rPr>
        <w:t xml:space="preserve">that </w:t>
      </w:r>
      <w:r w:rsidR="00D95C7A" w:rsidRPr="00A22D8F">
        <w:rPr>
          <w:rFonts w:asciiTheme="minorHAnsi" w:eastAsia="Calibri" w:hAnsiTheme="minorHAnsi" w:cstheme="minorHAnsi"/>
          <w:kern w:val="2"/>
          <w:sz w:val="20"/>
          <w:szCs w:val="20"/>
          <w:lang w:eastAsia="en-US"/>
          <w14:ligatures w14:val="standardContextual"/>
        </w:rPr>
        <w:t xml:space="preserve">the </w:t>
      </w:r>
      <w:r w:rsidR="00907E56">
        <w:rPr>
          <w:rFonts w:asciiTheme="minorHAnsi" w:eastAsia="Calibri" w:hAnsiTheme="minorHAnsi" w:cstheme="minorHAnsi"/>
          <w:kern w:val="2"/>
          <w:sz w:val="20"/>
          <w:szCs w:val="20"/>
          <w:lang w:eastAsia="en-US"/>
          <w14:ligatures w14:val="standardContextual"/>
        </w:rPr>
        <w:t xml:space="preserve">aforementioned </w:t>
      </w:r>
      <w:r w:rsidR="00D95C7A" w:rsidRPr="00A22D8F">
        <w:rPr>
          <w:rFonts w:asciiTheme="minorHAnsi" w:eastAsia="Calibri" w:hAnsiTheme="minorHAnsi" w:cstheme="minorHAnsi"/>
          <w:kern w:val="2"/>
          <w:sz w:val="20"/>
          <w:szCs w:val="20"/>
          <w:lang w:eastAsia="en-US"/>
          <w14:ligatures w14:val="standardContextual"/>
        </w:rPr>
        <w:t xml:space="preserve">overview of </w:t>
      </w:r>
      <w:r w:rsidR="00D95C7A" w:rsidRPr="00A22D8F">
        <w:rPr>
          <w:rFonts w:asciiTheme="minorHAnsi" w:eastAsia="Calibri" w:hAnsiTheme="minorHAnsi" w:cstheme="minorHAnsi"/>
          <w:kern w:val="2"/>
          <w:sz w:val="20"/>
          <w:szCs w:val="20"/>
          <w:lang w:eastAsia="en-US"/>
          <w14:ligatures w14:val="standardContextual"/>
        </w:rPr>
        <w:lastRenderedPageBreak/>
        <w:t>data sources should also include information about the</w:t>
      </w:r>
      <w:r w:rsidR="00410148">
        <w:rPr>
          <w:rFonts w:asciiTheme="minorHAnsi" w:eastAsia="Calibri" w:hAnsiTheme="minorHAnsi" w:cstheme="minorHAnsi"/>
          <w:kern w:val="2"/>
          <w:sz w:val="20"/>
          <w:szCs w:val="20"/>
          <w:lang w:eastAsia="en-US"/>
          <w14:ligatures w14:val="standardContextual"/>
        </w:rPr>
        <w:t xml:space="preserve"> data</w:t>
      </w:r>
      <w:r w:rsidR="00601914" w:rsidRPr="00A22D8F">
        <w:rPr>
          <w:rFonts w:asciiTheme="minorHAnsi" w:eastAsia="Calibri" w:hAnsiTheme="minorHAnsi" w:cstheme="minorHAnsi"/>
          <w:kern w:val="2"/>
          <w:sz w:val="20"/>
          <w:szCs w:val="20"/>
          <w:lang w:eastAsia="en-US"/>
          <w14:ligatures w14:val="standardContextual"/>
        </w:rPr>
        <w:t xml:space="preserve"> sources </w:t>
      </w:r>
      <w:r w:rsidR="00D95C7A" w:rsidRPr="00A22D8F">
        <w:rPr>
          <w:rFonts w:asciiTheme="minorHAnsi" w:eastAsia="Calibri" w:hAnsiTheme="minorHAnsi" w:cstheme="minorHAnsi"/>
          <w:kern w:val="2"/>
          <w:sz w:val="20"/>
          <w:szCs w:val="20"/>
          <w:lang w:eastAsia="en-US"/>
          <w14:ligatures w14:val="standardContextual"/>
        </w:rPr>
        <w:t xml:space="preserve">that </w:t>
      </w:r>
      <w:r w:rsidR="00601914" w:rsidRPr="00A22D8F">
        <w:rPr>
          <w:rFonts w:asciiTheme="minorHAnsi" w:eastAsia="Calibri" w:hAnsiTheme="minorHAnsi" w:cstheme="minorHAnsi"/>
          <w:kern w:val="2"/>
          <w:sz w:val="20"/>
          <w:szCs w:val="20"/>
          <w:lang w:eastAsia="en-US"/>
          <w14:ligatures w14:val="standardContextual"/>
        </w:rPr>
        <w:t xml:space="preserve">are deemed trustworthy, </w:t>
      </w:r>
      <w:r w:rsidR="00527C15" w:rsidRPr="00A22D8F">
        <w:rPr>
          <w:rFonts w:asciiTheme="minorHAnsi" w:eastAsia="Calibri" w:hAnsiTheme="minorHAnsi" w:cstheme="minorHAnsi"/>
          <w:kern w:val="2"/>
          <w:sz w:val="20"/>
          <w:szCs w:val="20"/>
          <w:lang w:eastAsia="en-US"/>
          <w14:ligatures w14:val="standardContextual"/>
        </w:rPr>
        <w:t>which</w:t>
      </w:r>
      <w:r w:rsidR="00A756F8" w:rsidRPr="00A22D8F">
        <w:rPr>
          <w:rFonts w:asciiTheme="minorHAnsi" w:eastAsia="Calibri" w:hAnsiTheme="minorHAnsi" w:cstheme="minorHAnsi"/>
          <w:kern w:val="2"/>
          <w:sz w:val="20"/>
          <w:szCs w:val="20"/>
          <w:lang w:eastAsia="en-US"/>
          <w14:ligatures w14:val="standardContextual"/>
        </w:rPr>
        <w:t xml:space="preserve"> information </w:t>
      </w:r>
      <w:r w:rsidR="00DB0773" w:rsidRPr="00A22D8F">
        <w:rPr>
          <w:rFonts w:asciiTheme="minorHAnsi" w:eastAsia="Calibri" w:hAnsiTheme="minorHAnsi" w:cstheme="minorHAnsi"/>
          <w:kern w:val="2"/>
          <w:sz w:val="20"/>
          <w:szCs w:val="20"/>
          <w:lang w:eastAsia="en-US"/>
          <w14:ligatures w14:val="standardContextual"/>
        </w:rPr>
        <w:t>ha</w:t>
      </w:r>
      <w:r w:rsidR="00944C06">
        <w:rPr>
          <w:rFonts w:asciiTheme="minorHAnsi" w:eastAsia="Calibri" w:hAnsiTheme="minorHAnsi" w:cstheme="minorHAnsi"/>
          <w:kern w:val="2"/>
          <w:sz w:val="20"/>
          <w:szCs w:val="20"/>
          <w:lang w:eastAsia="en-US"/>
          <w14:ligatures w14:val="standardContextual"/>
        </w:rPr>
        <w:t>s</w:t>
      </w:r>
      <w:r w:rsidR="00DB0773" w:rsidRPr="00A22D8F">
        <w:rPr>
          <w:rFonts w:asciiTheme="minorHAnsi" w:eastAsia="Calibri" w:hAnsiTheme="minorHAnsi" w:cstheme="minorHAnsi"/>
          <w:kern w:val="2"/>
          <w:sz w:val="20"/>
          <w:szCs w:val="20"/>
          <w:lang w:eastAsia="en-US"/>
          <w14:ligatures w14:val="standardContextual"/>
        </w:rPr>
        <w:t xml:space="preserve"> been</w:t>
      </w:r>
      <w:r w:rsidR="00A756F8" w:rsidRPr="00A22D8F">
        <w:rPr>
          <w:rFonts w:asciiTheme="minorHAnsi" w:eastAsia="Calibri" w:hAnsiTheme="minorHAnsi" w:cstheme="minorHAnsi"/>
          <w:kern w:val="2"/>
          <w:sz w:val="20"/>
          <w:szCs w:val="20"/>
          <w:lang w:eastAsia="en-US"/>
          <w14:ligatures w14:val="standardContextual"/>
        </w:rPr>
        <w:t xml:space="preserve"> </w:t>
      </w:r>
      <w:r w:rsidR="00A85558" w:rsidRPr="00A22D8F">
        <w:rPr>
          <w:rFonts w:asciiTheme="minorHAnsi" w:eastAsia="Calibri" w:hAnsiTheme="minorHAnsi" w:cstheme="minorHAnsi"/>
          <w:kern w:val="2"/>
          <w:sz w:val="20"/>
          <w:szCs w:val="20"/>
          <w:lang w:eastAsia="en-US"/>
          <w14:ligatures w14:val="standardContextual"/>
        </w:rPr>
        <w:t>removed as well as the reason for remo</w:t>
      </w:r>
      <w:r w:rsidR="00A85558" w:rsidRPr="00513F12">
        <w:rPr>
          <w:rFonts w:asciiTheme="minorHAnsi" w:eastAsia="Calibri" w:hAnsiTheme="minorHAnsi" w:cstheme="minorHAnsi"/>
          <w:kern w:val="2"/>
          <w:sz w:val="20"/>
          <w:szCs w:val="20"/>
          <w:lang w:eastAsia="en-US"/>
          <w14:ligatures w14:val="standardContextual"/>
        </w:rPr>
        <w:t>val</w:t>
      </w:r>
      <w:r w:rsidR="00A756F8" w:rsidRPr="00513F12">
        <w:rPr>
          <w:rFonts w:asciiTheme="minorHAnsi" w:eastAsia="Calibri" w:hAnsiTheme="minorHAnsi" w:cstheme="minorHAnsi"/>
          <w:kern w:val="2"/>
          <w:sz w:val="20"/>
          <w:szCs w:val="20"/>
          <w:lang w:eastAsia="en-US"/>
          <w14:ligatures w14:val="standardContextual"/>
        </w:rPr>
        <w:t xml:space="preserve">. </w:t>
      </w:r>
      <w:r w:rsidR="00D551E3" w:rsidRPr="00513F12">
        <w:rPr>
          <w:rFonts w:asciiTheme="minorHAnsi" w:eastAsia="Calibri" w:hAnsiTheme="minorHAnsi" w:cstheme="minorHAnsi"/>
          <w:kern w:val="2"/>
          <w:sz w:val="20"/>
          <w:szCs w:val="20"/>
          <w:lang w:eastAsia="en-US"/>
          <w14:ligatures w14:val="standardContextual"/>
        </w:rPr>
        <w:t>From an investor perspective this information is crucial in order to</w:t>
      </w:r>
      <w:r w:rsidR="00513F12" w:rsidRPr="00513F12">
        <w:rPr>
          <w:rFonts w:asciiTheme="minorHAnsi" w:eastAsia="Calibri" w:hAnsiTheme="minorHAnsi" w:cstheme="minorHAnsi"/>
          <w:kern w:val="2"/>
          <w:sz w:val="20"/>
          <w:szCs w:val="20"/>
          <w:lang w:eastAsia="en-US"/>
          <w14:ligatures w14:val="standardContextual"/>
        </w:rPr>
        <w:t xml:space="preserve"> make </w:t>
      </w:r>
      <w:r w:rsidR="00944C06">
        <w:rPr>
          <w:rFonts w:asciiTheme="minorHAnsi" w:eastAsia="Calibri" w:hAnsiTheme="minorHAnsi" w:cstheme="minorHAnsi"/>
          <w:kern w:val="2"/>
          <w:sz w:val="20"/>
          <w:szCs w:val="20"/>
          <w:lang w:eastAsia="en-US"/>
          <w14:ligatures w14:val="standardContextual"/>
        </w:rPr>
        <w:t>a judgement o</w:t>
      </w:r>
      <w:r w:rsidR="00A1140E">
        <w:rPr>
          <w:rFonts w:asciiTheme="minorHAnsi" w:eastAsia="Calibri" w:hAnsiTheme="minorHAnsi" w:cstheme="minorHAnsi"/>
          <w:kern w:val="2"/>
          <w:sz w:val="20"/>
          <w:szCs w:val="20"/>
          <w:lang w:eastAsia="en-US"/>
          <w14:ligatures w14:val="standardContextual"/>
        </w:rPr>
        <w:t>n</w:t>
      </w:r>
      <w:r w:rsidR="00944C06">
        <w:rPr>
          <w:rFonts w:asciiTheme="minorHAnsi" w:eastAsia="Calibri" w:hAnsiTheme="minorHAnsi" w:cstheme="minorHAnsi"/>
          <w:kern w:val="2"/>
          <w:sz w:val="20"/>
          <w:szCs w:val="20"/>
          <w:lang w:eastAsia="en-US"/>
          <w14:ligatures w14:val="standardContextual"/>
        </w:rPr>
        <w:t xml:space="preserve"> the credibility of the rating</w:t>
      </w:r>
      <w:r w:rsidR="00513F12" w:rsidRPr="00513F12">
        <w:rPr>
          <w:rFonts w:asciiTheme="minorHAnsi" w:eastAsia="Calibri" w:hAnsiTheme="minorHAnsi" w:cstheme="minorHAnsi"/>
          <w:kern w:val="2"/>
          <w:sz w:val="20"/>
          <w:szCs w:val="20"/>
          <w:lang w:eastAsia="en-US"/>
          <w14:ligatures w14:val="standardContextual"/>
        </w:rPr>
        <w:t xml:space="preserve">. </w:t>
      </w:r>
    </w:p>
    <w:permEnd w:id="669658389"/>
    <w:p w14:paraId="77645EA9" w14:textId="4BE62B56"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2DD43AE7" w:rsidR="001B1B48" w:rsidRPr="001B1B48" w:rsidRDefault="00D75395" w:rsidP="001B1B48">
      <w:pPr>
        <w:spacing w:after="160" w:line="259" w:lineRule="auto"/>
        <w:rPr>
          <w:rFonts w:ascii="Calibri" w:eastAsia="Calibri" w:hAnsi="Calibri"/>
          <w:kern w:val="2"/>
          <w:sz w:val="22"/>
          <w:szCs w:val="22"/>
          <w:lang w:eastAsia="en-US"/>
          <w14:ligatures w14:val="standardContextual"/>
        </w:rPr>
      </w:pPr>
      <w:permStart w:id="1645309941" w:edGrp="everyone"/>
      <w:r>
        <w:rPr>
          <w:rFonts w:ascii="Arial" w:hAnsi="Arial" w:cs="Arial"/>
          <w:sz w:val="20"/>
          <w:szCs w:val="20"/>
        </w:rPr>
        <w:t>We expect a table can be useful and convenient, en</w:t>
      </w:r>
      <w:r w:rsidRPr="00B67C8B">
        <w:rPr>
          <w:rFonts w:ascii="Arial" w:hAnsi="Arial" w:cs="Arial"/>
          <w:sz w:val="20"/>
          <w:szCs w:val="20"/>
        </w:rPr>
        <w:t>sur</w:t>
      </w:r>
      <w:r>
        <w:rPr>
          <w:rFonts w:ascii="Arial" w:hAnsi="Arial" w:cs="Arial"/>
          <w:sz w:val="20"/>
          <w:szCs w:val="20"/>
        </w:rPr>
        <w:t>ing</w:t>
      </w:r>
      <w:r w:rsidRPr="00B67C8B">
        <w:rPr>
          <w:rFonts w:ascii="Arial" w:hAnsi="Arial" w:cs="Arial"/>
          <w:sz w:val="20"/>
          <w:szCs w:val="20"/>
        </w:rPr>
        <w:t xml:space="preserve"> no </w:t>
      </w:r>
      <w:r>
        <w:rPr>
          <w:rFonts w:ascii="Arial" w:hAnsi="Arial" w:cs="Arial"/>
          <w:sz w:val="20"/>
          <w:szCs w:val="20"/>
        </w:rPr>
        <w:t>disclosures</w:t>
      </w:r>
      <w:r w:rsidRPr="00B67C8B">
        <w:rPr>
          <w:rFonts w:ascii="Arial" w:hAnsi="Arial" w:cs="Arial"/>
          <w:sz w:val="20"/>
          <w:szCs w:val="20"/>
        </w:rPr>
        <w:t xml:space="preserve"> will be omitted</w:t>
      </w:r>
      <w:r>
        <w:rPr>
          <w:rFonts w:ascii="Arial" w:hAnsi="Arial" w:cs="Arial"/>
          <w:sz w:val="20"/>
          <w:szCs w:val="20"/>
        </w:rPr>
        <w:t>, but do not see this as a necessity</w:t>
      </w:r>
      <w:r w:rsidR="00D62F43">
        <w:rPr>
          <w:rFonts w:ascii="Arial" w:hAnsi="Arial" w:cs="Arial"/>
          <w:sz w:val="20"/>
          <w:szCs w:val="20"/>
        </w:rPr>
        <w:t>.</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6054ECFD" w14:textId="76F43A22" w:rsidR="00174F80" w:rsidRPr="00DE3F47" w:rsidRDefault="00D75395" w:rsidP="00822E01">
      <w:pPr>
        <w:spacing w:after="160" w:line="259" w:lineRule="auto"/>
        <w:rPr>
          <w:rFonts w:ascii="Arial" w:eastAsia="Calibri" w:hAnsi="Arial" w:cs="Arial"/>
          <w:kern w:val="2"/>
          <w:sz w:val="22"/>
          <w:szCs w:val="22"/>
          <w:lang w:val="en-US" w:eastAsia="en-US"/>
          <w14:ligatures w14:val="standardContextual"/>
        </w:rPr>
      </w:pPr>
      <w:permStart w:id="159149139" w:edGrp="everyone"/>
      <w:proofErr w:type="spellStart"/>
      <w:r>
        <w:rPr>
          <w:rFonts w:ascii="Arial" w:hAnsi="Arial" w:cs="Arial"/>
          <w:sz w:val="20"/>
          <w:szCs w:val="20"/>
        </w:rPr>
        <w:t>Eumedion</w:t>
      </w:r>
      <w:proofErr w:type="spellEnd"/>
      <w:r w:rsidRPr="00B67C8B">
        <w:rPr>
          <w:rFonts w:ascii="Arial" w:hAnsi="Arial" w:cs="Arial"/>
          <w:sz w:val="20"/>
          <w:szCs w:val="20"/>
        </w:rPr>
        <w:t xml:space="preserve"> agree</w:t>
      </w:r>
      <w:r>
        <w:rPr>
          <w:rFonts w:ascii="Arial" w:hAnsi="Arial" w:cs="Arial"/>
          <w:sz w:val="20"/>
          <w:szCs w:val="20"/>
        </w:rPr>
        <w:t>s</w:t>
      </w:r>
      <w:r w:rsidRPr="00B67C8B">
        <w:rPr>
          <w:rFonts w:ascii="Arial" w:hAnsi="Arial" w:cs="Arial"/>
          <w:sz w:val="20"/>
          <w:szCs w:val="20"/>
        </w:rPr>
        <w:t xml:space="preserve"> with the </w:t>
      </w:r>
      <w:r w:rsidR="001438ED">
        <w:rPr>
          <w:rFonts w:ascii="Arial" w:hAnsi="Arial" w:cs="Arial"/>
          <w:sz w:val="20"/>
          <w:szCs w:val="20"/>
        </w:rPr>
        <w:t xml:space="preserve">proposed </w:t>
      </w:r>
      <w:r w:rsidRPr="00B67C8B">
        <w:rPr>
          <w:rFonts w:ascii="Arial" w:hAnsi="Arial" w:cs="Arial"/>
          <w:sz w:val="20"/>
          <w:szCs w:val="20"/>
        </w:rPr>
        <w:t>cost benefit analysis</w:t>
      </w:r>
      <w:r>
        <w:rPr>
          <w:rFonts w:ascii="Arial" w:hAnsi="Arial" w:cs="Arial"/>
          <w:sz w:val="20"/>
          <w:szCs w:val="20"/>
        </w:rPr>
        <w:t xml:space="preserve"> but would have a recommendation for review </w:t>
      </w:r>
      <w:r w:rsidR="000E6B9B">
        <w:rPr>
          <w:rFonts w:ascii="Arial" w:hAnsi="Arial" w:cs="Arial"/>
          <w:sz w:val="20"/>
          <w:szCs w:val="20"/>
        </w:rPr>
        <w:t xml:space="preserve">of wording </w:t>
      </w:r>
      <w:r w:rsidR="00FB70FA">
        <w:rPr>
          <w:rFonts w:ascii="Arial" w:hAnsi="Arial" w:cs="Arial"/>
          <w:sz w:val="20"/>
          <w:szCs w:val="20"/>
        </w:rPr>
        <w:t>in</w:t>
      </w:r>
      <w:r>
        <w:rPr>
          <w:rFonts w:ascii="Arial" w:hAnsi="Arial" w:cs="Arial"/>
          <w:sz w:val="20"/>
          <w:szCs w:val="20"/>
        </w:rPr>
        <w:t xml:space="preserve"> the section on Benefits of RTS on Separation of </w:t>
      </w:r>
      <w:r w:rsidR="00E86D4F">
        <w:rPr>
          <w:rFonts w:ascii="Arial" w:hAnsi="Arial" w:cs="Arial"/>
          <w:sz w:val="20"/>
          <w:szCs w:val="20"/>
        </w:rPr>
        <w:t>A</w:t>
      </w:r>
      <w:r>
        <w:rPr>
          <w:rFonts w:ascii="Arial" w:hAnsi="Arial" w:cs="Arial"/>
          <w:sz w:val="20"/>
          <w:szCs w:val="20"/>
        </w:rPr>
        <w:t>ctivities regarding the sentence</w:t>
      </w:r>
      <w:r w:rsidR="00FB70FA">
        <w:rPr>
          <w:rFonts w:ascii="Arial" w:hAnsi="Arial" w:cs="Arial"/>
          <w:sz w:val="20"/>
          <w:szCs w:val="20"/>
        </w:rPr>
        <w:t xml:space="preserve">: </w:t>
      </w:r>
      <w:r w:rsidRPr="00E511AA">
        <w:rPr>
          <w:rFonts w:ascii="Arial" w:hAnsi="Arial" w:cs="Arial"/>
          <w:i/>
          <w:iCs/>
          <w:sz w:val="20"/>
          <w:szCs w:val="20"/>
        </w:rPr>
        <w:t>‘ESMA considers that these provi</w:t>
      </w:r>
      <w:r w:rsidR="006A0A14">
        <w:rPr>
          <w:rFonts w:ascii="Arial" w:hAnsi="Arial" w:cs="Arial"/>
          <w:i/>
          <w:iCs/>
          <w:sz w:val="20"/>
          <w:szCs w:val="20"/>
        </w:rPr>
        <w:t>s</w:t>
      </w:r>
      <w:r w:rsidRPr="00E511AA">
        <w:rPr>
          <w:rFonts w:ascii="Arial" w:hAnsi="Arial" w:cs="Arial"/>
          <w:i/>
          <w:iCs/>
          <w:sz w:val="20"/>
          <w:szCs w:val="20"/>
        </w:rPr>
        <w:t>ions are not disproportionate given that they are intended to compensate for the increased risks posed to the indepen</w:t>
      </w:r>
      <w:r w:rsidR="00D2340E">
        <w:rPr>
          <w:rFonts w:ascii="Arial" w:hAnsi="Arial" w:cs="Arial"/>
          <w:i/>
          <w:iCs/>
          <w:sz w:val="20"/>
          <w:szCs w:val="20"/>
        </w:rPr>
        <w:t>den</w:t>
      </w:r>
      <w:r w:rsidRPr="00E511AA">
        <w:rPr>
          <w:rFonts w:ascii="Arial" w:hAnsi="Arial" w:cs="Arial"/>
          <w:i/>
          <w:iCs/>
          <w:sz w:val="20"/>
          <w:szCs w:val="20"/>
        </w:rPr>
        <w:t>ce of analysts when multiple activities are carried out within the same ESG rating provider”</w:t>
      </w:r>
      <w:r>
        <w:rPr>
          <w:rFonts w:ascii="Arial" w:hAnsi="Arial" w:cs="Arial"/>
          <w:sz w:val="20"/>
          <w:szCs w:val="20"/>
        </w:rPr>
        <w:t xml:space="preserve"> ). </w:t>
      </w:r>
      <w:proofErr w:type="spellStart"/>
      <w:r w:rsidR="00DE5E9F" w:rsidRPr="00DE3F47">
        <w:rPr>
          <w:rFonts w:ascii="Arial" w:eastAsia="Calibri" w:hAnsi="Arial" w:cs="Arial"/>
          <w:kern w:val="2"/>
          <w:sz w:val="20"/>
          <w:szCs w:val="20"/>
          <w:lang w:eastAsia="en-US"/>
          <w14:ligatures w14:val="standardContextual"/>
        </w:rPr>
        <w:t>Eumedion</w:t>
      </w:r>
      <w:proofErr w:type="spellEnd"/>
      <w:r w:rsidR="00DE5E9F" w:rsidRPr="00DE3F47">
        <w:rPr>
          <w:rFonts w:ascii="Arial" w:eastAsia="Calibri" w:hAnsi="Arial" w:cs="Arial"/>
          <w:kern w:val="2"/>
          <w:sz w:val="20"/>
          <w:szCs w:val="20"/>
          <w:lang w:eastAsia="en-US"/>
          <w14:ligatures w14:val="standardContextual"/>
        </w:rPr>
        <w:t xml:space="preserve"> suggests to align the wording </w:t>
      </w:r>
      <w:r w:rsidR="00800D65">
        <w:rPr>
          <w:rFonts w:ascii="Arial" w:eastAsia="Calibri" w:hAnsi="Arial" w:cs="Arial"/>
          <w:kern w:val="2"/>
          <w:sz w:val="20"/>
          <w:szCs w:val="20"/>
          <w:lang w:eastAsia="en-US"/>
          <w14:ligatures w14:val="standardContextual"/>
        </w:rPr>
        <w:t>with art</w:t>
      </w:r>
      <w:r w:rsidR="0062443E">
        <w:rPr>
          <w:rFonts w:ascii="Arial" w:eastAsia="Calibri" w:hAnsi="Arial" w:cs="Arial"/>
          <w:kern w:val="2"/>
          <w:sz w:val="20"/>
          <w:szCs w:val="20"/>
          <w:lang w:eastAsia="en-US"/>
          <w14:ligatures w14:val="standardContextual"/>
        </w:rPr>
        <w:t>icle</w:t>
      </w:r>
      <w:r w:rsidR="00800D65">
        <w:rPr>
          <w:rFonts w:ascii="Arial" w:eastAsia="Calibri" w:hAnsi="Arial" w:cs="Arial"/>
          <w:kern w:val="2"/>
          <w:sz w:val="20"/>
          <w:szCs w:val="20"/>
          <w:lang w:eastAsia="en-US"/>
          <w14:ligatures w14:val="standardContextual"/>
        </w:rPr>
        <w:t xml:space="preserve"> 1(c</w:t>
      </w:r>
      <w:r w:rsidR="00822E01">
        <w:rPr>
          <w:rFonts w:ascii="Arial" w:eastAsia="Calibri" w:hAnsi="Arial" w:cs="Arial"/>
          <w:kern w:val="2"/>
          <w:sz w:val="20"/>
          <w:szCs w:val="20"/>
          <w:lang w:eastAsia="en-US"/>
          <w14:ligatures w14:val="standardContextual"/>
        </w:rPr>
        <w:t xml:space="preserve">) of the draft </w:t>
      </w:r>
      <w:r w:rsidR="00E934C2">
        <w:rPr>
          <w:rFonts w:ascii="Arial" w:hAnsi="Arial" w:cs="Arial"/>
          <w:sz w:val="20"/>
          <w:szCs w:val="20"/>
        </w:rPr>
        <w:t xml:space="preserve">RTS on Separation of Activities </w:t>
      </w:r>
      <w:r w:rsidR="00620E12">
        <w:rPr>
          <w:rFonts w:ascii="Arial" w:hAnsi="Arial" w:cs="Arial"/>
          <w:sz w:val="20"/>
          <w:szCs w:val="20"/>
        </w:rPr>
        <w:t>i.e.</w:t>
      </w:r>
      <w:r w:rsidR="00822E01">
        <w:rPr>
          <w:rFonts w:ascii="Arial" w:eastAsia="Calibri" w:hAnsi="Arial" w:cs="Arial"/>
          <w:kern w:val="2"/>
          <w:sz w:val="20"/>
          <w:szCs w:val="20"/>
          <w:lang w:eastAsia="en-US"/>
          <w14:ligatures w14:val="standardContextual"/>
        </w:rPr>
        <w:t xml:space="preserve"> replacing analysts by </w:t>
      </w:r>
      <w:r w:rsidR="00174F80" w:rsidRPr="00174F80">
        <w:rPr>
          <w:rFonts w:ascii="Arial" w:eastAsia="Calibri" w:hAnsi="Arial" w:cs="Arial"/>
          <w:kern w:val="2"/>
          <w:sz w:val="20"/>
          <w:szCs w:val="20"/>
          <w:lang w:val="en-US" w:eastAsia="en-US"/>
          <w14:ligatures w14:val="standardContextual"/>
        </w:rPr>
        <w:t>employees and other persons directly involved in the assessment process of a rated item</w:t>
      </w:r>
      <w:r w:rsidR="004B7EAE">
        <w:rPr>
          <w:rFonts w:ascii="Arial" w:eastAsia="Calibri" w:hAnsi="Arial" w:cs="Arial"/>
          <w:kern w:val="2"/>
          <w:sz w:val="20"/>
          <w:szCs w:val="20"/>
          <w:lang w:val="en-US" w:eastAsia="en-US"/>
          <w14:ligatures w14:val="standardContextual"/>
        </w:rPr>
        <w:t>.</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9CA" w14:textId="77777777" w:rsidR="009319AB" w:rsidRDefault="009319AB" w:rsidP="007E7997">
      <w:r>
        <w:separator/>
      </w:r>
    </w:p>
  </w:endnote>
  <w:endnote w:type="continuationSeparator" w:id="0">
    <w:p w14:paraId="6581B7FD" w14:textId="77777777" w:rsidR="009319AB" w:rsidRDefault="009319AB" w:rsidP="007E7997">
      <w:r>
        <w:continuationSeparator/>
      </w:r>
    </w:p>
  </w:endnote>
  <w:endnote w:type="continuationNotice" w:id="1">
    <w:p w14:paraId="08405DBE" w14:textId="77777777" w:rsidR="009319AB" w:rsidRDefault="00931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Voetteks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Voettekst"/>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C52FC" w14:textId="77777777" w:rsidR="009319AB" w:rsidRDefault="009319AB" w:rsidP="007E7997">
      <w:r>
        <w:separator/>
      </w:r>
    </w:p>
  </w:footnote>
  <w:footnote w:type="continuationSeparator" w:id="0">
    <w:p w14:paraId="58EC900D" w14:textId="77777777" w:rsidR="009319AB" w:rsidRDefault="009319AB" w:rsidP="007E7997">
      <w:r>
        <w:continuationSeparator/>
      </w:r>
    </w:p>
  </w:footnote>
  <w:footnote w:type="continuationNotice" w:id="1">
    <w:p w14:paraId="08EBDC98" w14:textId="77777777" w:rsidR="009319AB" w:rsidRDefault="00931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Koptekst"/>
    </w:pPr>
  </w:p>
  <w:p w14:paraId="59FA3C9D" w14:textId="77777777" w:rsidR="00E36813" w:rsidRDefault="00E368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Koptekst"/>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Koptekst"/>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Koptekst"/>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tekst"/>
      <w:jc w:val="right"/>
      <w:rPr>
        <w:rFonts w:asciiTheme="minorHAnsi" w:hAnsiTheme="minorHAnsi" w:cstheme="minorHAnsi"/>
        <w:color w:val="2F5496" w:themeColor="accent5" w:themeShade="BF"/>
        <w:sz w:val="20"/>
      </w:rPr>
    </w:pPr>
  </w:p>
  <w:p w14:paraId="3E983FE8" w14:textId="71D87355" w:rsidR="00FA64BE" w:rsidRDefault="00FA64BE" w:rsidP="00FA64BE">
    <w:pPr>
      <w:pStyle w:val="Koptekst"/>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tekst"/>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tekst"/>
      <w:jc w:val="right"/>
      <w:rPr>
        <w:color w:val="2F5496" w:themeColor="accent5" w:themeShade="BF"/>
        <w:sz w:val="20"/>
      </w:rPr>
    </w:pPr>
  </w:p>
  <w:p w14:paraId="5EAB6EC6" w14:textId="77777777" w:rsidR="00E36813" w:rsidRPr="00B50534" w:rsidRDefault="00E36813" w:rsidP="00B50534">
    <w:pPr>
      <w:pStyle w:val="Koptekst"/>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D6AEC"/>
    <w:multiLevelType w:val="hybridMultilevel"/>
    <w:tmpl w:val="F4D42A76"/>
    <w:lvl w:ilvl="0" w:tplc="2FEE4380">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Kop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jstalinea"/>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D1101"/>
    <w:multiLevelType w:val="multilevel"/>
    <w:tmpl w:val="766C753E"/>
    <w:lvl w:ilvl="0">
      <w:start w:val="1"/>
      <w:numFmt w:val="upperRoman"/>
      <w:pStyle w:val="Kop1"/>
      <w:lvlText w:val="%1."/>
      <w:lvlJc w:val="righ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6"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5"/>
  </w:num>
  <w:num w:numId="4" w16cid:durableId="1880320868">
    <w:abstractNumId w:val="4"/>
  </w:num>
  <w:num w:numId="5" w16cid:durableId="290864581">
    <w:abstractNumId w:val="14"/>
  </w:num>
  <w:num w:numId="6" w16cid:durableId="952590553">
    <w:abstractNumId w:val="27"/>
  </w:num>
  <w:num w:numId="7" w16cid:durableId="1159686949">
    <w:abstractNumId w:val="13"/>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8"/>
  </w:num>
  <w:num w:numId="15" w16cid:durableId="986476960">
    <w:abstractNumId w:val="22"/>
  </w:num>
  <w:num w:numId="16" w16cid:durableId="398749299">
    <w:abstractNumId w:val="26"/>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3"/>
  </w:num>
  <w:num w:numId="19" w16cid:durableId="558588771">
    <w:abstractNumId w:val="27"/>
  </w:num>
  <w:num w:numId="20" w16cid:durableId="1306933315">
    <w:abstractNumId w:val="11"/>
  </w:num>
  <w:num w:numId="21" w16cid:durableId="1623876054">
    <w:abstractNumId w:val="24"/>
  </w:num>
  <w:num w:numId="22" w16cid:durableId="783383837">
    <w:abstractNumId w:val="15"/>
  </w:num>
  <w:num w:numId="23" w16cid:durableId="2112964618">
    <w:abstractNumId w:val="21"/>
  </w:num>
  <w:num w:numId="24" w16cid:durableId="1958565453">
    <w:abstractNumId w:val="0"/>
  </w:num>
  <w:num w:numId="25" w16cid:durableId="1372725395">
    <w:abstractNumId w:val="19"/>
  </w:num>
  <w:num w:numId="26" w16cid:durableId="1686445133">
    <w:abstractNumId w:val="17"/>
  </w:num>
  <w:num w:numId="27" w16cid:durableId="1247768697">
    <w:abstractNumId w:val="10"/>
  </w:num>
  <w:num w:numId="28" w16cid:durableId="954170948">
    <w:abstractNumId w:val="2"/>
  </w:num>
  <w:num w:numId="29" w16cid:durableId="837424337">
    <w:abstractNumId w:val="18"/>
  </w:num>
  <w:num w:numId="30" w16cid:durableId="299657983">
    <w:abstractNumId w:val="5"/>
  </w:num>
  <w:num w:numId="31" w16cid:durableId="699822250">
    <w:abstractNumId w:val="16"/>
  </w:num>
  <w:num w:numId="32" w16cid:durableId="730466929">
    <w:abstractNumId w:val="12"/>
    <w:lvlOverride w:ilvl="0">
      <w:startOverride w:val="1"/>
    </w:lvlOverride>
  </w:num>
  <w:num w:numId="33" w16cid:durableId="552498262">
    <w:abstractNumId w:val="20"/>
  </w:num>
  <w:num w:numId="34" w16cid:durableId="1829132647">
    <w:abstractNumId w:val="12"/>
    <w:lvlOverride w:ilvl="0">
      <w:startOverride w:val="1"/>
    </w:lvlOverride>
  </w:num>
  <w:num w:numId="35" w16cid:durableId="1915964461">
    <w:abstractNumId w:val="12"/>
    <w:lvlOverride w:ilvl="0">
      <w:startOverride w:val="1"/>
    </w:lvlOverride>
  </w:num>
  <w:num w:numId="36" w16cid:durableId="1385182617">
    <w:abstractNumId w:val="12"/>
    <w:lvlOverride w:ilvl="0">
      <w:startOverride w:val="1"/>
    </w:lvlOverride>
  </w:num>
  <w:num w:numId="37" w16cid:durableId="199414077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47DB"/>
    <w:rsid w:val="00036C09"/>
    <w:rsid w:val="000372BF"/>
    <w:rsid w:val="00040A52"/>
    <w:rsid w:val="00044C5A"/>
    <w:rsid w:val="00044E0A"/>
    <w:rsid w:val="00047C57"/>
    <w:rsid w:val="00054E00"/>
    <w:rsid w:val="00055035"/>
    <w:rsid w:val="00061B2B"/>
    <w:rsid w:val="000627C5"/>
    <w:rsid w:val="0006448C"/>
    <w:rsid w:val="0006449B"/>
    <w:rsid w:val="0006488D"/>
    <w:rsid w:val="000655AD"/>
    <w:rsid w:val="00066FD1"/>
    <w:rsid w:val="0007226A"/>
    <w:rsid w:val="00072BF9"/>
    <w:rsid w:val="00073DF9"/>
    <w:rsid w:val="0007767E"/>
    <w:rsid w:val="0007796D"/>
    <w:rsid w:val="000830DA"/>
    <w:rsid w:val="00083FBB"/>
    <w:rsid w:val="00086F71"/>
    <w:rsid w:val="00091430"/>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B5DF7"/>
    <w:rsid w:val="000B607F"/>
    <w:rsid w:val="000C0CE0"/>
    <w:rsid w:val="000C2400"/>
    <w:rsid w:val="000C299C"/>
    <w:rsid w:val="000C406A"/>
    <w:rsid w:val="000C5032"/>
    <w:rsid w:val="000C5ACC"/>
    <w:rsid w:val="000C7E27"/>
    <w:rsid w:val="000D0293"/>
    <w:rsid w:val="000D0850"/>
    <w:rsid w:val="000D1038"/>
    <w:rsid w:val="000D11A9"/>
    <w:rsid w:val="000D2D7B"/>
    <w:rsid w:val="000E2232"/>
    <w:rsid w:val="000E3DB1"/>
    <w:rsid w:val="000E4A8A"/>
    <w:rsid w:val="000E6999"/>
    <w:rsid w:val="000E6B9B"/>
    <w:rsid w:val="000F0169"/>
    <w:rsid w:val="000F0951"/>
    <w:rsid w:val="000F1265"/>
    <w:rsid w:val="000F2598"/>
    <w:rsid w:val="000F29C0"/>
    <w:rsid w:val="000F2BE6"/>
    <w:rsid w:val="000F474D"/>
    <w:rsid w:val="000F5C90"/>
    <w:rsid w:val="000F5EA6"/>
    <w:rsid w:val="000F7998"/>
    <w:rsid w:val="001000D7"/>
    <w:rsid w:val="00100ADC"/>
    <w:rsid w:val="0010429A"/>
    <w:rsid w:val="00105424"/>
    <w:rsid w:val="001075EC"/>
    <w:rsid w:val="0011241A"/>
    <w:rsid w:val="00113D82"/>
    <w:rsid w:val="001167FE"/>
    <w:rsid w:val="00120F0D"/>
    <w:rsid w:val="001214DA"/>
    <w:rsid w:val="00126164"/>
    <w:rsid w:val="0012722A"/>
    <w:rsid w:val="0013090E"/>
    <w:rsid w:val="00130EF9"/>
    <w:rsid w:val="00130F71"/>
    <w:rsid w:val="001319C7"/>
    <w:rsid w:val="00135079"/>
    <w:rsid w:val="001355E6"/>
    <w:rsid w:val="0013644A"/>
    <w:rsid w:val="00140762"/>
    <w:rsid w:val="00140BA6"/>
    <w:rsid w:val="00141946"/>
    <w:rsid w:val="001438ED"/>
    <w:rsid w:val="00143DCA"/>
    <w:rsid w:val="00144391"/>
    <w:rsid w:val="00144AAD"/>
    <w:rsid w:val="001455E7"/>
    <w:rsid w:val="0014624E"/>
    <w:rsid w:val="001522DD"/>
    <w:rsid w:val="00155BAB"/>
    <w:rsid w:val="001608B2"/>
    <w:rsid w:val="00160FE0"/>
    <w:rsid w:val="00163AB3"/>
    <w:rsid w:val="00165047"/>
    <w:rsid w:val="00165110"/>
    <w:rsid w:val="00165FF8"/>
    <w:rsid w:val="0016669F"/>
    <w:rsid w:val="00170AD6"/>
    <w:rsid w:val="001735B8"/>
    <w:rsid w:val="00174F80"/>
    <w:rsid w:val="00177AA7"/>
    <w:rsid w:val="00180917"/>
    <w:rsid w:val="00180E53"/>
    <w:rsid w:val="00181CB7"/>
    <w:rsid w:val="001862A5"/>
    <w:rsid w:val="00186A70"/>
    <w:rsid w:val="00191035"/>
    <w:rsid w:val="001918E5"/>
    <w:rsid w:val="00191DFD"/>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245"/>
    <w:rsid w:val="001E5AB7"/>
    <w:rsid w:val="001E5E30"/>
    <w:rsid w:val="001E7DA5"/>
    <w:rsid w:val="001F0479"/>
    <w:rsid w:val="001F1F10"/>
    <w:rsid w:val="001F23C9"/>
    <w:rsid w:val="001F3999"/>
    <w:rsid w:val="001F3D9D"/>
    <w:rsid w:val="001F4AC8"/>
    <w:rsid w:val="001F5D8D"/>
    <w:rsid w:val="001F7752"/>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3BFB"/>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4E1C"/>
    <w:rsid w:val="002A6C21"/>
    <w:rsid w:val="002A780E"/>
    <w:rsid w:val="002B144C"/>
    <w:rsid w:val="002B53F3"/>
    <w:rsid w:val="002B6F49"/>
    <w:rsid w:val="002C03FD"/>
    <w:rsid w:val="002C044D"/>
    <w:rsid w:val="002C1AA5"/>
    <w:rsid w:val="002C2A46"/>
    <w:rsid w:val="002C3048"/>
    <w:rsid w:val="002C6000"/>
    <w:rsid w:val="002C76AE"/>
    <w:rsid w:val="002D0C1A"/>
    <w:rsid w:val="002D2992"/>
    <w:rsid w:val="002D37A0"/>
    <w:rsid w:val="002D5AB5"/>
    <w:rsid w:val="002D6667"/>
    <w:rsid w:val="002D7336"/>
    <w:rsid w:val="002D761A"/>
    <w:rsid w:val="002D79F3"/>
    <w:rsid w:val="002E1C11"/>
    <w:rsid w:val="002E3D0B"/>
    <w:rsid w:val="002E3E7D"/>
    <w:rsid w:val="002E6A8E"/>
    <w:rsid w:val="002F6279"/>
    <w:rsid w:val="003006AD"/>
    <w:rsid w:val="00300F55"/>
    <w:rsid w:val="003013B7"/>
    <w:rsid w:val="00301993"/>
    <w:rsid w:val="00301E55"/>
    <w:rsid w:val="00307397"/>
    <w:rsid w:val="003101EF"/>
    <w:rsid w:val="00312BDD"/>
    <w:rsid w:val="00314117"/>
    <w:rsid w:val="00317511"/>
    <w:rsid w:val="00317EDF"/>
    <w:rsid w:val="00322B55"/>
    <w:rsid w:val="00323DAD"/>
    <w:rsid w:val="003279E7"/>
    <w:rsid w:val="00327B62"/>
    <w:rsid w:val="00331CE1"/>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3D01"/>
    <w:rsid w:val="003545A6"/>
    <w:rsid w:val="00356C60"/>
    <w:rsid w:val="003578D1"/>
    <w:rsid w:val="00360563"/>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00C9"/>
    <w:rsid w:val="003B102E"/>
    <w:rsid w:val="003B26BA"/>
    <w:rsid w:val="003B4E3D"/>
    <w:rsid w:val="003B5DE2"/>
    <w:rsid w:val="003C167E"/>
    <w:rsid w:val="003C481D"/>
    <w:rsid w:val="003C4EB5"/>
    <w:rsid w:val="003D1099"/>
    <w:rsid w:val="003D2CED"/>
    <w:rsid w:val="003D344A"/>
    <w:rsid w:val="003D3BB8"/>
    <w:rsid w:val="003D72F4"/>
    <w:rsid w:val="003D7C07"/>
    <w:rsid w:val="003E0B40"/>
    <w:rsid w:val="003E13FD"/>
    <w:rsid w:val="003E1C24"/>
    <w:rsid w:val="003E61FC"/>
    <w:rsid w:val="003E77BC"/>
    <w:rsid w:val="003F0EDF"/>
    <w:rsid w:val="003F20C7"/>
    <w:rsid w:val="003F39B1"/>
    <w:rsid w:val="003F67DA"/>
    <w:rsid w:val="00400D9C"/>
    <w:rsid w:val="00400FBE"/>
    <w:rsid w:val="004022CF"/>
    <w:rsid w:val="004029B1"/>
    <w:rsid w:val="004038F1"/>
    <w:rsid w:val="00404282"/>
    <w:rsid w:val="00404ED5"/>
    <w:rsid w:val="0040743A"/>
    <w:rsid w:val="00407623"/>
    <w:rsid w:val="00407A74"/>
    <w:rsid w:val="00410148"/>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2652"/>
    <w:rsid w:val="004759EB"/>
    <w:rsid w:val="00476CA9"/>
    <w:rsid w:val="00477919"/>
    <w:rsid w:val="00482611"/>
    <w:rsid w:val="00482A27"/>
    <w:rsid w:val="00487DCE"/>
    <w:rsid w:val="00492701"/>
    <w:rsid w:val="004950B7"/>
    <w:rsid w:val="0049534D"/>
    <w:rsid w:val="00497FEA"/>
    <w:rsid w:val="004A172B"/>
    <w:rsid w:val="004A75F5"/>
    <w:rsid w:val="004B07B2"/>
    <w:rsid w:val="004B0955"/>
    <w:rsid w:val="004B143D"/>
    <w:rsid w:val="004B1842"/>
    <w:rsid w:val="004B25D0"/>
    <w:rsid w:val="004B3553"/>
    <w:rsid w:val="004B5E92"/>
    <w:rsid w:val="004B6859"/>
    <w:rsid w:val="004B7EAE"/>
    <w:rsid w:val="004C0A30"/>
    <w:rsid w:val="004C357C"/>
    <w:rsid w:val="004C3D18"/>
    <w:rsid w:val="004C5D33"/>
    <w:rsid w:val="004D42B1"/>
    <w:rsid w:val="004D526F"/>
    <w:rsid w:val="004D5D3B"/>
    <w:rsid w:val="004E0583"/>
    <w:rsid w:val="004E19C0"/>
    <w:rsid w:val="004E1C54"/>
    <w:rsid w:val="004E2C37"/>
    <w:rsid w:val="004E5285"/>
    <w:rsid w:val="004F0CF3"/>
    <w:rsid w:val="004F5740"/>
    <w:rsid w:val="004F58C9"/>
    <w:rsid w:val="005028B9"/>
    <w:rsid w:val="00503A3F"/>
    <w:rsid w:val="00505E17"/>
    <w:rsid w:val="00506C7E"/>
    <w:rsid w:val="00511A59"/>
    <w:rsid w:val="00511C3B"/>
    <w:rsid w:val="00513DA2"/>
    <w:rsid w:val="00513F12"/>
    <w:rsid w:val="00514440"/>
    <w:rsid w:val="005166C3"/>
    <w:rsid w:val="00520F7C"/>
    <w:rsid w:val="00523974"/>
    <w:rsid w:val="00526E5D"/>
    <w:rsid w:val="00527517"/>
    <w:rsid w:val="00527C15"/>
    <w:rsid w:val="00531432"/>
    <w:rsid w:val="00532BC8"/>
    <w:rsid w:val="005333E8"/>
    <w:rsid w:val="00534912"/>
    <w:rsid w:val="005370E7"/>
    <w:rsid w:val="005409B7"/>
    <w:rsid w:val="005410C8"/>
    <w:rsid w:val="00545E62"/>
    <w:rsid w:val="00551070"/>
    <w:rsid w:val="00552B10"/>
    <w:rsid w:val="00552C8A"/>
    <w:rsid w:val="00555156"/>
    <w:rsid w:val="0055535B"/>
    <w:rsid w:val="00560A96"/>
    <w:rsid w:val="005619CB"/>
    <w:rsid w:val="00561B71"/>
    <w:rsid w:val="00561F98"/>
    <w:rsid w:val="00564607"/>
    <w:rsid w:val="00565193"/>
    <w:rsid w:val="005664AB"/>
    <w:rsid w:val="00567BFB"/>
    <w:rsid w:val="005725BD"/>
    <w:rsid w:val="005730B0"/>
    <w:rsid w:val="00573D70"/>
    <w:rsid w:val="005743E8"/>
    <w:rsid w:val="00575DCC"/>
    <w:rsid w:val="005821B0"/>
    <w:rsid w:val="005909FA"/>
    <w:rsid w:val="0059175F"/>
    <w:rsid w:val="00591AAC"/>
    <w:rsid w:val="00595F08"/>
    <w:rsid w:val="00595FBE"/>
    <w:rsid w:val="005A1C55"/>
    <w:rsid w:val="005B169D"/>
    <w:rsid w:val="005B265F"/>
    <w:rsid w:val="005B467C"/>
    <w:rsid w:val="005B4ACA"/>
    <w:rsid w:val="005B6B12"/>
    <w:rsid w:val="005C19E9"/>
    <w:rsid w:val="005C2DBC"/>
    <w:rsid w:val="005C5F13"/>
    <w:rsid w:val="005C65F9"/>
    <w:rsid w:val="005C6B0E"/>
    <w:rsid w:val="005C7E1F"/>
    <w:rsid w:val="005D1B9E"/>
    <w:rsid w:val="005D1F6B"/>
    <w:rsid w:val="005D2DE7"/>
    <w:rsid w:val="005D331C"/>
    <w:rsid w:val="005D439F"/>
    <w:rsid w:val="005D6355"/>
    <w:rsid w:val="005D7AAF"/>
    <w:rsid w:val="005E0C59"/>
    <w:rsid w:val="005E18DE"/>
    <w:rsid w:val="005E1DA3"/>
    <w:rsid w:val="005E306B"/>
    <w:rsid w:val="005E53D0"/>
    <w:rsid w:val="005E5785"/>
    <w:rsid w:val="005E6098"/>
    <w:rsid w:val="005E7969"/>
    <w:rsid w:val="005F0C93"/>
    <w:rsid w:val="005F2525"/>
    <w:rsid w:val="005F3F22"/>
    <w:rsid w:val="005F4FC0"/>
    <w:rsid w:val="005F540F"/>
    <w:rsid w:val="005F5491"/>
    <w:rsid w:val="005F6144"/>
    <w:rsid w:val="005F6573"/>
    <w:rsid w:val="00601541"/>
    <w:rsid w:val="00601914"/>
    <w:rsid w:val="0060361E"/>
    <w:rsid w:val="006040AD"/>
    <w:rsid w:val="00604A25"/>
    <w:rsid w:val="00606683"/>
    <w:rsid w:val="006072C6"/>
    <w:rsid w:val="00607EED"/>
    <w:rsid w:val="00613BF6"/>
    <w:rsid w:val="00616D27"/>
    <w:rsid w:val="00620E12"/>
    <w:rsid w:val="006234FE"/>
    <w:rsid w:val="00623840"/>
    <w:rsid w:val="0062443E"/>
    <w:rsid w:val="006255EC"/>
    <w:rsid w:val="00625A25"/>
    <w:rsid w:val="0062736A"/>
    <w:rsid w:val="0063565E"/>
    <w:rsid w:val="00636E02"/>
    <w:rsid w:val="006372FE"/>
    <w:rsid w:val="0064052B"/>
    <w:rsid w:val="00640691"/>
    <w:rsid w:val="00641DB1"/>
    <w:rsid w:val="00642297"/>
    <w:rsid w:val="00644A34"/>
    <w:rsid w:val="00653276"/>
    <w:rsid w:val="00654824"/>
    <w:rsid w:val="00655791"/>
    <w:rsid w:val="00661766"/>
    <w:rsid w:val="00662882"/>
    <w:rsid w:val="0066298C"/>
    <w:rsid w:val="00663008"/>
    <w:rsid w:val="00663093"/>
    <w:rsid w:val="00665275"/>
    <w:rsid w:val="00665A7C"/>
    <w:rsid w:val="00665B0B"/>
    <w:rsid w:val="006705CD"/>
    <w:rsid w:val="00671363"/>
    <w:rsid w:val="00672780"/>
    <w:rsid w:val="00672842"/>
    <w:rsid w:val="00673690"/>
    <w:rsid w:val="0067392B"/>
    <w:rsid w:val="00676CFC"/>
    <w:rsid w:val="00677133"/>
    <w:rsid w:val="00681482"/>
    <w:rsid w:val="00683F8D"/>
    <w:rsid w:val="00686753"/>
    <w:rsid w:val="00687BF0"/>
    <w:rsid w:val="006904CF"/>
    <w:rsid w:val="006912FB"/>
    <w:rsid w:val="00695AF2"/>
    <w:rsid w:val="00696206"/>
    <w:rsid w:val="00696A2B"/>
    <w:rsid w:val="00696BD5"/>
    <w:rsid w:val="006A04AE"/>
    <w:rsid w:val="006A0A14"/>
    <w:rsid w:val="006A0AE4"/>
    <w:rsid w:val="006A23F3"/>
    <w:rsid w:val="006A2CF3"/>
    <w:rsid w:val="006A5047"/>
    <w:rsid w:val="006A5E48"/>
    <w:rsid w:val="006A7A10"/>
    <w:rsid w:val="006B061B"/>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271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2203"/>
    <w:rsid w:val="00754844"/>
    <w:rsid w:val="00754B57"/>
    <w:rsid w:val="007558AB"/>
    <w:rsid w:val="0075671D"/>
    <w:rsid w:val="0076002F"/>
    <w:rsid w:val="0076038B"/>
    <w:rsid w:val="00761744"/>
    <w:rsid w:val="00764582"/>
    <w:rsid w:val="0076501A"/>
    <w:rsid w:val="00765FA3"/>
    <w:rsid w:val="00766961"/>
    <w:rsid w:val="00766B5A"/>
    <w:rsid w:val="0077026A"/>
    <w:rsid w:val="00770C33"/>
    <w:rsid w:val="007741C3"/>
    <w:rsid w:val="00777BE0"/>
    <w:rsid w:val="00777CFF"/>
    <w:rsid w:val="00780923"/>
    <w:rsid w:val="00781265"/>
    <w:rsid w:val="0078131F"/>
    <w:rsid w:val="007844C6"/>
    <w:rsid w:val="007876EF"/>
    <w:rsid w:val="00787BED"/>
    <w:rsid w:val="00790306"/>
    <w:rsid w:val="0079364C"/>
    <w:rsid w:val="007942B9"/>
    <w:rsid w:val="00796C7F"/>
    <w:rsid w:val="00797633"/>
    <w:rsid w:val="00797E0C"/>
    <w:rsid w:val="007A160F"/>
    <w:rsid w:val="007A2DE1"/>
    <w:rsid w:val="007A342C"/>
    <w:rsid w:val="007A48BC"/>
    <w:rsid w:val="007B0BC1"/>
    <w:rsid w:val="007B354B"/>
    <w:rsid w:val="007B4FC3"/>
    <w:rsid w:val="007B73F3"/>
    <w:rsid w:val="007B7EE5"/>
    <w:rsid w:val="007C1C28"/>
    <w:rsid w:val="007C2A2C"/>
    <w:rsid w:val="007C3577"/>
    <w:rsid w:val="007C5E08"/>
    <w:rsid w:val="007D0002"/>
    <w:rsid w:val="007D7A03"/>
    <w:rsid w:val="007D7A59"/>
    <w:rsid w:val="007E0E75"/>
    <w:rsid w:val="007E53F5"/>
    <w:rsid w:val="007E6E9E"/>
    <w:rsid w:val="007E7637"/>
    <w:rsid w:val="007E7997"/>
    <w:rsid w:val="007F014A"/>
    <w:rsid w:val="007F043A"/>
    <w:rsid w:val="007F04EF"/>
    <w:rsid w:val="007F0763"/>
    <w:rsid w:val="007F1DE9"/>
    <w:rsid w:val="007F25C2"/>
    <w:rsid w:val="007F4F88"/>
    <w:rsid w:val="007F5642"/>
    <w:rsid w:val="007F5822"/>
    <w:rsid w:val="007F5B86"/>
    <w:rsid w:val="0080005F"/>
    <w:rsid w:val="00800A7F"/>
    <w:rsid w:val="00800D65"/>
    <w:rsid w:val="0080285D"/>
    <w:rsid w:val="00806E85"/>
    <w:rsid w:val="008100A4"/>
    <w:rsid w:val="0081028F"/>
    <w:rsid w:val="008107D9"/>
    <w:rsid w:val="0081093B"/>
    <w:rsid w:val="008116D9"/>
    <w:rsid w:val="00811936"/>
    <w:rsid w:val="00812722"/>
    <w:rsid w:val="00812BE2"/>
    <w:rsid w:val="00813059"/>
    <w:rsid w:val="008157C8"/>
    <w:rsid w:val="00815C43"/>
    <w:rsid w:val="008173E2"/>
    <w:rsid w:val="008201C3"/>
    <w:rsid w:val="00820422"/>
    <w:rsid w:val="00820655"/>
    <w:rsid w:val="008227D7"/>
    <w:rsid w:val="00822E01"/>
    <w:rsid w:val="008249A1"/>
    <w:rsid w:val="00825D43"/>
    <w:rsid w:val="0082632D"/>
    <w:rsid w:val="008279D3"/>
    <w:rsid w:val="00832500"/>
    <w:rsid w:val="00832787"/>
    <w:rsid w:val="00833000"/>
    <w:rsid w:val="0083517E"/>
    <w:rsid w:val="00835192"/>
    <w:rsid w:val="00835805"/>
    <w:rsid w:val="0083595F"/>
    <w:rsid w:val="0083627D"/>
    <w:rsid w:val="008372B6"/>
    <w:rsid w:val="00843A1A"/>
    <w:rsid w:val="00846433"/>
    <w:rsid w:val="008472C2"/>
    <w:rsid w:val="00850B43"/>
    <w:rsid w:val="008510D9"/>
    <w:rsid w:val="00851EE3"/>
    <w:rsid w:val="0085264E"/>
    <w:rsid w:val="00853121"/>
    <w:rsid w:val="008555E4"/>
    <w:rsid w:val="00864124"/>
    <w:rsid w:val="00864E60"/>
    <w:rsid w:val="008668CF"/>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96EB6"/>
    <w:rsid w:val="008A1E27"/>
    <w:rsid w:val="008A2C86"/>
    <w:rsid w:val="008A6000"/>
    <w:rsid w:val="008A70A8"/>
    <w:rsid w:val="008A7FAC"/>
    <w:rsid w:val="008B1FD9"/>
    <w:rsid w:val="008B2AF1"/>
    <w:rsid w:val="008B5191"/>
    <w:rsid w:val="008B710D"/>
    <w:rsid w:val="008B7CA1"/>
    <w:rsid w:val="008C0177"/>
    <w:rsid w:val="008C0389"/>
    <w:rsid w:val="008C22A5"/>
    <w:rsid w:val="008C27D3"/>
    <w:rsid w:val="008C4B2B"/>
    <w:rsid w:val="008C5E91"/>
    <w:rsid w:val="008C686D"/>
    <w:rsid w:val="008C6B18"/>
    <w:rsid w:val="008C75E6"/>
    <w:rsid w:val="008C767A"/>
    <w:rsid w:val="008C7A73"/>
    <w:rsid w:val="008D0569"/>
    <w:rsid w:val="008D28FD"/>
    <w:rsid w:val="008D4BC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1075"/>
    <w:rsid w:val="00902520"/>
    <w:rsid w:val="00903695"/>
    <w:rsid w:val="00906DC4"/>
    <w:rsid w:val="00907E56"/>
    <w:rsid w:val="00911A61"/>
    <w:rsid w:val="0091457F"/>
    <w:rsid w:val="00917194"/>
    <w:rsid w:val="0091729E"/>
    <w:rsid w:val="00926B3E"/>
    <w:rsid w:val="009319AB"/>
    <w:rsid w:val="0093261E"/>
    <w:rsid w:val="0094008E"/>
    <w:rsid w:val="00941C0C"/>
    <w:rsid w:val="009437F2"/>
    <w:rsid w:val="00944C06"/>
    <w:rsid w:val="0094528B"/>
    <w:rsid w:val="00960A8B"/>
    <w:rsid w:val="00965128"/>
    <w:rsid w:val="00967068"/>
    <w:rsid w:val="00973F43"/>
    <w:rsid w:val="00976E9F"/>
    <w:rsid w:val="0097785D"/>
    <w:rsid w:val="00977D2E"/>
    <w:rsid w:val="0098011D"/>
    <w:rsid w:val="00981912"/>
    <w:rsid w:val="009819C0"/>
    <w:rsid w:val="009835AD"/>
    <w:rsid w:val="009846AB"/>
    <w:rsid w:val="00987A75"/>
    <w:rsid w:val="00990C72"/>
    <w:rsid w:val="00991A8A"/>
    <w:rsid w:val="00992611"/>
    <w:rsid w:val="00992C1B"/>
    <w:rsid w:val="00994303"/>
    <w:rsid w:val="0099526D"/>
    <w:rsid w:val="00996C8B"/>
    <w:rsid w:val="00996FF8"/>
    <w:rsid w:val="009A0054"/>
    <w:rsid w:val="009A0F6E"/>
    <w:rsid w:val="009A2D9C"/>
    <w:rsid w:val="009A38D9"/>
    <w:rsid w:val="009A5548"/>
    <w:rsid w:val="009B25C1"/>
    <w:rsid w:val="009B7B79"/>
    <w:rsid w:val="009C0383"/>
    <w:rsid w:val="009C145B"/>
    <w:rsid w:val="009C3E04"/>
    <w:rsid w:val="009C4FB0"/>
    <w:rsid w:val="009C725F"/>
    <w:rsid w:val="009C75D1"/>
    <w:rsid w:val="009C7694"/>
    <w:rsid w:val="009D0570"/>
    <w:rsid w:val="009D3E5C"/>
    <w:rsid w:val="009D495C"/>
    <w:rsid w:val="009D570F"/>
    <w:rsid w:val="009D5E88"/>
    <w:rsid w:val="009D6E1A"/>
    <w:rsid w:val="009D7294"/>
    <w:rsid w:val="009E0EB7"/>
    <w:rsid w:val="009E1690"/>
    <w:rsid w:val="009E18AF"/>
    <w:rsid w:val="009E2C9D"/>
    <w:rsid w:val="009E2CDD"/>
    <w:rsid w:val="009E3545"/>
    <w:rsid w:val="009E4FCE"/>
    <w:rsid w:val="009E522E"/>
    <w:rsid w:val="009F0ABA"/>
    <w:rsid w:val="009F0AF5"/>
    <w:rsid w:val="00A02199"/>
    <w:rsid w:val="00A026A4"/>
    <w:rsid w:val="00A04044"/>
    <w:rsid w:val="00A055DD"/>
    <w:rsid w:val="00A104CD"/>
    <w:rsid w:val="00A1140E"/>
    <w:rsid w:val="00A11D0C"/>
    <w:rsid w:val="00A16579"/>
    <w:rsid w:val="00A22448"/>
    <w:rsid w:val="00A22D8F"/>
    <w:rsid w:val="00A24843"/>
    <w:rsid w:val="00A25AB7"/>
    <w:rsid w:val="00A26D48"/>
    <w:rsid w:val="00A31C7C"/>
    <w:rsid w:val="00A367AA"/>
    <w:rsid w:val="00A378DF"/>
    <w:rsid w:val="00A37AC6"/>
    <w:rsid w:val="00A409C2"/>
    <w:rsid w:val="00A410CC"/>
    <w:rsid w:val="00A42B43"/>
    <w:rsid w:val="00A42BD0"/>
    <w:rsid w:val="00A433DC"/>
    <w:rsid w:val="00A460CD"/>
    <w:rsid w:val="00A47C94"/>
    <w:rsid w:val="00A50761"/>
    <w:rsid w:val="00A51DF2"/>
    <w:rsid w:val="00A53AF0"/>
    <w:rsid w:val="00A54ED7"/>
    <w:rsid w:val="00A61561"/>
    <w:rsid w:val="00A63249"/>
    <w:rsid w:val="00A6691F"/>
    <w:rsid w:val="00A67E6A"/>
    <w:rsid w:val="00A70F49"/>
    <w:rsid w:val="00A72203"/>
    <w:rsid w:val="00A7281F"/>
    <w:rsid w:val="00A73299"/>
    <w:rsid w:val="00A73949"/>
    <w:rsid w:val="00A756F8"/>
    <w:rsid w:val="00A76707"/>
    <w:rsid w:val="00A7697E"/>
    <w:rsid w:val="00A76C98"/>
    <w:rsid w:val="00A76E20"/>
    <w:rsid w:val="00A815F8"/>
    <w:rsid w:val="00A8284E"/>
    <w:rsid w:val="00A85558"/>
    <w:rsid w:val="00A870EE"/>
    <w:rsid w:val="00A91D91"/>
    <w:rsid w:val="00A96F81"/>
    <w:rsid w:val="00A9709D"/>
    <w:rsid w:val="00AA054E"/>
    <w:rsid w:val="00AA0A10"/>
    <w:rsid w:val="00AA2094"/>
    <w:rsid w:val="00AA2947"/>
    <w:rsid w:val="00AA7461"/>
    <w:rsid w:val="00AA7655"/>
    <w:rsid w:val="00AB1894"/>
    <w:rsid w:val="00AB18FF"/>
    <w:rsid w:val="00AB22DF"/>
    <w:rsid w:val="00AB2C3F"/>
    <w:rsid w:val="00AB30EA"/>
    <w:rsid w:val="00AB458B"/>
    <w:rsid w:val="00AB45E4"/>
    <w:rsid w:val="00AB6157"/>
    <w:rsid w:val="00AB7542"/>
    <w:rsid w:val="00AC022D"/>
    <w:rsid w:val="00AC0629"/>
    <w:rsid w:val="00AC69DD"/>
    <w:rsid w:val="00AC70C7"/>
    <w:rsid w:val="00AC79E0"/>
    <w:rsid w:val="00AD32CE"/>
    <w:rsid w:val="00AD5187"/>
    <w:rsid w:val="00AD6B11"/>
    <w:rsid w:val="00AD6B34"/>
    <w:rsid w:val="00AD6F90"/>
    <w:rsid w:val="00AE0286"/>
    <w:rsid w:val="00AE12AE"/>
    <w:rsid w:val="00AE247F"/>
    <w:rsid w:val="00AE4A24"/>
    <w:rsid w:val="00AE4FC7"/>
    <w:rsid w:val="00AE6A39"/>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3A9E"/>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38F"/>
    <w:rsid w:val="00B81A44"/>
    <w:rsid w:val="00B86BB5"/>
    <w:rsid w:val="00B91072"/>
    <w:rsid w:val="00B91B6E"/>
    <w:rsid w:val="00B94B2C"/>
    <w:rsid w:val="00B96F7D"/>
    <w:rsid w:val="00B970D0"/>
    <w:rsid w:val="00BA23CC"/>
    <w:rsid w:val="00BA49F4"/>
    <w:rsid w:val="00BA58DF"/>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D56ED"/>
    <w:rsid w:val="00BE0B46"/>
    <w:rsid w:val="00BE1A63"/>
    <w:rsid w:val="00BE225E"/>
    <w:rsid w:val="00BE237E"/>
    <w:rsid w:val="00BE3703"/>
    <w:rsid w:val="00BE567F"/>
    <w:rsid w:val="00BF031E"/>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3732A"/>
    <w:rsid w:val="00C40053"/>
    <w:rsid w:val="00C4294D"/>
    <w:rsid w:val="00C444C8"/>
    <w:rsid w:val="00C452DD"/>
    <w:rsid w:val="00C45856"/>
    <w:rsid w:val="00C46603"/>
    <w:rsid w:val="00C53B2F"/>
    <w:rsid w:val="00C54316"/>
    <w:rsid w:val="00C55208"/>
    <w:rsid w:val="00C5527D"/>
    <w:rsid w:val="00C61B1A"/>
    <w:rsid w:val="00C62A53"/>
    <w:rsid w:val="00C709F9"/>
    <w:rsid w:val="00C73A00"/>
    <w:rsid w:val="00C73A70"/>
    <w:rsid w:val="00C76054"/>
    <w:rsid w:val="00C779A2"/>
    <w:rsid w:val="00C80546"/>
    <w:rsid w:val="00C83C0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23BC"/>
    <w:rsid w:val="00CA3D8A"/>
    <w:rsid w:val="00CA4A87"/>
    <w:rsid w:val="00CB0C0C"/>
    <w:rsid w:val="00CB4B3E"/>
    <w:rsid w:val="00CB50EF"/>
    <w:rsid w:val="00CB623F"/>
    <w:rsid w:val="00CB637B"/>
    <w:rsid w:val="00CB791A"/>
    <w:rsid w:val="00CB7D1B"/>
    <w:rsid w:val="00CC11DF"/>
    <w:rsid w:val="00CC1A6E"/>
    <w:rsid w:val="00CC3191"/>
    <w:rsid w:val="00CC3F62"/>
    <w:rsid w:val="00CC536E"/>
    <w:rsid w:val="00CC5985"/>
    <w:rsid w:val="00CC59DD"/>
    <w:rsid w:val="00CC7FC6"/>
    <w:rsid w:val="00CD05E7"/>
    <w:rsid w:val="00CD0C5D"/>
    <w:rsid w:val="00CD1C5A"/>
    <w:rsid w:val="00CD47B2"/>
    <w:rsid w:val="00CD5AFD"/>
    <w:rsid w:val="00CD74EB"/>
    <w:rsid w:val="00CE1B1E"/>
    <w:rsid w:val="00CE1B84"/>
    <w:rsid w:val="00CE49F8"/>
    <w:rsid w:val="00CE4E1E"/>
    <w:rsid w:val="00CE66B5"/>
    <w:rsid w:val="00CF0849"/>
    <w:rsid w:val="00CF0DF2"/>
    <w:rsid w:val="00CF2C77"/>
    <w:rsid w:val="00CF52DF"/>
    <w:rsid w:val="00CF5832"/>
    <w:rsid w:val="00CF5911"/>
    <w:rsid w:val="00CF7221"/>
    <w:rsid w:val="00CF724E"/>
    <w:rsid w:val="00D059F5"/>
    <w:rsid w:val="00D117F5"/>
    <w:rsid w:val="00D11B30"/>
    <w:rsid w:val="00D11D07"/>
    <w:rsid w:val="00D13661"/>
    <w:rsid w:val="00D142BD"/>
    <w:rsid w:val="00D146DE"/>
    <w:rsid w:val="00D17FEC"/>
    <w:rsid w:val="00D200E7"/>
    <w:rsid w:val="00D21427"/>
    <w:rsid w:val="00D22164"/>
    <w:rsid w:val="00D22B86"/>
    <w:rsid w:val="00D22F2F"/>
    <w:rsid w:val="00D2340E"/>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51E3"/>
    <w:rsid w:val="00D57019"/>
    <w:rsid w:val="00D574C1"/>
    <w:rsid w:val="00D57615"/>
    <w:rsid w:val="00D577C9"/>
    <w:rsid w:val="00D606B7"/>
    <w:rsid w:val="00D60DF0"/>
    <w:rsid w:val="00D61A94"/>
    <w:rsid w:val="00D62282"/>
    <w:rsid w:val="00D62F43"/>
    <w:rsid w:val="00D6356C"/>
    <w:rsid w:val="00D64A32"/>
    <w:rsid w:val="00D6553A"/>
    <w:rsid w:val="00D657CA"/>
    <w:rsid w:val="00D6580F"/>
    <w:rsid w:val="00D65CEE"/>
    <w:rsid w:val="00D71D61"/>
    <w:rsid w:val="00D73338"/>
    <w:rsid w:val="00D75395"/>
    <w:rsid w:val="00D75690"/>
    <w:rsid w:val="00D775F3"/>
    <w:rsid w:val="00D77868"/>
    <w:rsid w:val="00D77F25"/>
    <w:rsid w:val="00D84C2A"/>
    <w:rsid w:val="00D9064B"/>
    <w:rsid w:val="00D95C7A"/>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0773"/>
    <w:rsid w:val="00DB1B8D"/>
    <w:rsid w:val="00DB2693"/>
    <w:rsid w:val="00DB3DEA"/>
    <w:rsid w:val="00DB40BD"/>
    <w:rsid w:val="00DB4B8E"/>
    <w:rsid w:val="00DB4F4B"/>
    <w:rsid w:val="00DC070F"/>
    <w:rsid w:val="00DC3462"/>
    <w:rsid w:val="00DC3858"/>
    <w:rsid w:val="00DC3A57"/>
    <w:rsid w:val="00DC4838"/>
    <w:rsid w:val="00DC7A95"/>
    <w:rsid w:val="00DD1DAF"/>
    <w:rsid w:val="00DD55C2"/>
    <w:rsid w:val="00DD759E"/>
    <w:rsid w:val="00DE01C8"/>
    <w:rsid w:val="00DE314E"/>
    <w:rsid w:val="00DE3F47"/>
    <w:rsid w:val="00DE4CFB"/>
    <w:rsid w:val="00DE5E9F"/>
    <w:rsid w:val="00DF045B"/>
    <w:rsid w:val="00DF1ED8"/>
    <w:rsid w:val="00DF29FC"/>
    <w:rsid w:val="00DF3785"/>
    <w:rsid w:val="00DF3D27"/>
    <w:rsid w:val="00DF6074"/>
    <w:rsid w:val="00E02239"/>
    <w:rsid w:val="00E047EC"/>
    <w:rsid w:val="00E07D42"/>
    <w:rsid w:val="00E155B0"/>
    <w:rsid w:val="00E163E9"/>
    <w:rsid w:val="00E20FC5"/>
    <w:rsid w:val="00E240F5"/>
    <w:rsid w:val="00E30004"/>
    <w:rsid w:val="00E31A5B"/>
    <w:rsid w:val="00E31D80"/>
    <w:rsid w:val="00E333AC"/>
    <w:rsid w:val="00E3456B"/>
    <w:rsid w:val="00E35C16"/>
    <w:rsid w:val="00E36085"/>
    <w:rsid w:val="00E36813"/>
    <w:rsid w:val="00E42382"/>
    <w:rsid w:val="00E4553E"/>
    <w:rsid w:val="00E603DF"/>
    <w:rsid w:val="00E60ABD"/>
    <w:rsid w:val="00E610CE"/>
    <w:rsid w:val="00E63745"/>
    <w:rsid w:val="00E6699F"/>
    <w:rsid w:val="00E67845"/>
    <w:rsid w:val="00E67B40"/>
    <w:rsid w:val="00E703AE"/>
    <w:rsid w:val="00E72373"/>
    <w:rsid w:val="00E74A40"/>
    <w:rsid w:val="00E76AF9"/>
    <w:rsid w:val="00E83E44"/>
    <w:rsid w:val="00E84EF0"/>
    <w:rsid w:val="00E85113"/>
    <w:rsid w:val="00E8649C"/>
    <w:rsid w:val="00E86D4F"/>
    <w:rsid w:val="00E87886"/>
    <w:rsid w:val="00E87CDE"/>
    <w:rsid w:val="00E91FC1"/>
    <w:rsid w:val="00E92D54"/>
    <w:rsid w:val="00E9323C"/>
    <w:rsid w:val="00E934C2"/>
    <w:rsid w:val="00E95FD8"/>
    <w:rsid w:val="00EA0283"/>
    <w:rsid w:val="00EA357E"/>
    <w:rsid w:val="00EA5DE1"/>
    <w:rsid w:val="00EB0C86"/>
    <w:rsid w:val="00EB0E16"/>
    <w:rsid w:val="00EB1A57"/>
    <w:rsid w:val="00EB236F"/>
    <w:rsid w:val="00EB237E"/>
    <w:rsid w:val="00EB55CD"/>
    <w:rsid w:val="00EC13A7"/>
    <w:rsid w:val="00EC1546"/>
    <w:rsid w:val="00EC15D5"/>
    <w:rsid w:val="00EC1926"/>
    <w:rsid w:val="00EC4D18"/>
    <w:rsid w:val="00EC5B23"/>
    <w:rsid w:val="00EC5DED"/>
    <w:rsid w:val="00EC6BD8"/>
    <w:rsid w:val="00EC7243"/>
    <w:rsid w:val="00ED0356"/>
    <w:rsid w:val="00ED0D71"/>
    <w:rsid w:val="00ED1935"/>
    <w:rsid w:val="00ED3DCD"/>
    <w:rsid w:val="00ED3DD5"/>
    <w:rsid w:val="00ED4FDB"/>
    <w:rsid w:val="00ED56BE"/>
    <w:rsid w:val="00ED617D"/>
    <w:rsid w:val="00ED74D7"/>
    <w:rsid w:val="00EE3744"/>
    <w:rsid w:val="00EE40F8"/>
    <w:rsid w:val="00EE6DD6"/>
    <w:rsid w:val="00EF0867"/>
    <w:rsid w:val="00EF1A10"/>
    <w:rsid w:val="00EF1A9F"/>
    <w:rsid w:val="00EF1B27"/>
    <w:rsid w:val="00EF4370"/>
    <w:rsid w:val="00EF5AD7"/>
    <w:rsid w:val="00F03FA7"/>
    <w:rsid w:val="00F048EF"/>
    <w:rsid w:val="00F06AAD"/>
    <w:rsid w:val="00F146BE"/>
    <w:rsid w:val="00F15B0C"/>
    <w:rsid w:val="00F168EA"/>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23E"/>
    <w:rsid w:val="00F55F69"/>
    <w:rsid w:val="00F57787"/>
    <w:rsid w:val="00F6191A"/>
    <w:rsid w:val="00F61E82"/>
    <w:rsid w:val="00F6243A"/>
    <w:rsid w:val="00F63323"/>
    <w:rsid w:val="00F636FE"/>
    <w:rsid w:val="00F648B2"/>
    <w:rsid w:val="00F66666"/>
    <w:rsid w:val="00F67EBD"/>
    <w:rsid w:val="00F70EA4"/>
    <w:rsid w:val="00F74C08"/>
    <w:rsid w:val="00F77851"/>
    <w:rsid w:val="00F80FAB"/>
    <w:rsid w:val="00F81AAC"/>
    <w:rsid w:val="00F81E3B"/>
    <w:rsid w:val="00F827E1"/>
    <w:rsid w:val="00F927B5"/>
    <w:rsid w:val="00F9450C"/>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B70FA"/>
    <w:rsid w:val="00FC1B94"/>
    <w:rsid w:val="00FC3B26"/>
    <w:rsid w:val="00FC4425"/>
    <w:rsid w:val="00FC6384"/>
    <w:rsid w:val="00FC6733"/>
    <w:rsid w:val="00FD2677"/>
    <w:rsid w:val="00FD28B8"/>
    <w:rsid w:val="00FD4D00"/>
    <w:rsid w:val="00FE0BD8"/>
    <w:rsid w:val="00FE1709"/>
    <w:rsid w:val="00FE1FC9"/>
    <w:rsid w:val="00FF32DE"/>
    <w:rsid w:val="00FF4205"/>
    <w:rsid w:val="00FF5858"/>
    <w:rsid w:val="00FF5BCD"/>
    <w:rsid w:val="00FF6930"/>
    <w:rsid w:val="00FF71C5"/>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Kop1">
    <w:name w:val="heading 1"/>
    <w:basedOn w:val="Standaard"/>
    <w:next w:val="Standaard"/>
    <w:link w:val="Kop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Kop3">
    <w:name w:val="heading 3"/>
    <w:basedOn w:val="Standaard"/>
    <w:next w:val="Standaard"/>
    <w:link w:val="Kop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Kop4">
    <w:name w:val="heading 4"/>
    <w:basedOn w:val="Standaard"/>
    <w:next w:val="Standaard"/>
    <w:link w:val="Kop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Kop5">
    <w:name w:val="heading 5"/>
    <w:basedOn w:val="Standaard"/>
    <w:next w:val="Standaard"/>
    <w:link w:val="Kop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Kop6">
    <w:name w:val="heading 6"/>
    <w:basedOn w:val="Standaard"/>
    <w:next w:val="Standaard"/>
    <w:link w:val="Kop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B6B12"/>
    <w:pPr>
      <w:spacing w:after="0" w:line="240" w:lineRule="auto"/>
    </w:pPr>
    <w:rPr>
      <w:lang w:val="en-GB"/>
    </w:rPr>
  </w:style>
  <w:style w:type="character" w:customStyle="1" w:styleId="Kop4Char">
    <w:name w:val="Kop 4 Char"/>
    <w:basedOn w:val="Standaardalinea-lettertype"/>
    <w:link w:val="Kop4"/>
    <w:rsid w:val="00020300"/>
    <w:rPr>
      <w:rFonts w:asciiTheme="majorHAnsi" w:eastAsiaTheme="majorEastAsia" w:hAnsiTheme="majorHAnsi" w:cstheme="majorBidi"/>
      <w:sz w:val="24"/>
      <w:szCs w:val="22"/>
      <w:lang w:val="en-GB" w:eastAsia="en-GB"/>
    </w:rPr>
  </w:style>
  <w:style w:type="character" w:customStyle="1" w:styleId="Kop3Char">
    <w:name w:val="Kop 3 Char"/>
    <w:basedOn w:val="Standaardalinea-lettertype"/>
    <w:link w:val="Kop3"/>
    <w:rsid w:val="00020300"/>
    <w:rPr>
      <w:rFonts w:asciiTheme="majorHAnsi" w:eastAsiaTheme="majorEastAsia" w:hAnsiTheme="majorHAnsi" w:cstheme="majorBidi"/>
      <w:sz w:val="24"/>
      <w:szCs w:val="24"/>
      <w:lang w:val="en-GB" w:eastAsia="en-GB"/>
    </w:rPr>
  </w:style>
  <w:style w:type="character" w:customStyle="1" w:styleId="Kop1Char">
    <w:name w:val="Kop 1 Char"/>
    <w:basedOn w:val="Standaardalinea-lettertype"/>
    <w:link w:val="Kop1"/>
    <w:rsid w:val="00FE0BD8"/>
    <w:rPr>
      <w:rFonts w:asciiTheme="majorHAnsi" w:eastAsiaTheme="majorEastAsia" w:hAnsiTheme="majorHAnsi" w:cstheme="majorBidi"/>
      <w:b/>
      <w:sz w:val="32"/>
      <w:szCs w:val="32"/>
      <w:lang w:val="en-GB" w:eastAsia="en-GB"/>
    </w:rPr>
  </w:style>
  <w:style w:type="character" w:customStyle="1" w:styleId="Kop2Char">
    <w:name w:val="Kop 2 Char"/>
    <w:basedOn w:val="Standaardalinea-lettertype"/>
    <w:link w:val="Kop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ard"/>
    <w:link w:val="Subtitle1Char"/>
    <w:autoRedefine/>
    <w:rsid w:val="003C4EB5"/>
    <w:pPr>
      <w:tabs>
        <w:tab w:val="left" w:pos="414"/>
      </w:tabs>
    </w:pPr>
    <w:rPr>
      <w:b/>
    </w:rPr>
  </w:style>
  <w:style w:type="character" w:customStyle="1" w:styleId="Subtitle1Char">
    <w:name w:val="Subtitle1 Char"/>
    <w:basedOn w:val="Standaardalinea-lettertype"/>
    <w:link w:val="Subtitle1"/>
    <w:rsid w:val="003C4EB5"/>
    <w:rPr>
      <w:rFonts w:cs="Times New Roman"/>
      <w:b/>
      <w:sz w:val="20"/>
      <w:szCs w:val="24"/>
      <w:lang w:val="en-GB" w:eastAsia="de-DE"/>
    </w:rPr>
  </w:style>
  <w:style w:type="paragraph" w:customStyle="1" w:styleId="Title1">
    <w:name w:val="Title 1"/>
    <w:basedOn w:val="Lijstalinea"/>
    <w:link w:val="Title1Char"/>
    <w:autoRedefine/>
    <w:rsid w:val="002574D1"/>
    <w:pPr>
      <w:numPr>
        <w:numId w:val="2"/>
      </w:numPr>
    </w:pPr>
    <w:rPr>
      <w:b/>
      <w:sz w:val="28"/>
    </w:rPr>
  </w:style>
  <w:style w:type="character" w:customStyle="1" w:styleId="Title1Char">
    <w:name w:val="Title 1 Char"/>
    <w:basedOn w:val="Standaardalinea-lettertype"/>
    <w:link w:val="Title1"/>
    <w:rsid w:val="003C4EB5"/>
    <w:rPr>
      <w:rFonts w:eastAsiaTheme="majorEastAsia" w:cstheme="minorHAnsi"/>
      <w:b/>
      <w:sz w:val="28"/>
      <w:szCs w:val="22"/>
      <w:lang w:val="en-GB" w:eastAsia="en-GB"/>
    </w:rPr>
  </w:style>
  <w:style w:type="paragraph" w:styleId="Lijstalinea">
    <w:name w:val="List Paragraph"/>
    <w:aliases w:val="Paragraphe EI,Paragraphe de liste1,EC,Paragraphe de liste,Normal Nivel 1,List Paragraph Main,List first level,List Paragraph_Sections"/>
    <w:basedOn w:val="Standaard"/>
    <w:link w:val="Lijstalinea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jstalinea"/>
    <w:link w:val="Title3Char"/>
    <w:autoRedefine/>
    <w:rsid w:val="002574D1"/>
    <w:pPr>
      <w:numPr>
        <w:ilvl w:val="3"/>
        <w:numId w:val="2"/>
      </w:numPr>
    </w:pPr>
  </w:style>
  <w:style w:type="character" w:customStyle="1" w:styleId="Title3Char">
    <w:name w:val="Title 3 Char"/>
    <w:basedOn w:val="Standaardalinea-lettertype"/>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ardalinea-lettertype"/>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ardalinea-lettertype"/>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ardalinea-lettertype"/>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ardalinea-lettertype"/>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ardalinea-lettertype"/>
    <w:link w:val="Introductionheading"/>
    <w:rsid w:val="00044C5A"/>
    <w:rPr>
      <w:rFonts w:ascii="Arial" w:eastAsia="Times New Roman" w:hAnsi="Arial" w:cs="Times New Roman"/>
      <w:b/>
      <w:sz w:val="28"/>
      <w:szCs w:val="24"/>
      <w:lang w:val="en-GB" w:eastAsia="de-DE"/>
    </w:rPr>
  </w:style>
  <w:style w:type="character" w:customStyle="1" w:styleId="Kop5Char">
    <w:name w:val="Kop 5 Char"/>
    <w:basedOn w:val="Standaardalinea-lettertype"/>
    <w:link w:val="Kop5"/>
    <w:uiPriority w:val="9"/>
    <w:rsid w:val="007E7997"/>
    <w:rPr>
      <w:rFonts w:asciiTheme="majorHAnsi" w:eastAsiaTheme="majorEastAsia" w:hAnsiTheme="majorHAnsi" w:cstheme="majorBidi"/>
      <w:sz w:val="24"/>
      <w:szCs w:val="22"/>
      <w:lang w:val="en-GB" w:eastAsia="en-GB"/>
    </w:rPr>
  </w:style>
  <w:style w:type="paragraph" w:styleId="Plattetekst">
    <w:name w:val="Body Text"/>
    <w:basedOn w:val="Standaard"/>
    <w:link w:val="PlattetekstChar"/>
    <w:uiPriority w:val="99"/>
    <w:semiHidden/>
    <w:unhideWhenUsed/>
    <w:rsid w:val="00044C5A"/>
  </w:style>
  <w:style w:type="character" w:customStyle="1" w:styleId="PlattetekstChar">
    <w:name w:val="Platte tekst Char"/>
    <w:basedOn w:val="Standaardalinea-lettertype"/>
    <w:link w:val="Plattetekst"/>
    <w:uiPriority w:val="99"/>
    <w:semiHidden/>
    <w:rsid w:val="00044C5A"/>
    <w:rPr>
      <w:rFonts w:ascii="Arial" w:eastAsiaTheme="minorEastAsia" w:hAnsi="Arial"/>
    </w:rPr>
  </w:style>
  <w:style w:type="paragraph" w:styleId="Platteteksteersteinspringing">
    <w:name w:val="Body Text First Indent"/>
    <w:basedOn w:val="Plattetekst"/>
    <w:link w:val="PlatteteksteersteinspringingChar"/>
    <w:uiPriority w:val="99"/>
    <w:semiHidden/>
    <w:unhideWhenUsed/>
    <w:rsid w:val="00044C5A"/>
    <w:pPr>
      <w:ind w:firstLine="360"/>
    </w:pPr>
  </w:style>
  <w:style w:type="character" w:customStyle="1" w:styleId="PlatteteksteersteinspringingChar">
    <w:name w:val="Platte tekst eerste inspringing Char"/>
    <w:basedOn w:val="PlattetekstChar"/>
    <w:link w:val="Platteteksteersteinspringing"/>
    <w:uiPriority w:val="99"/>
    <w:semiHidden/>
    <w:rsid w:val="00044C5A"/>
    <w:rPr>
      <w:rFonts w:ascii="Arial" w:eastAsiaTheme="minorEastAsia" w:hAnsi="Arial"/>
    </w:rPr>
  </w:style>
  <w:style w:type="character" w:customStyle="1" w:styleId="Kop6Char">
    <w:name w:val="Kop 6 Char"/>
    <w:basedOn w:val="Standaardalinea-lettertype"/>
    <w:link w:val="Kop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ard"/>
    <w:next w:val="Standaard"/>
    <w:link w:val="Titel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Char">
    <w:name w:val="Titel Char"/>
    <w:basedOn w:val="Standaardalinea-lettertype"/>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Ondertitel">
    <w:name w:val="Subtitle"/>
    <w:basedOn w:val="Standaard"/>
    <w:next w:val="Standaard"/>
    <w:link w:val="OndertitelChar"/>
    <w:uiPriority w:val="11"/>
    <w:qFormat/>
    <w:rsid w:val="00366D42"/>
    <w:pPr>
      <w:numPr>
        <w:ilvl w:val="1"/>
      </w:numPr>
    </w:pPr>
    <w:rPr>
      <w:rFonts w:asciiTheme="majorHAnsi" w:eastAsiaTheme="majorEastAsia" w:hAnsiTheme="majorHAnsi" w:cstheme="majorBidi"/>
      <w:b/>
      <w:sz w:val="28"/>
    </w:rPr>
  </w:style>
  <w:style w:type="character" w:customStyle="1" w:styleId="OndertitelChar">
    <w:name w:val="Ondertitel Char"/>
    <w:basedOn w:val="Standaardalinea-lettertype"/>
    <w:link w:val="Ondertitel"/>
    <w:uiPriority w:val="11"/>
    <w:rsid w:val="00366D42"/>
    <w:rPr>
      <w:rFonts w:asciiTheme="majorHAnsi" w:eastAsiaTheme="majorEastAsia" w:hAnsiTheme="majorHAnsi" w:cstheme="majorBidi"/>
      <w:b/>
      <w:sz w:val="28"/>
      <w:szCs w:val="24"/>
      <w:lang w:val="en-GB"/>
    </w:rPr>
  </w:style>
  <w:style w:type="character" w:customStyle="1" w:styleId="Kop7Char">
    <w:name w:val="Kop 7 Char"/>
    <w:basedOn w:val="Standaardalinea-lettertype"/>
    <w:link w:val="Kop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Kop8Char">
    <w:name w:val="Kop 8 Char"/>
    <w:basedOn w:val="Standaardalinea-lettertype"/>
    <w:link w:val="Kop8"/>
    <w:rsid w:val="00AA054E"/>
    <w:rPr>
      <w:rFonts w:asciiTheme="majorHAnsi" w:eastAsiaTheme="majorEastAsia" w:hAnsiTheme="majorHAnsi" w:cstheme="majorBidi"/>
      <w:b/>
      <w:bCs/>
      <w:color w:val="44546A" w:themeColor="text2"/>
      <w:sz w:val="24"/>
      <w:szCs w:val="24"/>
      <w:lang w:val="en-GB" w:eastAsia="en-GB"/>
    </w:rPr>
  </w:style>
  <w:style w:type="character" w:customStyle="1" w:styleId="Kop9Char">
    <w:name w:val="Kop 9 Char"/>
    <w:basedOn w:val="Standaardalinea-lettertype"/>
    <w:link w:val="Kop9"/>
    <w:rsid w:val="00AA054E"/>
    <w:rPr>
      <w:rFonts w:asciiTheme="majorHAnsi" w:eastAsiaTheme="majorEastAsia" w:hAnsiTheme="majorHAnsi" w:cstheme="majorBidi"/>
      <w:b/>
      <w:bCs/>
      <w:i/>
      <w:iCs/>
      <w:color w:val="44546A" w:themeColor="text2"/>
      <w:sz w:val="24"/>
      <w:szCs w:val="24"/>
      <w:lang w:val="en-GB" w:eastAsia="en-GB"/>
    </w:rPr>
  </w:style>
  <w:style w:type="paragraph" w:styleId="Bijschrift">
    <w:name w:val="caption"/>
    <w:basedOn w:val="Standaard"/>
    <w:next w:val="Standaard"/>
    <w:uiPriority w:val="35"/>
    <w:semiHidden/>
    <w:unhideWhenUsed/>
    <w:qFormat/>
    <w:rsid w:val="00AA054E"/>
    <w:rPr>
      <w:b/>
      <w:bCs/>
      <w:smallCaps/>
      <w:color w:val="595959" w:themeColor="text1" w:themeTint="A6"/>
      <w:spacing w:val="6"/>
    </w:rPr>
  </w:style>
  <w:style w:type="character" w:styleId="Zwaar">
    <w:name w:val="Strong"/>
    <w:basedOn w:val="Standaardalinea-lettertype"/>
    <w:uiPriority w:val="22"/>
    <w:qFormat/>
    <w:rsid w:val="00AA054E"/>
    <w:rPr>
      <w:b/>
      <w:bCs/>
    </w:rPr>
  </w:style>
  <w:style w:type="character" w:styleId="Nadruk">
    <w:name w:val="Emphasis"/>
    <w:basedOn w:val="Standaardalinea-lettertype"/>
    <w:uiPriority w:val="20"/>
    <w:qFormat/>
    <w:rsid w:val="00AA054E"/>
    <w:rPr>
      <w:i/>
      <w:iCs/>
    </w:rPr>
  </w:style>
  <w:style w:type="paragraph" w:styleId="Citaat">
    <w:name w:val="Quote"/>
    <w:basedOn w:val="Standaard"/>
    <w:next w:val="Standaard"/>
    <w:link w:val="CitaatChar"/>
    <w:uiPriority w:val="29"/>
    <w:qFormat/>
    <w:rsid w:val="00AA054E"/>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AA054E"/>
    <w:rPr>
      <w:i/>
      <w:iCs/>
      <w:color w:val="404040" w:themeColor="text1" w:themeTint="BF"/>
    </w:rPr>
  </w:style>
  <w:style w:type="paragraph" w:styleId="Duidelijkcitaat">
    <w:name w:val="Intense Quote"/>
    <w:basedOn w:val="Standaard"/>
    <w:next w:val="Standaard"/>
    <w:link w:val="Duidelijkcitaat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AA054E"/>
    <w:rPr>
      <w:rFonts w:asciiTheme="majorHAnsi" w:eastAsiaTheme="majorEastAsia" w:hAnsiTheme="majorHAnsi" w:cstheme="majorBidi"/>
      <w:color w:val="5B9BD5" w:themeColor="accent1"/>
      <w:sz w:val="28"/>
      <w:szCs w:val="28"/>
    </w:rPr>
  </w:style>
  <w:style w:type="character" w:styleId="Subtielebenadrukking">
    <w:name w:val="Subtle Emphasis"/>
    <w:aliases w:val="Text,Emphase pâle,Diskret betoning"/>
    <w:basedOn w:val="Standaardalinea-lettertype"/>
    <w:uiPriority w:val="19"/>
    <w:qFormat/>
    <w:rsid w:val="00287C8F"/>
    <w:rPr>
      <w:rFonts w:asciiTheme="majorHAnsi" w:hAnsiTheme="majorHAnsi"/>
      <w:i/>
      <w:iCs/>
      <w:color w:val="auto"/>
      <w:sz w:val="22"/>
    </w:rPr>
  </w:style>
  <w:style w:type="character" w:styleId="Intensievebenadrukking">
    <w:name w:val="Intense Emphasis"/>
    <w:basedOn w:val="Standaardalinea-lettertype"/>
    <w:uiPriority w:val="21"/>
    <w:qFormat/>
    <w:rsid w:val="00AA054E"/>
    <w:rPr>
      <w:b/>
      <w:bCs/>
      <w:i/>
      <w:iCs/>
    </w:rPr>
  </w:style>
  <w:style w:type="character" w:styleId="Subtieleverwijzing">
    <w:name w:val="Subtle Reference"/>
    <w:basedOn w:val="Standaardalinea-lettertype"/>
    <w:uiPriority w:val="31"/>
    <w:qFormat/>
    <w:rsid w:val="00AA054E"/>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AA054E"/>
    <w:rPr>
      <w:b/>
      <w:bCs/>
      <w:smallCaps/>
      <w:spacing w:val="5"/>
      <w:u w:val="single"/>
    </w:rPr>
  </w:style>
  <w:style w:type="character" w:styleId="Titelvanboek">
    <w:name w:val="Book Title"/>
    <w:basedOn w:val="Standaardalinea-lettertype"/>
    <w:uiPriority w:val="33"/>
    <w:qFormat/>
    <w:rsid w:val="00AA054E"/>
    <w:rPr>
      <w:b/>
      <w:bCs/>
      <w:smallCaps/>
    </w:rPr>
  </w:style>
  <w:style w:type="paragraph" w:styleId="Kopvaninhoudsopgave">
    <w:name w:val="TOC Heading"/>
    <w:basedOn w:val="Kop1"/>
    <w:next w:val="Standaard"/>
    <w:uiPriority w:val="39"/>
    <w:unhideWhenUsed/>
    <w:qFormat/>
    <w:rsid w:val="00AA054E"/>
    <w:pPr>
      <w:outlineLvl w:val="9"/>
    </w:pPr>
  </w:style>
  <w:style w:type="character" w:customStyle="1" w:styleId="GeenafstandChar">
    <w:name w:val="Geen afstand Char"/>
    <w:basedOn w:val="Standaardalinea-lettertype"/>
    <w:link w:val="Geenafstand"/>
    <w:uiPriority w:val="1"/>
    <w:rsid w:val="005B6B12"/>
    <w:rPr>
      <w:lang w:val="en-GB"/>
    </w:rPr>
  </w:style>
  <w:style w:type="paragraph" w:styleId="Koptekst">
    <w:name w:val="header"/>
    <w:basedOn w:val="Standaard"/>
    <w:link w:val="KoptekstChar"/>
    <w:unhideWhenUsed/>
    <w:qFormat/>
    <w:rsid w:val="007E7997"/>
    <w:pPr>
      <w:tabs>
        <w:tab w:val="center" w:pos="4536"/>
        <w:tab w:val="right" w:pos="9072"/>
      </w:tabs>
    </w:pPr>
  </w:style>
  <w:style w:type="character" w:customStyle="1" w:styleId="KoptekstChar">
    <w:name w:val="Koptekst Char"/>
    <w:basedOn w:val="Standaardalinea-lettertype"/>
    <w:link w:val="Koptekst"/>
    <w:rsid w:val="007E7997"/>
    <w:rPr>
      <w:sz w:val="22"/>
    </w:rPr>
  </w:style>
  <w:style w:type="paragraph" w:styleId="Voettekst">
    <w:name w:val="footer"/>
    <w:basedOn w:val="Standaard"/>
    <w:link w:val="VoettekstChar"/>
    <w:uiPriority w:val="99"/>
    <w:unhideWhenUsed/>
    <w:rsid w:val="007E7997"/>
    <w:pPr>
      <w:tabs>
        <w:tab w:val="center" w:pos="4536"/>
        <w:tab w:val="right" w:pos="9072"/>
      </w:tabs>
    </w:pPr>
  </w:style>
  <w:style w:type="character" w:customStyle="1" w:styleId="VoettekstChar">
    <w:name w:val="Voettekst Char"/>
    <w:basedOn w:val="Standaardalinea-lettertype"/>
    <w:link w:val="Voettekst"/>
    <w:uiPriority w:val="99"/>
    <w:rsid w:val="007E7997"/>
    <w:rPr>
      <w:sz w:val="22"/>
    </w:rPr>
  </w:style>
  <w:style w:type="paragraph" w:customStyle="1" w:styleId="00aPagenumber">
    <w:name w:val="00a_Page number"/>
    <w:basedOn w:val="Standaard"/>
    <w:rsid w:val="007E7997"/>
    <w:pPr>
      <w:spacing w:line="280" w:lineRule="atLeast"/>
      <w:jc w:val="right"/>
    </w:pPr>
    <w:rPr>
      <w:rFonts w:ascii="Georgia" w:hAnsi="Georgia"/>
      <w:color w:val="000000"/>
      <w:lang w:eastAsia="de-DE"/>
    </w:rPr>
  </w:style>
  <w:style w:type="paragraph" w:customStyle="1" w:styleId="02Date">
    <w:name w:val="02_Date"/>
    <w:basedOn w:val="Standaard"/>
    <w:rsid w:val="00636E02"/>
    <w:pPr>
      <w:spacing w:line="220" w:lineRule="exact"/>
    </w:pPr>
    <w:rPr>
      <w:rFonts w:ascii="Georgia" w:hAnsi="Georgia"/>
      <w:sz w:val="17"/>
      <w:lang w:eastAsia="de-DE"/>
    </w:rPr>
  </w:style>
  <w:style w:type="paragraph" w:styleId="Inhopg1">
    <w:name w:val="toc 1"/>
    <w:basedOn w:val="Standaard"/>
    <w:next w:val="Standaard"/>
    <w:autoRedefine/>
    <w:uiPriority w:val="39"/>
    <w:unhideWhenUsed/>
    <w:rsid w:val="00B81A44"/>
    <w:pPr>
      <w:tabs>
        <w:tab w:val="left" w:pos="440"/>
        <w:tab w:val="right" w:leader="dot" w:pos="9062"/>
      </w:tabs>
      <w:spacing w:after="100"/>
    </w:pPr>
  </w:style>
  <w:style w:type="paragraph" w:styleId="Inhopg2">
    <w:name w:val="toc 2"/>
    <w:basedOn w:val="Standaard"/>
    <w:next w:val="Standaard"/>
    <w:autoRedefine/>
    <w:uiPriority w:val="39"/>
    <w:unhideWhenUsed/>
    <w:rsid w:val="00BC422A"/>
    <w:pPr>
      <w:spacing w:after="100"/>
      <w:ind w:left="220"/>
    </w:pPr>
  </w:style>
  <w:style w:type="paragraph" w:styleId="Inhopg3">
    <w:name w:val="toc 3"/>
    <w:basedOn w:val="Standaard"/>
    <w:next w:val="Standaard"/>
    <w:autoRedefine/>
    <w:uiPriority w:val="39"/>
    <w:unhideWhenUsed/>
    <w:rsid w:val="00BC422A"/>
    <w:pPr>
      <w:spacing w:after="100"/>
      <w:ind w:left="440"/>
    </w:pPr>
  </w:style>
  <w:style w:type="character" w:styleId="Hyperlink">
    <w:name w:val="Hyperlink"/>
    <w:basedOn w:val="Standaardalinea-lettertype"/>
    <w:uiPriority w:val="99"/>
    <w:unhideWhenUsed/>
    <w:rsid w:val="00BC422A"/>
    <w:rPr>
      <w:color w:val="0563C1" w:themeColor="hyperlink"/>
      <w:u w:val="single"/>
    </w:rPr>
  </w:style>
  <w:style w:type="paragraph" w:customStyle="1" w:styleId="Questionstyle">
    <w:name w:val="Question style"/>
    <w:basedOn w:val="Standaard"/>
    <w:next w:val="Standa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Standaardalinea-lettertype"/>
    <w:link w:val="Questionstyle"/>
    <w:rsid w:val="00871163"/>
    <w:rPr>
      <w:rFonts w:eastAsia="Times New Roman" w:cstheme="minorHAnsi"/>
      <w:b/>
      <w:bCs/>
      <w:sz w:val="22"/>
      <w:szCs w:val="22"/>
      <w:lang w:val="en-GB" w:eastAsia="en-GB"/>
    </w:rPr>
  </w:style>
  <w:style w:type="paragraph" w:customStyle="1" w:styleId="Listing2">
    <w:name w:val="Listing2"/>
    <w:basedOn w:val="Standaard"/>
    <w:link w:val="Listing2Char"/>
    <w:autoRedefine/>
    <w:rsid w:val="00DF3785"/>
  </w:style>
  <w:style w:type="character" w:customStyle="1" w:styleId="Listing2Char">
    <w:name w:val="Listing2 Char"/>
    <w:basedOn w:val="Standaardalinea-lettertype"/>
    <w:link w:val="Listing2"/>
    <w:rsid w:val="00DF3785"/>
    <w:rPr>
      <w:lang w:val="en-GB"/>
    </w:rPr>
  </w:style>
  <w:style w:type="table" w:styleId="Tabelraster">
    <w:name w:val="Table Grid"/>
    <w:basedOn w:val="Standaardtabe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B50534"/>
  </w:style>
  <w:style w:type="character" w:customStyle="1" w:styleId="EindnoottekstChar">
    <w:name w:val="Eindnoottekst Char"/>
    <w:basedOn w:val="Standaardalinea-lettertype"/>
    <w:link w:val="Eindnoottekst"/>
    <w:uiPriority w:val="99"/>
    <w:semiHidden/>
    <w:rsid w:val="00B50534"/>
    <w:rPr>
      <w:lang w:val="en-GB"/>
    </w:rPr>
  </w:style>
  <w:style w:type="character" w:styleId="Eindnootmarkering">
    <w:name w:val="endnote reference"/>
    <w:basedOn w:val="Standaardalinea-lettertype"/>
    <w:uiPriority w:val="99"/>
    <w:semiHidden/>
    <w:unhideWhenUsed/>
    <w:rsid w:val="00B50534"/>
    <w:rPr>
      <w:vertAlign w:val="superscript"/>
    </w:rPr>
  </w:style>
  <w:style w:type="paragraph" w:styleId="Voetnoottekst">
    <w:name w:val="footnote text"/>
    <w:basedOn w:val="Standaard"/>
    <w:link w:val="VoetnoottekstChar"/>
    <w:autoRedefine/>
    <w:uiPriority w:val="99"/>
    <w:semiHidden/>
    <w:unhideWhenUsed/>
    <w:qFormat/>
    <w:rsid w:val="006F53E8"/>
    <w:rPr>
      <w:sz w:val="16"/>
    </w:rPr>
  </w:style>
  <w:style w:type="character" w:customStyle="1" w:styleId="VoetnoottekstChar">
    <w:name w:val="Voetnoottekst Char"/>
    <w:basedOn w:val="Standaardalinea-lettertype"/>
    <w:link w:val="Voetnoottekst"/>
    <w:uiPriority w:val="99"/>
    <w:semiHidden/>
    <w:rsid w:val="006F53E8"/>
    <w:rPr>
      <w:sz w:val="16"/>
      <w:lang w:val="en-GB"/>
    </w:rPr>
  </w:style>
  <w:style w:type="character" w:styleId="Voetnootmarkering">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ardalinea-lettertype"/>
    <w:uiPriority w:val="99"/>
    <w:unhideWhenUsed/>
    <w:qFormat/>
    <w:rsid w:val="00A91D91"/>
    <w:rPr>
      <w:rFonts w:asciiTheme="majorHAnsi" w:hAnsiTheme="majorHAnsi"/>
      <w:sz w:val="16"/>
      <w:vertAlign w:val="superscript"/>
    </w:rPr>
  </w:style>
  <w:style w:type="paragraph" w:customStyle="1" w:styleId="Footnote">
    <w:name w:val="Footnote"/>
    <w:basedOn w:val="Voetnoottekst"/>
    <w:link w:val="FootnoteChar"/>
    <w:rsid w:val="00B50534"/>
    <w:rPr>
      <w:lang w:val="nl-BE"/>
    </w:rPr>
  </w:style>
  <w:style w:type="character" w:customStyle="1" w:styleId="FootnoteChar">
    <w:name w:val="Footnote Char"/>
    <w:basedOn w:val="VoetnoottekstChar"/>
    <w:link w:val="Footnote"/>
    <w:rsid w:val="00B50534"/>
    <w:rPr>
      <w:sz w:val="16"/>
      <w:lang w:val="en-GB"/>
    </w:rPr>
  </w:style>
  <w:style w:type="table" w:customStyle="1" w:styleId="GridTable4-Accent11">
    <w:name w:val="Grid Table 4 - Accent 11"/>
    <w:basedOn w:val="Standaardtabe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ard"/>
    <w:rsid w:val="00287C8F"/>
    <w:pPr>
      <w:numPr>
        <w:numId w:val="5"/>
      </w:numPr>
      <w:tabs>
        <w:tab w:val="clear" w:pos="284"/>
        <w:tab w:val="num" w:pos="567"/>
      </w:tabs>
      <w:ind w:left="567" w:hanging="454"/>
    </w:pPr>
    <w:rPr>
      <w:rFonts w:ascii="Georgia" w:hAnsi="Georgia"/>
      <w:sz w:val="20"/>
      <w:lang w:eastAsia="de-DE"/>
    </w:rPr>
  </w:style>
  <w:style w:type="paragraph" w:styleId="Ballontekst">
    <w:name w:val="Balloon Text"/>
    <w:basedOn w:val="Standaard"/>
    <w:link w:val="BallontekstChar"/>
    <w:uiPriority w:val="99"/>
    <w:semiHidden/>
    <w:unhideWhenUsed/>
    <w:rsid w:val="003C167E"/>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67E"/>
    <w:rPr>
      <w:rFonts w:ascii="Tahoma" w:hAnsi="Tahoma" w:cs="Tahoma"/>
      <w:sz w:val="16"/>
      <w:szCs w:val="16"/>
      <w:lang w:val="en-GB"/>
    </w:rPr>
  </w:style>
  <w:style w:type="character" w:styleId="Verwijzingopmerking">
    <w:name w:val="annotation reference"/>
    <w:basedOn w:val="Standaardalinea-lettertype"/>
    <w:uiPriority w:val="99"/>
    <w:semiHidden/>
    <w:unhideWhenUsed/>
    <w:rsid w:val="00FA2400"/>
    <w:rPr>
      <w:sz w:val="16"/>
      <w:szCs w:val="16"/>
    </w:rPr>
  </w:style>
  <w:style w:type="paragraph" w:styleId="Tekstopmerking">
    <w:name w:val="annotation text"/>
    <w:basedOn w:val="Standaard"/>
    <w:link w:val="TekstopmerkingChar"/>
    <w:uiPriority w:val="99"/>
    <w:unhideWhenUsed/>
    <w:rsid w:val="00FA2400"/>
    <w:rPr>
      <w:sz w:val="20"/>
    </w:rPr>
  </w:style>
  <w:style w:type="character" w:customStyle="1" w:styleId="TekstopmerkingChar">
    <w:name w:val="Tekst opmerking Char"/>
    <w:basedOn w:val="Standaardalinea-lettertype"/>
    <w:link w:val="Tekstopmerking"/>
    <w:uiPriority w:val="99"/>
    <w:rsid w:val="00FA2400"/>
    <w:rPr>
      <w:lang w:val="en-GB"/>
    </w:rPr>
  </w:style>
  <w:style w:type="paragraph" w:styleId="Onderwerpvanopmerking">
    <w:name w:val="annotation subject"/>
    <w:basedOn w:val="Tekstopmerking"/>
    <w:next w:val="Tekstopmerking"/>
    <w:link w:val="OnderwerpvanopmerkingChar"/>
    <w:uiPriority w:val="99"/>
    <w:semiHidden/>
    <w:unhideWhenUsed/>
    <w:rsid w:val="00FA2400"/>
    <w:rPr>
      <w:b/>
      <w:bCs/>
    </w:rPr>
  </w:style>
  <w:style w:type="character" w:customStyle="1" w:styleId="OnderwerpvanopmerkingChar">
    <w:name w:val="Onderwerp van opmerking Char"/>
    <w:basedOn w:val="TekstopmerkingChar"/>
    <w:link w:val="Onderwerpvanopmerking"/>
    <w:uiPriority w:val="99"/>
    <w:semiHidden/>
    <w:rsid w:val="00FA2400"/>
    <w:rPr>
      <w:b/>
      <w:bCs/>
      <w:lang w:val="en-GB"/>
    </w:rPr>
  </w:style>
  <w:style w:type="paragraph" w:styleId="Revisi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GevolgdeHyperlink">
    <w:name w:val="FollowedHyperlink"/>
    <w:basedOn w:val="Standaardalinea-lettertype"/>
    <w:uiPriority w:val="99"/>
    <w:semiHidden/>
    <w:unhideWhenUsed/>
    <w:rsid w:val="007B354B"/>
    <w:rPr>
      <w:color w:val="954F72" w:themeColor="followedHyperlink"/>
      <w:u w:val="single"/>
    </w:rPr>
  </w:style>
  <w:style w:type="paragraph" w:styleId="Normaalweb">
    <w:name w:val="Normal (Web)"/>
    <w:basedOn w:val="Standaard"/>
    <w:uiPriority w:val="99"/>
    <w:semiHidden/>
    <w:unhideWhenUsed/>
    <w:rsid w:val="00B424F5"/>
    <w:pPr>
      <w:spacing w:before="100" w:beforeAutospacing="1" w:after="100" w:afterAutospacing="1"/>
    </w:pPr>
  </w:style>
  <w:style w:type="character" w:customStyle="1" w:styleId="outputecliaff">
    <w:name w:val="outputecliaff"/>
    <w:basedOn w:val="Standaardalinea-lettertype"/>
    <w:rsid w:val="00595F08"/>
  </w:style>
  <w:style w:type="paragraph" w:customStyle="1" w:styleId="05HeadlinenoIndex">
    <w:name w:val="05_Headline no Index"/>
    <w:basedOn w:val="Standaard"/>
    <w:rsid w:val="005C7E1F"/>
    <w:pPr>
      <w:spacing w:after="250" w:line="300" w:lineRule="exact"/>
      <w:jc w:val="both"/>
    </w:pPr>
    <w:rPr>
      <w:rFonts w:ascii="Georgia" w:hAnsi="Georgia"/>
      <w:b/>
      <w:lang w:eastAsia="de-DE"/>
    </w:rPr>
  </w:style>
  <w:style w:type="paragraph" w:customStyle="1" w:styleId="04BodyText">
    <w:name w:val="04_Body Text"/>
    <w:basedOn w:val="Standa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Paragraphe EI Char,Paragraphe de liste1 Char,EC Char,Paragraphe de liste Char,Normal Nivel 1 Char,List Paragraph Main Char,List first level Char,List Paragraph_Sections Char"/>
    <w:basedOn w:val="Standaardalinea-lettertype"/>
    <w:link w:val="Lijstalinea"/>
    <w:uiPriority w:val="34"/>
    <w:rsid w:val="00695AF2"/>
    <w:rPr>
      <w:rFonts w:eastAsiaTheme="majorEastAsia" w:cstheme="minorHAnsi"/>
      <w:sz w:val="22"/>
      <w:szCs w:val="22"/>
      <w:lang w:val="en-GB" w:eastAsia="en-GB"/>
    </w:rPr>
  </w:style>
  <w:style w:type="table" w:customStyle="1" w:styleId="TableGrid3">
    <w:name w:val="Table Grid3"/>
    <w:basedOn w:val="Standaardtabe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Standaardtabel"/>
    <w:next w:val="Tabel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Zwaar"/>
    <w:uiPriority w:val="1"/>
    <w:qFormat/>
    <w:rsid w:val="00FA64BE"/>
    <w:rPr>
      <w:b w:val="0"/>
      <w:bCs/>
      <w:caps/>
      <w:smallCaps w:val="0"/>
      <w:color w:val="70AD47" w:themeColor="accent6"/>
      <w:sz w:val="22"/>
    </w:rPr>
  </w:style>
  <w:style w:type="paragraph" w:customStyle="1" w:styleId="Paragraph">
    <w:name w:val="Paragraph"/>
    <w:basedOn w:val="Lijstalinea"/>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Standaardalinea-lettertype"/>
    <w:link w:val="Paragraph"/>
    <w:rsid w:val="00CB0C0C"/>
    <w:rPr>
      <w:rFonts w:ascii="Arial" w:hAnsi="Arial" w:cs="Arial"/>
      <w:color w:val="1A1A1A" w:themeColor="background1" w:themeShade="1A"/>
      <w:sz w:val="22"/>
      <w:szCs w:val="22"/>
      <w:lang w:val="en-GB" w:eastAsia="en-GB"/>
    </w:rPr>
  </w:style>
  <w:style w:type="character" w:styleId="Onopgelostemelding">
    <w:name w:val="Unresolved Mention"/>
    <w:basedOn w:val="Standaardalinea-lettertype"/>
    <w:uiPriority w:val="99"/>
    <w:semiHidden/>
    <w:unhideWhenUsed/>
    <w:rsid w:val="00977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9890">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1214829">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45857654">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65104516">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4B363F085DEC4980F15DC2CA5CD8D5" ma:contentTypeVersion="18" ma:contentTypeDescription="Create a new document." ma:contentTypeScope="" ma:versionID="ecfd78b3f0928179d34226d7c3b947b1">
  <xsd:schema xmlns:xsd="http://www.w3.org/2001/XMLSchema" xmlns:xs="http://www.w3.org/2001/XMLSchema" xmlns:p="http://schemas.microsoft.com/office/2006/metadata/properties" xmlns:ns2="68778035-48df-4120-8038-eecbe49665df" xmlns:ns3="2f0ea742-c765-4bc8-9aa7-95fa3a9716f6" targetNamespace="http://schemas.microsoft.com/office/2006/metadata/properties" ma:root="true" ma:fieldsID="ad76db3eb6d853ca8c97cd8fa4d4b7ad" ns2:_="" ns3:_="">
    <xsd:import namespace="68778035-48df-4120-8038-eecbe49665df"/>
    <xsd:import namespace="2f0ea742-c765-4bc8-9aa7-95fa3a9716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78035-48df-4120-8038-eecbe4966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62b5b5-b3f7-481b-9747-b3ee8a7b8b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0ea742-c765-4bc8-9aa7-95fa3a9716f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4c584a-0546-4a7f-9a3a-7366145cf2ae}" ma:internalName="TaxCatchAll" ma:showField="CatchAllData" ma:web="2f0ea742-c765-4bc8-9aa7-95fa3a971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0ea742-c765-4bc8-9aa7-95fa3a9716f6" xsi:nil="true"/>
    <lcf76f155ced4ddcb4097134ff3c332f xmlns="68778035-48df-4120-8038-eecbe49665d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40259538-0479-4D80-A493-1F1D8AD9A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78035-48df-4120-8038-eecbe49665df"/>
    <ds:schemaRef ds:uri="2f0ea742-c765-4bc8-9aa7-95fa3a971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f0ea742-c765-4bc8-9aa7-95fa3a9716f6"/>
    <ds:schemaRef ds:uri="68778035-48df-4120-8038-eecbe49665df"/>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5</TotalTime>
  <Pages>6</Pages>
  <Words>1112</Words>
  <Characters>6120</Characters>
  <Application>Microsoft Office Word</Application>
  <DocSecurity>4</DocSecurity>
  <Lines>51</Lines>
  <Paragraphs>14</Paragraphs>
  <ScaleCrop>false</ScaleCrop>
  <Company>ESMA</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Emma Verloop</cp:lastModifiedBy>
  <cp:revision>2</cp:revision>
  <cp:lastPrinted>2017-07-24T14:47:00Z</cp:lastPrinted>
  <dcterms:created xsi:type="dcterms:W3CDTF">2025-06-17T07:27:00Z</dcterms:created>
  <dcterms:modified xsi:type="dcterms:W3CDTF">2025-06-17T07:27:00Z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0x010100CC4B363F085DEC4980F15DC2CA5CD8D5</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MediaServiceImageTags">
    <vt:lpwstr/>
  </property>
</Properties>
</file>