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6A06C63">
                    <wp:simplePos x="0" y="0"/>
                    <wp:positionH relativeFrom="page">
                      <wp:posOffset>-25400</wp:posOffset>
                    </wp:positionH>
                    <wp:positionV relativeFrom="paragraph">
                      <wp:posOffset>1082675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2DC84" id="Freeform: Shape 8" o:spid="_x0000_s1026" style="position:absolute;margin-left:-2pt;margin-top:85.2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ommKt4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tJxVbiqp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ROKr&#10;MVdiq0thpVbA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RNMVWk1xVrFWiaY0q0muSVrFURk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q0tiq3FXdMVWE4aVrCrRNMVWk1xVF5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0TTFVpNcVaxVaThpVuFXYqtJxVbiriaYVRmQ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aTiq3FWiaYqtJrklaxVommKrK1x&#10;V2KrS2FK3FCYZB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WicVWYq7FVp&#10;bDSrcKuJpiqwmuKtYq0TTClaTXFDWBXZKmVJhlbF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ommKrSa4q1irRNMaVaTXJK1iq0nFVuKuwqtJxStwIdhS0TTJJ5LSa4otM8q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VpbFVuKu6YqsJw0rWFWiaYqtJrirWKtE4UrOuKH&#10;Yq7DTKlpbCtrcWLsVTTKl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RNMVWk1xVrFVpOGl&#10;W4Vdiq0nFVuKuJphVYTXFWsCuw0mmiaZJK0muKGsUOxVaTiqbZU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q0nFVuKtE0xVaTXJK1irRNMVWVrirsVWlsKVuKHYpdhpK0nCi1uKHYq0TTFVpNcKt&#10;YqnGU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0TiqzFXYqtLYaVbhVxNMVWE1xVrFWiaYUrSa4oa&#10;wK7JUyponCtrMUOxQ7FVpOFVuKuwKtJxSnWVI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piq0muKtYq0&#10;TTGlWk1yStYqtJxVbirsKrScUrcCHYUtE0ySeS0muKLaxQ7FWiaYqtJrhVrArRNMUrSa4aVrJITz&#10;Md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tLYqtxV3TFVhOGlawq0TTFVpNcVaxVonClZ1xQ7FXYaZUtLYVt&#10;bixdirq0xVYTXDStYq7Aq0thStwq0TTCq0muKaT/ADHY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ommKrSa4q1iq0&#10;nDSrcKuxVaTiq3FXE0wqsJrirWBXYaTTRNMklaTXFDWKHYqtJxVbhV2BWiaYpWk1yVK1hQtLYsqW&#10;4q7pihkGY6H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VpOKrcVaJpiq0muSVrFWiaYqsrXFXYqtLYUrcUOxS7DSVpOFFr&#10;cUOxVommKrSa4VaxV3TAlYThpWsKtE0wrS0muKWsVtaTiiluLJkmY7B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onFVmKuxVa&#10;Ww0q3CriaYqsJrirWKtE0wpWk1xQ1gV2SplTROFbWYodih2KrScKrcVdgVaTilbkqV2FC0nFlS3F&#10;baJpijmtJrilrFLROKslzHYO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tE0xVaTXFWsVaJpjSrSa5JWsVWk4qtxV2FVpOKVuBDsKWia&#10;ZJPJaTXFFtYodirRNMVWk1wq1gVommKVpNcNK1kkNE4ppZiydixtaWxTS3FLRNMVWk1xVrFWUZjs&#10;H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tLYqtxV3TFVhOGlawq0TTFVpNcVaxVonClZ1xQ7FXYaZUtLYVtbixdirq0xVYTXDStYq7Aq0&#10;thStwq0TTCq0muKaaxW2iaYoWk1xZNYqtLYqtxV2Kuw0rKMxmD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aJpiq0muKtYqtJw0q3CrsVWk4qtx&#10;VxNMKrCa4q1gV2Gk00TTJJWk1xQ1ih2KrScVW4VdgVommKVpNclStYULS2LKluKu6YoWE4pprFLR&#10;NMVWk1xVrFXYaV2FXYqyjMVg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tJxVbirRNMVWk1yStYq0TTFVla4q7FVpbClbih2KXYaStJwotbih2KtE&#10;0xVaTXCrWKu6YErCcNK1hVommFaWk1xS1itrScUUtxZOxVaTiq3FXYq7JK7FVpOKrcVZZmKw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ScWVLcVto&#10;mmKOa0muKWsUtE4qsxV2Kuw0rsKtE0xVaTXFWsVaJpirLcxWD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RNMVWk1xVrFWiaY0q0muSVrFVpOKrcVdhVaTilbgQ&#10;7ClommSTyWk1xRbWKHYq0TTFVpNcKtYFaJpilaTXDStZJDROKaWYsnYsbWlsU0txS0TTFVpNcVax&#10;V2NK7JK7FVpbFVuKurTFVhNcVaxVmGYrB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rS2KrcVd0xVYThpWsKtE0xVaTXFWsVaJwpWdcUOxV2GmVLS2FbW4sXYq6tMV&#10;WE1w0rWKuwKtLYUrcKtE0wqtJrimmsVtommKFpNcWTWKrS2KrcVdirsNK7CrRNMVWk1xVrFVpOKr&#10;cVdhVaThpWZZhsH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0TTFVpN&#10;cVaxVaThpVuFXYqtJxVbiriaYVWE1xVrArsNJpommSStJrihrFDsVWk4qtwq7ArRNMUrSa5Klawo&#10;WlsWVLcVdWmKFhNcU01ilommKrSa4q1irsNK7CrsVWE4q1irRNMVWk1xVrFWicNKsySuxVmmYTB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aTiq3FWiaYqtJrklaxVonFVnX&#10;FXYqtLYUrcUOxS7DSVhOFFtYodirRNMVWk1wq1irumBKwnDStYVaJphWlpNcUtYra0nFaW4pdiq0&#10;nFVuKuxV2SV2KrScVW4q7FVpOKrcVaJphVaTXDStYVaJpiqytcVZxmEw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1F90B8D3" w14:textId="39D766BB" w:rsidR="00C85C8B" w:rsidRPr="003969C8" w:rsidRDefault="003969C8" w:rsidP="003969C8">
          <w:pPr>
            <w:numPr>
              <w:ilvl w:val="1"/>
              <w:numId w:val="0"/>
            </w:numPr>
            <w:spacing w:after="250" w:line="276" w:lineRule="auto"/>
            <w:jc w:val="both"/>
            <w:rPr>
              <w:rFonts w:asciiTheme="minorHAnsi" w:hAnsiTheme="minorHAnsi" w:cstheme="minorBidi"/>
              <w:sz w:val="20"/>
              <w:szCs w:val="20"/>
              <w:highlight w:val="yellow"/>
            </w:rPr>
          </w:pPr>
        </w:p>
      </w:sdtContent>
    </w:sdt>
    <w:bookmarkStart w:id="0" w:name="_Toc515564428" w:displacedByCustomXml="prev"/>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71DBD7C3" w:rsidR="00C85C8B" w:rsidRPr="00B16706" w:rsidRDefault="00AD19FB" w:rsidP="00C85C8B">
                <w:pPr>
                  <w:rPr>
                    <w:rFonts w:ascii="Arial" w:hAnsi="Arial" w:cs="Arial"/>
                    <w:color w:val="808080"/>
                    <w:sz w:val="16"/>
                    <w:szCs w:val="20"/>
                    <w:lang w:eastAsia="de-DE"/>
                  </w:rPr>
                </w:pPr>
                <w:r>
                  <w:rPr>
                    <w:rFonts w:ascii="Arial" w:hAnsi="Arial" w:cs="Arial"/>
                    <w:color w:val="808080"/>
                    <w:sz w:val="16"/>
                    <w:szCs w:val="20"/>
                    <w:lang w:eastAsia="de-DE"/>
                  </w:rPr>
                  <w:t>European Federation for Transport and Environment</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68EB2AC2" w:rsidR="00C85C8B" w:rsidRPr="00B16706" w:rsidRDefault="00E07D57"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AD19FB">
                  <w:rPr>
                    <w:rFonts w:ascii="Arial" w:hAnsi="Arial" w:cs="Arial"/>
                    <w:sz w:val="16"/>
                    <w:szCs w:val="20"/>
                    <w:lang w:eastAsia="de-DE"/>
                  </w:rPr>
                  <w:t>Non-financial counterparty</w:t>
                </w:r>
                <w:r w:rsidR="00E65F5E">
                  <w:rPr>
                    <w:rFonts w:ascii="Arial" w:hAnsi="Arial" w:cs="Arial"/>
                    <w:sz w:val="16"/>
                    <w:szCs w:val="20"/>
                    <w:lang w:eastAsia="de-DE"/>
                  </w:rPr>
                  <w:t xml:space="preserve"> (NGO)</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tc>
          <w:tcPr>
            <w:tcW w:w="5595" w:type="dxa"/>
            <w:shd w:val="clear" w:color="auto" w:fill="auto"/>
          </w:tcPr>
          <w:p w14:paraId="6C4423E1" w14:textId="24E8A189" w:rsidR="00C85C8B" w:rsidRPr="00B16706" w:rsidRDefault="00E65F5E" w:rsidP="00C85C8B">
            <w:pPr>
              <w:rPr>
                <w:rFonts w:ascii="Arial" w:hAnsi="Arial" w:cs="Arial"/>
                <w:sz w:val="16"/>
                <w:szCs w:val="20"/>
                <w:lang w:eastAsia="de-DE"/>
              </w:rPr>
            </w:pPr>
            <w:r>
              <w:rPr>
                <w:rFonts w:ascii="MS Gothic" w:eastAsia="MS Gothic" w:hAnsi="MS Gothic" w:cs="Arial" w:hint="eastAsia"/>
                <w:sz w:val="16"/>
                <w:szCs w:val="20"/>
                <w:lang w:eastAsia="de-DE"/>
              </w:rPr>
              <w:t>N</w:t>
            </w:r>
            <w:r>
              <w:rPr>
                <w:rFonts w:ascii="MS Gothic" w:eastAsia="MS Gothic" w:hAnsi="MS Gothic" w:cs="Arial"/>
                <w:sz w:val="16"/>
                <w:szCs w:val="20"/>
                <w:lang w:eastAsia="de-DE"/>
              </w:rPr>
              <w:t>o</w:t>
            </w:r>
          </w:p>
        </w:tc>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2E7C2D30" w:rsidR="00C85C8B" w:rsidRPr="00B16706" w:rsidRDefault="00AD19FB" w:rsidP="00C85C8B">
                <w:pPr>
                  <w:rPr>
                    <w:rFonts w:ascii="Arial" w:hAnsi="Arial" w:cs="Arial"/>
                    <w:sz w:val="16"/>
                    <w:szCs w:val="20"/>
                    <w:lang w:eastAsia="de-DE"/>
                  </w:rPr>
                </w:pPr>
                <w:r>
                  <w:rPr>
                    <w:rFonts w:ascii="Arial" w:hAnsi="Arial" w:cs="Arial"/>
                    <w:sz w:val="16"/>
                    <w:szCs w:val="20"/>
                    <w:lang w:eastAsia="de-DE"/>
                  </w:rPr>
                  <w:t>Belgium</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proofErr w:type="gramStart"/>
      <w:r w:rsidRPr="009464EF">
        <w:rPr>
          <w:b/>
          <w:bCs/>
        </w:rPr>
        <w:t>Q1</w:t>
      </w:r>
      <w:proofErr w:type="gramEnd"/>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69CAA2BD" w14:textId="6BE04CEB" w:rsidR="00AD19FB" w:rsidRDefault="00AD19FB" w:rsidP="00AD19FB">
      <w:pPr>
        <w:pStyle w:val="NormalWeb"/>
        <w:spacing w:before="0" w:beforeAutospacing="0" w:after="160" w:afterAutospacing="0"/>
        <w:jc w:val="both"/>
        <w:rPr>
          <w:lang w:val="en-BE" w:eastAsia="en-BE"/>
        </w:rPr>
      </w:pPr>
      <w:permStart w:id="1765354918" w:edGrp="everyone"/>
      <w:r>
        <w:rPr>
          <w:rFonts w:ascii="Calibri" w:hAnsi="Calibri" w:cs="Calibri"/>
          <w:color w:val="000000"/>
          <w:sz w:val="22"/>
          <w:szCs w:val="22"/>
        </w:rPr>
        <w:t>Overall, T&amp;E agrees with ESMA's proposals</w:t>
      </w:r>
      <w:r>
        <w:rPr>
          <w:rFonts w:ascii="Calibri" w:hAnsi="Calibri" w:cs="Calibri"/>
          <w:strike/>
          <w:color w:val="000000"/>
          <w:sz w:val="22"/>
          <w:szCs w:val="22"/>
        </w:rPr>
        <w:t>.</w:t>
      </w:r>
    </w:p>
    <w:p w14:paraId="1DD20CCC" w14:textId="77777777" w:rsidR="00AD19FB" w:rsidRDefault="00AD19FB" w:rsidP="00AD19FB">
      <w:pPr>
        <w:pStyle w:val="NormalWeb"/>
        <w:spacing w:before="0" w:beforeAutospacing="0" w:after="160" w:afterAutospacing="0"/>
        <w:jc w:val="both"/>
      </w:pPr>
      <w:r>
        <w:rPr>
          <w:rFonts w:ascii="Calibri" w:hAnsi="Calibri" w:cs="Calibri"/>
          <w:color w:val="A6A6A6"/>
          <w:sz w:val="22"/>
          <w:szCs w:val="22"/>
        </w:rPr>
        <w:t>The application should include:</w:t>
      </w:r>
    </w:p>
    <w:p w14:paraId="1E41A350" w14:textId="77777777" w:rsidR="00AD19FB" w:rsidRDefault="00AD19FB" w:rsidP="00AD19FB">
      <w:pPr>
        <w:pStyle w:val="NormalWeb"/>
        <w:numPr>
          <w:ilvl w:val="0"/>
          <w:numId w:val="37"/>
        </w:numPr>
        <w:spacing w:before="0" w:beforeAutospacing="0" w:after="0" w:afterAutospacing="0"/>
        <w:jc w:val="both"/>
        <w:textAlignment w:val="baseline"/>
        <w:rPr>
          <w:rFonts w:ascii="Calibri" w:hAnsi="Calibri" w:cs="Calibri"/>
          <w:color w:val="A6A6A6"/>
          <w:sz w:val="22"/>
          <w:szCs w:val="22"/>
        </w:rPr>
      </w:pPr>
      <w:r>
        <w:rPr>
          <w:rFonts w:ascii="Calibri" w:hAnsi="Calibri" w:cs="Calibri"/>
          <w:color w:val="A6A6A6"/>
          <w:sz w:val="22"/>
          <w:szCs w:val="22"/>
        </w:rPr>
        <w:t>(a) All information necessary to demonstrate that the conditions laid down in paragraph 1 are met [consolidated annual net turnover of all their activities below €6,000,000 for the balance sheet total and €12,000,000 for the net turnover for the latest three consecutive years, and when the entity belongs to a group, the consolidated net turnover assessed on a consolidated basis by an independent external auditor or a certification of the competent authority of the third country], including the information listed in Annex I. Moreover, all information necessary to satisfy ESMA that the ESG rating provider has established all the necessary arrangements to meet the requirements referred to in paragraphs 2 and 3 [appointed legal person located in the Union as the provider’s legal representative who can provide, upon ESMA’s request, all information regarding ongoing fulfilment of the Regulation’s obligations];</w:t>
      </w:r>
    </w:p>
    <w:p w14:paraId="5722E630" w14:textId="77777777" w:rsidR="00AD19FB" w:rsidRDefault="00AD19FB" w:rsidP="00AD19FB">
      <w:pPr>
        <w:pStyle w:val="NormalWeb"/>
        <w:numPr>
          <w:ilvl w:val="0"/>
          <w:numId w:val="37"/>
        </w:numPr>
        <w:spacing w:before="0" w:beforeAutospacing="0" w:after="0" w:afterAutospacing="0"/>
        <w:jc w:val="both"/>
        <w:textAlignment w:val="baseline"/>
        <w:rPr>
          <w:rFonts w:ascii="Calibri" w:hAnsi="Calibri" w:cs="Calibri"/>
          <w:color w:val="A6A6A6"/>
          <w:sz w:val="22"/>
          <w:szCs w:val="22"/>
        </w:rPr>
      </w:pPr>
      <w:r>
        <w:rPr>
          <w:rFonts w:ascii="Calibri" w:hAnsi="Calibri" w:cs="Calibri"/>
          <w:color w:val="A6A6A6"/>
          <w:sz w:val="22"/>
          <w:szCs w:val="22"/>
        </w:rPr>
        <w:t>(b) The list of its actual or prospective ESG ratings which are intended for distribution in the Union;</w:t>
      </w:r>
    </w:p>
    <w:p w14:paraId="70E5AD21" w14:textId="77777777" w:rsidR="00AD19FB" w:rsidRDefault="00AD19FB" w:rsidP="00AD19FB">
      <w:pPr>
        <w:pStyle w:val="NormalWeb"/>
        <w:numPr>
          <w:ilvl w:val="0"/>
          <w:numId w:val="37"/>
        </w:numPr>
        <w:spacing w:before="0" w:beforeAutospacing="0" w:after="160" w:afterAutospacing="0"/>
        <w:jc w:val="both"/>
        <w:textAlignment w:val="baseline"/>
        <w:rPr>
          <w:rFonts w:ascii="Calibri" w:hAnsi="Calibri" w:cs="Calibri"/>
          <w:color w:val="A6A6A6"/>
          <w:sz w:val="22"/>
          <w:szCs w:val="22"/>
        </w:rPr>
      </w:pPr>
      <w:r>
        <w:rPr>
          <w:rFonts w:ascii="Calibri" w:hAnsi="Calibri" w:cs="Calibri"/>
          <w:color w:val="A6A6A6"/>
          <w:sz w:val="22"/>
          <w:szCs w:val="22"/>
        </w:rPr>
        <w:t>(c) Where applicable, the name and contact details of the competent authority in the third country responsible for its supervision.</w:t>
      </w:r>
    </w:p>
    <w:p w14:paraId="4A80BD15" w14:textId="77777777" w:rsidR="00AD19FB" w:rsidRDefault="00AD19FB" w:rsidP="001B1B48">
      <w:pPr>
        <w:spacing w:after="160" w:line="259" w:lineRule="auto"/>
        <w:rPr>
          <w:rFonts w:ascii="Calibri" w:eastAsia="Calibri" w:hAnsi="Calibri"/>
          <w:kern w:val="2"/>
          <w:sz w:val="22"/>
          <w:szCs w:val="22"/>
          <w:lang w:eastAsia="en-US"/>
          <w14:ligatures w14:val="standardContextual"/>
        </w:rPr>
      </w:pPr>
      <w:r>
        <w:rPr>
          <w:rFonts w:ascii="Calibri" w:hAnsi="Calibri" w:cs="Calibri"/>
          <w:color w:val="000000"/>
          <w:sz w:val="22"/>
          <w:szCs w:val="22"/>
        </w:rPr>
        <w:t xml:space="preserve">For the recognition of third country providers, we support the drafting in Annex I that explicitly requires applicants to demonstrate that the measures in the EU Regulation, including those on </w:t>
      </w:r>
      <w:r>
        <w:rPr>
          <w:rFonts w:ascii="Calibri" w:hAnsi="Calibri" w:cs="Calibri"/>
          <w:i/>
          <w:iCs/>
          <w:color w:val="000000"/>
          <w:sz w:val="22"/>
          <w:szCs w:val="22"/>
        </w:rPr>
        <w:t>formal and practical</w:t>
      </w:r>
      <w:r>
        <w:rPr>
          <w:rFonts w:ascii="Calibri" w:hAnsi="Calibri" w:cs="Calibri"/>
          <w:color w:val="000000"/>
          <w:sz w:val="22"/>
          <w:szCs w:val="22"/>
        </w:rPr>
        <w:t xml:space="preserve"> separation of activities (see our answer to Q2) are being met in an equivalent and sufficient way.</w:t>
      </w:r>
    </w:p>
    <w:permEnd w:id="1765354918"/>
    <w:p w14:paraId="38524F57" w14:textId="7E16C496"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proofErr w:type="gramStart"/>
      <w:r w:rsidRPr="009464EF">
        <w:rPr>
          <w:b/>
          <w:bCs/>
        </w:rPr>
        <w:t>Q2</w:t>
      </w:r>
      <w:proofErr w:type="gramEnd"/>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6ACD0D93" w14:textId="2A2EEEB8" w:rsidR="001B1B48" w:rsidRPr="00AD19FB" w:rsidRDefault="00AD19FB" w:rsidP="00AD19FB">
      <w:pPr>
        <w:spacing w:after="160"/>
        <w:jc w:val="both"/>
        <w:rPr>
          <w:lang w:val="en-BE" w:eastAsia="en-BE"/>
        </w:rPr>
      </w:pPr>
      <w:permStart w:id="1667529024" w:edGrp="everyone"/>
      <w:r w:rsidRPr="00AD19FB">
        <w:rPr>
          <w:rFonts w:ascii="Calibri" w:hAnsi="Calibri" w:cs="Calibri"/>
          <w:color w:val="000000"/>
          <w:sz w:val="22"/>
          <w:szCs w:val="22"/>
          <w:lang w:val="en-BE" w:eastAsia="en-BE"/>
        </w:rPr>
        <w:t xml:space="preserve">We agree that the establishment of Chinese Walls requires both organisational and physical measures to ensure full segregation of functions and information barriers. Beyond legal separation, this requires </w:t>
      </w:r>
      <w:r w:rsidRPr="00AD19FB">
        <w:rPr>
          <w:rFonts w:ascii="Calibri" w:hAnsi="Calibri" w:cs="Calibri"/>
          <w:i/>
          <w:iCs/>
          <w:color w:val="000000"/>
          <w:sz w:val="22"/>
          <w:szCs w:val="22"/>
          <w:lang w:val="en-BE" w:eastAsia="en-BE"/>
        </w:rPr>
        <w:t>practical measures</w:t>
      </w:r>
      <w:r w:rsidRPr="00AD19FB">
        <w:rPr>
          <w:rFonts w:ascii="Calibri" w:hAnsi="Calibri" w:cs="Calibri"/>
          <w:color w:val="000000"/>
          <w:sz w:val="22"/>
          <w:szCs w:val="22"/>
          <w:lang w:val="en-BE" w:eastAsia="en-BE"/>
        </w:rPr>
        <w:t xml:space="preserve"> to ensure that each activity is exercised autonomously and to avoid creating a conflict of interest. We therefore support the analysis in paragraph 21 of the consultation paper that conditions such as shared office space, common reporting lines or other intra-group contracts can undermine independence. We support </w:t>
      </w:r>
      <w:proofErr w:type="spellStart"/>
      <w:r w:rsidRPr="00AD19FB">
        <w:rPr>
          <w:rFonts w:ascii="Calibri" w:hAnsi="Calibri" w:cs="Calibri"/>
          <w:color w:val="000000"/>
          <w:sz w:val="22"/>
          <w:szCs w:val="22"/>
          <w:lang w:val="en-BE" w:eastAsia="en-BE"/>
        </w:rPr>
        <w:t>ESMA's</w:t>
      </w:r>
      <w:proofErr w:type="spellEnd"/>
      <w:r w:rsidRPr="00AD19FB">
        <w:rPr>
          <w:rFonts w:ascii="Calibri" w:hAnsi="Calibri" w:cs="Calibri"/>
          <w:color w:val="000000"/>
          <w:sz w:val="22"/>
          <w:szCs w:val="22"/>
          <w:lang w:val="en-BE" w:eastAsia="en-BE"/>
        </w:rPr>
        <w:t xml:space="preserve"> interpretation of Article 16.2 which allows for such practical restrictions for companies that want to provide ESG ratings in spite of the default formal separation of activities foreseen in Article 16.1.</w:t>
      </w:r>
    </w:p>
    <w:permEnd w:id="166752902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50604610" w14:textId="4E9B882A" w:rsidR="00AD19FB" w:rsidRDefault="00AD19FB" w:rsidP="00AD19FB">
      <w:pPr>
        <w:pStyle w:val="NormalWeb"/>
        <w:spacing w:before="0" w:beforeAutospacing="0" w:after="160" w:afterAutospacing="0"/>
        <w:jc w:val="both"/>
        <w:rPr>
          <w:lang w:val="en-BE" w:eastAsia="en-BE"/>
        </w:rPr>
      </w:pPr>
      <w:permStart w:id="669658389" w:edGrp="everyone"/>
      <w:r>
        <w:rPr>
          <w:rFonts w:ascii="Calibri" w:hAnsi="Calibri" w:cs="Calibri"/>
          <w:color w:val="000000"/>
          <w:sz w:val="22"/>
          <w:szCs w:val="22"/>
        </w:rPr>
        <w:t>While T&amp;E recognises the intention behind ESMA’s proposals for the draft technical standards under Articles 23(4) and 24(3), we would like to stress the critical importance of maintaining the robustness of the disclosure requirements under point 1 of Annex III</w:t>
      </w:r>
      <w:r>
        <w:rPr>
          <w:rFonts w:ascii="Calibri" w:hAnsi="Calibri" w:cs="Calibri"/>
          <w:color w:val="000000"/>
          <w:sz w:val="22"/>
          <w:szCs w:val="22"/>
        </w:rPr>
        <w:t>. W</w:t>
      </w:r>
      <w:r>
        <w:rPr>
          <w:rFonts w:ascii="Calibri" w:hAnsi="Calibri" w:cs="Calibri"/>
          <w:color w:val="000000"/>
          <w:sz w:val="22"/>
          <w:szCs w:val="22"/>
        </w:rPr>
        <w:t xml:space="preserve">e emphasise the </w:t>
      </w:r>
      <w:r>
        <w:rPr>
          <w:rFonts w:ascii="Calibri" w:hAnsi="Calibri" w:cs="Calibri"/>
          <w:color w:val="000000"/>
          <w:sz w:val="22"/>
          <w:szCs w:val="22"/>
        </w:rPr>
        <w:t>relevance</w:t>
      </w:r>
      <w:r>
        <w:rPr>
          <w:rFonts w:ascii="Calibri" w:hAnsi="Calibri" w:cs="Calibri"/>
          <w:color w:val="000000"/>
          <w:sz w:val="22"/>
          <w:szCs w:val="22"/>
        </w:rPr>
        <w:t xml:space="preserve"> of ensuring that the disclosure requirements under point 1 of Annex III are robustly implemented. This section is the cornerstone of the regulation, and it is essential that none of its informational points are diluted through weak ESMA and Joint Committee draft regulatory technical standards (RTS) and future implementing technical standards (ITS). We highlight the following key areas:</w:t>
      </w:r>
    </w:p>
    <w:p w14:paraId="186CACAE" w14:textId="77777777" w:rsidR="00AD19FB" w:rsidRDefault="00AD19FB" w:rsidP="00AD19FB">
      <w:pPr>
        <w:pStyle w:val="NormalWeb"/>
        <w:numPr>
          <w:ilvl w:val="0"/>
          <w:numId w:val="38"/>
        </w:numPr>
        <w:spacing w:before="0" w:beforeAutospacing="0" w:after="0" w:afterAutospacing="0"/>
        <w:jc w:val="both"/>
        <w:textAlignment w:val="baseline"/>
        <w:rPr>
          <w:rFonts w:ascii="Arial" w:hAnsi="Arial" w:cs="Arial"/>
          <w:color w:val="000000"/>
          <w:sz w:val="22"/>
          <w:szCs w:val="22"/>
        </w:rPr>
      </w:pPr>
      <w:r>
        <w:rPr>
          <w:rFonts w:ascii="Calibri" w:hAnsi="Calibri" w:cs="Calibri"/>
          <w:color w:val="000000"/>
          <w:sz w:val="22"/>
          <w:szCs w:val="22"/>
        </w:rPr>
        <w:t>Risk and impact materiality: Disclosures should be clear and comprehensive, detailing how risk and impact materiality are assessed and proportioned within individual ESG ratings.</w:t>
      </w:r>
    </w:p>
    <w:p w14:paraId="1C295306" w14:textId="77777777" w:rsidR="00AD19FB" w:rsidRDefault="00AD19FB" w:rsidP="00AD19FB">
      <w:pPr>
        <w:pStyle w:val="NormalWeb"/>
        <w:numPr>
          <w:ilvl w:val="0"/>
          <w:numId w:val="39"/>
        </w:numPr>
        <w:spacing w:before="0" w:beforeAutospacing="0" w:after="0" w:afterAutospacing="0"/>
        <w:jc w:val="both"/>
        <w:textAlignment w:val="baseline"/>
        <w:rPr>
          <w:rFonts w:ascii="Arial" w:hAnsi="Arial" w:cs="Arial"/>
          <w:color w:val="000000"/>
          <w:sz w:val="22"/>
          <w:szCs w:val="22"/>
        </w:rPr>
      </w:pPr>
      <w:r>
        <w:rPr>
          <w:rFonts w:ascii="Calibri" w:hAnsi="Calibri" w:cs="Calibri"/>
          <w:color w:val="000000"/>
          <w:sz w:val="22"/>
          <w:szCs w:val="22"/>
        </w:rPr>
        <w:t>ESG factor weighting: Methodologies for weighting of environmental, social, and governance factors should be transparently disclosed, including the rationale for the distribution chosen and its impact on overall ratings.</w:t>
      </w:r>
    </w:p>
    <w:p w14:paraId="7862CF6A" w14:textId="77777777" w:rsidR="00AD19FB" w:rsidRDefault="00AD19FB" w:rsidP="00AD19FB">
      <w:pPr>
        <w:pStyle w:val="NormalWeb"/>
        <w:numPr>
          <w:ilvl w:val="0"/>
          <w:numId w:val="39"/>
        </w:numPr>
        <w:spacing w:before="0" w:beforeAutospacing="0" w:after="0" w:afterAutospacing="0"/>
        <w:jc w:val="both"/>
        <w:textAlignment w:val="baseline"/>
        <w:rPr>
          <w:rFonts w:ascii="Arial" w:hAnsi="Arial" w:cs="Arial"/>
          <w:color w:val="000000"/>
          <w:sz w:val="22"/>
          <w:szCs w:val="22"/>
        </w:rPr>
      </w:pPr>
      <w:r>
        <w:rPr>
          <w:rFonts w:ascii="Calibri" w:hAnsi="Calibri" w:cs="Calibri"/>
          <w:color w:val="000000"/>
          <w:sz w:val="22"/>
          <w:szCs w:val="22"/>
        </w:rPr>
        <w:t>Relative and absolute values: Disclosures should clearly distinguish between relative and absolute values used in ESG ratings, ensuring users understand the context and significance.</w:t>
      </w:r>
    </w:p>
    <w:p w14:paraId="01BC053B" w14:textId="77777777" w:rsidR="00AD19FB" w:rsidRDefault="00AD19FB" w:rsidP="00AD19FB">
      <w:pPr>
        <w:pStyle w:val="NormalWeb"/>
        <w:numPr>
          <w:ilvl w:val="0"/>
          <w:numId w:val="39"/>
        </w:numPr>
        <w:spacing w:before="0" w:beforeAutospacing="0" w:after="0" w:afterAutospacing="0"/>
        <w:jc w:val="both"/>
        <w:textAlignment w:val="baseline"/>
        <w:rPr>
          <w:rFonts w:ascii="Arial" w:hAnsi="Arial" w:cs="Arial"/>
          <w:color w:val="000000"/>
          <w:sz w:val="22"/>
          <w:szCs w:val="22"/>
        </w:rPr>
      </w:pPr>
      <w:r>
        <w:rPr>
          <w:rFonts w:ascii="Calibri" w:hAnsi="Calibri" w:cs="Calibri"/>
          <w:color w:val="000000"/>
          <w:sz w:val="22"/>
          <w:szCs w:val="22"/>
        </w:rPr>
        <w:t>ESG ratings should explicitly consider and disclose their alignment with the Paris agreement and other relevant international agreements, ensuring global relevance and sustainability goals.</w:t>
      </w:r>
    </w:p>
    <w:p w14:paraId="25215551" w14:textId="77777777" w:rsidR="00AD19FB" w:rsidRDefault="00AD19FB" w:rsidP="00AD19FB">
      <w:pPr>
        <w:pStyle w:val="NormalWeb"/>
        <w:numPr>
          <w:ilvl w:val="0"/>
          <w:numId w:val="39"/>
        </w:numPr>
        <w:spacing w:before="0" w:beforeAutospacing="0" w:after="160" w:afterAutospacing="0"/>
        <w:jc w:val="both"/>
        <w:textAlignment w:val="baseline"/>
        <w:rPr>
          <w:rFonts w:ascii="Arial" w:hAnsi="Arial" w:cs="Arial"/>
          <w:color w:val="000000"/>
          <w:sz w:val="22"/>
          <w:szCs w:val="22"/>
        </w:rPr>
      </w:pPr>
      <w:r>
        <w:rPr>
          <w:rFonts w:ascii="Calibri" w:hAnsi="Calibri" w:cs="Calibri"/>
          <w:color w:val="000000"/>
          <w:sz w:val="22"/>
          <w:szCs w:val="22"/>
        </w:rPr>
        <w:t>Additionally, T&amp;E advocates including a clear explicit warning about generic and product-specific limitations in data sources and methodologies, as listed under Annex III 1.k. In our view, such a warning is essential to fostering transparency and ensuring that all parties understand the limitations and potential biases inherent in ESG ratings. In some cases, it could simply take the form of well-known product warnings such as those related to past guarantees in retail investment products.</w:t>
      </w:r>
    </w:p>
    <w:p w14:paraId="087B25C3" w14:textId="20E29453" w:rsidR="001B1B48" w:rsidRPr="00AD19FB" w:rsidRDefault="00AD19FB" w:rsidP="00AD19FB">
      <w:pPr>
        <w:pStyle w:val="NormalWeb"/>
        <w:spacing w:before="0" w:beforeAutospacing="0" w:after="160" w:afterAutospacing="0"/>
        <w:jc w:val="both"/>
      </w:pPr>
      <w:r>
        <w:rPr>
          <w:rFonts w:ascii="Calibri" w:hAnsi="Calibri" w:cs="Calibri"/>
          <w:color w:val="000000"/>
          <w:sz w:val="22"/>
          <w:szCs w:val="22"/>
        </w:rPr>
        <w:t>In conclusion, while we support ESMA’s proposals, we urge a rigorous approach to implementing the disclosure requirements under point 1 of Annex III to ensure increased transparency, comparability and reliability of ESG ratings.</w:t>
      </w:r>
    </w:p>
    <w:permEnd w:id="669658389"/>
    <w:p w14:paraId="77645EA9" w14:textId="67311EC5"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 xml:space="preserve">Do you consider that the draft technical standards under Articles 23(4) or 24(3) </w:t>
      </w:r>
      <w:proofErr w:type="gramStart"/>
      <w:r w:rsidR="00513DA2" w:rsidRPr="00513DA2">
        <w:rPr>
          <w:b/>
          <w:bCs/>
        </w:rPr>
        <w:t>should  instead</w:t>
      </w:r>
      <w:proofErr w:type="gramEnd"/>
      <w:r w:rsidR="00513DA2" w:rsidRPr="00513DA2">
        <w:rPr>
          <w:b/>
          <w:bCs/>
        </w:rPr>
        <w:t xml:space="preserve">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13791EF7" w14:textId="77777777" w:rsidR="00DA6529" w:rsidRPr="00DA6529" w:rsidRDefault="00DA6529" w:rsidP="00DA6529">
      <w:pPr>
        <w:spacing w:after="160"/>
        <w:jc w:val="both"/>
        <w:rPr>
          <w:lang w:val="en-BE" w:eastAsia="en-BE"/>
        </w:rPr>
      </w:pPr>
      <w:permStart w:id="1645309941" w:edGrp="everyone"/>
      <w:r w:rsidRPr="00DA6529">
        <w:rPr>
          <w:rFonts w:ascii="Calibri" w:hAnsi="Calibri" w:cs="Calibri"/>
          <w:color w:val="000000"/>
          <w:sz w:val="22"/>
          <w:szCs w:val="22"/>
          <w:lang w:val="en-BE" w:eastAsia="en-BE"/>
        </w:rPr>
        <w:t xml:space="preserve">T&amp;E supports expanding the table in the annex of the technical standards under Articles 23(4) and 24(3) to provide a clear sequence and structure for all disclosures required under parts 1 and 2 of Annex III. This approach would enhance the transparency and comparability of ESG ratings across different providers, aiding stakeholders in making informed decisions. A uniform structure would </w:t>
      </w:r>
      <w:r w:rsidRPr="00DA6529">
        <w:rPr>
          <w:rFonts w:ascii="Calibri" w:hAnsi="Calibri" w:cs="Calibri"/>
          <w:color w:val="000000"/>
          <w:sz w:val="22"/>
          <w:szCs w:val="22"/>
          <w:lang w:val="en-BE" w:eastAsia="en-BE"/>
        </w:rPr>
        <w:lastRenderedPageBreak/>
        <w:t>ensure consistency in how information is presented, reducing complexity and improving the accessibility and clarity of ESG ratings.</w:t>
      </w:r>
    </w:p>
    <w:p w14:paraId="5CBF3978" w14:textId="17F9D748" w:rsidR="001B1B48" w:rsidRPr="00DA6529" w:rsidRDefault="00DA6529" w:rsidP="00DA6529">
      <w:pPr>
        <w:spacing w:after="160"/>
        <w:jc w:val="both"/>
        <w:rPr>
          <w:lang w:val="en-BE" w:eastAsia="en-BE"/>
        </w:rPr>
      </w:pPr>
      <w:r w:rsidRPr="00DA6529">
        <w:rPr>
          <w:rFonts w:ascii="Calibri" w:hAnsi="Calibri" w:cs="Calibri"/>
          <w:color w:val="000000"/>
          <w:sz w:val="22"/>
          <w:szCs w:val="22"/>
          <w:lang w:val="en-BE" w:eastAsia="en-BE"/>
        </w:rPr>
        <w:t>Ultimately, an expanded table would optimise regulatory efficiency and strengthen the credibility of ESG ratings, benefiting all stakeholders.</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proofErr w:type="gramStart"/>
      <w:r w:rsidRPr="00EA357E">
        <w:rPr>
          <w:b/>
          <w:bCs/>
        </w:rPr>
        <w:t>Q5</w:t>
      </w:r>
      <w:proofErr w:type="gramEnd"/>
      <w:r w:rsidRPr="00EA357E">
        <w:rPr>
          <w:b/>
          <w:bCs/>
        </w:rPr>
        <w:t xml:space="preserve">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70BDB413" w14:textId="77777777" w:rsidR="00DA6529" w:rsidRPr="00DA6529" w:rsidRDefault="00DA6529" w:rsidP="00DA6529">
      <w:pPr>
        <w:spacing w:after="160"/>
        <w:jc w:val="both"/>
        <w:rPr>
          <w:lang w:val="en-BE" w:eastAsia="en-BE"/>
        </w:rPr>
      </w:pPr>
      <w:permStart w:id="159149139" w:edGrp="everyone"/>
      <w:r w:rsidRPr="00DA6529">
        <w:rPr>
          <w:rFonts w:ascii="Calibri" w:hAnsi="Calibri" w:cs="Calibri"/>
          <w:color w:val="000000"/>
          <w:sz w:val="22"/>
          <w:szCs w:val="22"/>
          <w:lang w:val="en-BE" w:eastAsia="en-BE"/>
        </w:rPr>
        <w:t xml:space="preserve">T&amp;E does not fully agree with </w:t>
      </w:r>
      <w:proofErr w:type="spellStart"/>
      <w:r w:rsidRPr="00DA6529">
        <w:rPr>
          <w:rFonts w:ascii="Calibri" w:hAnsi="Calibri" w:cs="Calibri"/>
          <w:color w:val="000000"/>
          <w:sz w:val="22"/>
          <w:szCs w:val="22"/>
          <w:lang w:val="en-BE" w:eastAsia="en-BE"/>
        </w:rPr>
        <w:t>ESMA’s</w:t>
      </w:r>
      <w:proofErr w:type="spellEnd"/>
      <w:r w:rsidRPr="00DA6529">
        <w:rPr>
          <w:rFonts w:ascii="Calibri" w:hAnsi="Calibri" w:cs="Calibri"/>
          <w:color w:val="000000"/>
          <w:sz w:val="22"/>
          <w:szCs w:val="22"/>
          <w:lang w:val="en-BE" w:eastAsia="en-BE"/>
        </w:rPr>
        <w:t xml:space="preserve"> proposed cost-benefit analysis, especially with its emphasis on reducing administrative burden and simplifying processes. While the intent to streamline procedures is understandable, these efforts should not undermine the regulation's core objectives of compliance, transparency, and ensuring the effectiveness of ESG disclosures, all of which were only recently agreed at the level of the legislator and subject to a detailed political process where different societal trade-offs were considered. </w:t>
      </w:r>
    </w:p>
    <w:p w14:paraId="1F375DC9" w14:textId="4E96F00B" w:rsidR="001B1B48" w:rsidRPr="00DA6529" w:rsidRDefault="00DA6529" w:rsidP="00DA6529">
      <w:pPr>
        <w:spacing w:after="160"/>
        <w:jc w:val="both"/>
        <w:rPr>
          <w:lang w:val="en-BE" w:eastAsia="en-BE"/>
        </w:rPr>
      </w:pPr>
      <w:r w:rsidRPr="00DA6529">
        <w:rPr>
          <w:rFonts w:ascii="Calibri" w:hAnsi="Calibri" w:cs="Calibri"/>
          <w:color w:val="000000"/>
          <w:sz w:val="22"/>
          <w:szCs w:val="22"/>
          <w:lang w:val="en-BE" w:eastAsia="en-BE"/>
        </w:rPr>
        <w:t xml:space="preserve">Additionally, the ESG ratings regulation is not specifically targeted as part of any forthcoming “Omnibus” regulatory simplification process. While no one wants to see unnecessary administrative burden imposed on business, the lack of “simplification” action on this regulation confirms that the European Commission has no specific reason to single out this law as being overly burdensome. We therefore do not support </w:t>
      </w:r>
      <w:proofErr w:type="spellStart"/>
      <w:r w:rsidRPr="00DA6529">
        <w:rPr>
          <w:rFonts w:ascii="Calibri" w:hAnsi="Calibri" w:cs="Calibri"/>
          <w:color w:val="000000"/>
          <w:sz w:val="22"/>
          <w:szCs w:val="22"/>
          <w:lang w:val="en-BE" w:eastAsia="en-BE"/>
        </w:rPr>
        <w:t>ESMA’s</w:t>
      </w:r>
      <w:proofErr w:type="spellEnd"/>
      <w:r w:rsidRPr="00DA6529">
        <w:rPr>
          <w:rFonts w:ascii="Calibri" w:hAnsi="Calibri" w:cs="Calibri"/>
          <w:color w:val="000000"/>
          <w:sz w:val="22"/>
          <w:szCs w:val="22"/>
          <w:lang w:val="en-BE" w:eastAsia="en-BE"/>
        </w:rPr>
        <w:t xml:space="preserve"> pro-active “simplification” proposal and would suggest leaving this assessment to the Commission and co-legislators after the first implementation phase.</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04E08" w14:textId="77777777" w:rsidR="00E07D57" w:rsidRDefault="00E07D57" w:rsidP="007E7997">
      <w:r>
        <w:separator/>
      </w:r>
    </w:p>
  </w:endnote>
  <w:endnote w:type="continuationSeparator" w:id="0">
    <w:p w14:paraId="7CABC9C3" w14:textId="77777777" w:rsidR="00E07D57" w:rsidRDefault="00E07D57" w:rsidP="007E7997">
      <w:r>
        <w:continuationSeparator/>
      </w:r>
    </w:p>
  </w:endnote>
  <w:endnote w:type="continuationNotice" w:id="1">
    <w:p w14:paraId="6AA2836E" w14:textId="77777777" w:rsidR="00E07D57" w:rsidRDefault="00E07D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5815D" w14:textId="77777777" w:rsidR="00E07D57" w:rsidRDefault="00E07D57" w:rsidP="007E7997">
      <w:r>
        <w:separator/>
      </w:r>
    </w:p>
  </w:footnote>
  <w:footnote w:type="continuationSeparator" w:id="0">
    <w:p w14:paraId="53C787B1" w14:textId="77777777" w:rsidR="00E07D57" w:rsidRDefault="00E07D57" w:rsidP="007E7997">
      <w:r>
        <w:continuationSeparator/>
      </w:r>
    </w:p>
  </w:footnote>
  <w:footnote w:type="continuationNotice" w:id="1">
    <w:p w14:paraId="1FA9591D" w14:textId="77777777" w:rsidR="00E07D57" w:rsidRDefault="00E07D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D2254A"/>
    <w:multiLevelType w:val="multilevel"/>
    <w:tmpl w:val="9F84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797600"/>
    <w:multiLevelType w:val="multilevel"/>
    <w:tmpl w:val="6F58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8622176"/>
    <w:multiLevelType w:val="multilevel"/>
    <w:tmpl w:val="DE5AA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num>
  <w:num w:numId="3">
    <w:abstractNumId w:val="26"/>
  </w:num>
  <w:num w:numId="4">
    <w:abstractNumId w:val="3"/>
  </w:num>
  <w:num w:numId="5">
    <w:abstractNumId w:val="13"/>
  </w:num>
  <w:num w:numId="6">
    <w:abstractNumId w:val="28"/>
  </w:num>
  <w:num w:numId="7">
    <w:abstractNumId w:val="12"/>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num>
  <w:num w:numId="15">
    <w:abstractNumId w:val="22"/>
  </w:num>
  <w:num w:numId="16">
    <w:abstractNumId w:val="27"/>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8"/>
  </w:num>
  <w:num w:numId="20">
    <w:abstractNumId w:val="10"/>
  </w:num>
  <w:num w:numId="21">
    <w:abstractNumId w:val="25"/>
  </w:num>
  <w:num w:numId="22">
    <w:abstractNumId w:val="14"/>
  </w:num>
  <w:num w:numId="23">
    <w:abstractNumId w:val="21"/>
  </w:num>
  <w:num w:numId="24">
    <w:abstractNumId w:val="0"/>
  </w:num>
  <w:num w:numId="25">
    <w:abstractNumId w:val="19"/>
  </w:num>
  <w:num w:numId="26">
    <w:abstractNumId w:val="16"/>
  </w:num>
  <w:num w:numId="27">
    <w:abstractNumId w:val="9"/>
  </w:num>
  <w:num w:numId="28">
    <w:abstractNumId w:val="1"/>
  </w:num>
  <w:num w:numId="29">
    <w:abstractNumId w:val="18"/>
  </w:num>
  <w:num w:numId="30">
    <w:abstractNumId w:val="4"/>
  </w:num>
  <w:num w:numId="31">
    <w:abstractNumId w:val="15"/>
  </w:num>
  <w:num w:numId="32">
    <w:abstractNumId w:val="11"/>
    <w:lvlOverride w:ilvl="0">
      <w:startOverride w:val="1"/>
    </w:lvlOverride>
  </w:num>
  <w:num w:numId="33">
    <w:abstractNumId w:val="20"/>
  </w:num>
  <w:num w:numId="34">
    <w:abstractNumId w:val="11"/>
    <w:lvlOverride w:ilvl="0">
      <w:startOverride w:val="1"/>
    </w:lvlOverride>
  </w:num>
  <w:num w:numId="35">
    <w:abstractNumId w:val="11"/>
    <w:lvlOverride w:ilvl="0">
      <w:startOverride w:val="1"/>
    </w:lvlOverride>
  </w:num>
  <w:num w:numId="36">
    <w:abstractNumId w:val="11"/>
    <w:lvlOverride w:ilvl="0">
      <w:startOverride w:val="1"/>
    </w:lvlOverride>
  </w:num>
  <w:num w:numId="37">
    <w:abstractNumId w:val="24"/>
  </w:num>
  <w:num w:numId="38">
    <w:abstractNumId w:val="17"/>
  </w:num>
  <w:num w:numId="39">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BE" w:vendorID="64" w:dllVersion="4096"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143"/>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969C8"/>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7FEA"/>
    <w:rsid w:val="004A75F5"/>
    <w:rsid w:val="004B07B2"/>
    <w:rsid w:val="004B0955"/>
    <w:rsid w:val="004B143D"/>
    <w:rsid w:val="004B1842"/>
    <w:rsid w:val="004B25D0"/>
    <w:rsid w:val="004B3553"/>
    <w:rsid w:val="004B5E92"/>
    <w:rsid w:val="004B6859"/>
    <w:rsid w:val="004C0A30"/>
    <w:rsid w:val="004C357C"/>
    <w:rsid w:val="004C3D18"/>
    <w:rsid w:val="004D42B1"/>
    <w:rsid w:val="004D526F"/>
    <w:rsid w:val="004E0583"/>
    <w:rsid w:val="004E19C0"/>
    <w:rsid w:val="004E1C54"/>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19FB"/>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529"/>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07D57"/>
    <w:rsid w:val="00E163E9"/>
    <w:rsid w:val="00E240F5"/>
    <w:rsid w:val="00E30004"/>
    <w:rsid w:val="00E31A5B"/>
    <w:rsid w:val="00E333AC"/>
    <w:rsid w:val="00E3456B"/>
    <w:rsid w:val="00E35C16"/>
    <w:rsid w:val="00E36085"/>
    <w:rsid w:val="00E36813"/>
    <w:rsid w:val="00E42382"/>
    <w:rsid w:val="00E603DF"/>
    <w:rsid w:val="00E63745"/>
    <w:rsid w:val="00E65F5E"/>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2605841">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40858055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588545004">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87953921">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998144074">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E64FA6A0-161D-491E-A20C-FF2A62A7B680}">
  <ds:schemaRefs>
    <ds:schemaRef ds:uri="http://schemas.microsoft.com/sharepoint/events"/>
  </ds:schemaRefs>
</ds:datastoreItem>
</file>

<file path=customXml/itemProps5.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33</TotalTime>
  <Pages>5</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te</cp:lastModifiedBy>
  <cp:revision>5</cp:revision>
  <cp:lastPrinted>2017-07-24T14:47:00Z</cp:lastPrinted>
  <dcterms:created xsi:type="dcterms:W3CDTF">2025-06-20T12:38:00Z</dcterms:created>
  <dcterms:modified xsi:type="dcterms:W3CDTF">2025-06-20T13:10:00Z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ies>
</file>