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345A6174" w:rsidR="00C85C8B" w:rsidRPr="00B16706" w:rsidRDefault="00FC6E3A" w:rsidP="00C85C8B">
                <w:pPr>
                  <w:rPr>
                    <w:rFonts w:ascii="Arial" w:hAnsi="Arial" w:cs="Arial"/>
                    <w:color w:val="808080"/>
                    <w:sz w:val="16"/>
                    <w:szCs w:val="20"/>
                    <w:lang w:eastAsia="de-DE"/>
                  </w:rPr>
                </w:pPr>
                <w:r>
                  <w:rPr>
                    <w:rFonts w:ascii="Arial" w:hAnsi="Arial" w:cs="Arial"/>
                    <w:color w:val="808080"/>
                    <w:sz w:val="16"/>
                    <w:szCs w:val="20"/>
                    <w:lang w:eastAsia="de-DE"/>
                  </w:rPr>
                  <w:t>Febelfin</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08409AA0"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FC6E3A">
                  <w:rPr>
                    <w:rFonts w:ascii="Arial" w:hAnsi="Arial" w:cs="Arial"/>
                    <w:sz w:val="16"/>
                    <w:szCs w:val="20"/>
                    <w:lang w:eastAsia="de-DE"/>
                  </w:rPr>
                  <w:t>Banking sector</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7BE1446E" w:rsidR="00C85C8B" w:rsidRPr="00B16706" w:rsidRDefault="00FC6E3A"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52723770" w:rsidR="00C85C8B" w:rsidRPr="00B16706" w:rsidRDefault="00FC6E3A" w:rsidP="00C85C8B">
                <w:pPr>
                  <w:rPr>
                    <w:rFonts w:ascii="Arial" w:hAnsi="Arial" w:cs="Arial"/>
                    <w:sz w:val="16"/>
                    <w:szCs w:val="20"/>
                    <w:lang w:eastAsia="de-DE"/>
                  </w:rPr>
                </w:pPr>
                <w:r>
                  <w:rPr>
                    <w:rFonts w:ascii="Arial" w:hAnsi="Arial" w:cs="Arial"/>
                    <w:sz w:val="16"/>
                    <w:szCs w:val="20"/>
                    <w:lang w:eastAsia="de-DE"/>
                  </w:rPr>
                  <w:t>Belgium</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33752386" w14:textId="77777777" w:rsidR="00E84DB6" w:rsidRPr="00E84DB6" w:rsidRDefault="00E84DB6" w:rsidP="00E84DB6">
      <w:pPr>
        <w:spacing w:after="160" w:line="259" w:lineRule="auto"/>
        <w:rPr>
          <w:rFonts w:ascii="Aptos" w:eastAsia="Aptos" w:hAnsi="Aptos"/>
          <w:b/>
          <w:bCs/>
          <w:color w:val="0070C0"/>
          <w:kern w:val="2"/>
          <w:sz w:val="22"/>
          <w:szCs w:val="22"/>
          <w:lang w:eastAsia="en-US"/>
          <w14:ligatures w14:val="standardContextual"/>
        </w:rPr>
      </w:pPr>
      <w:permStart w:id="785210304" w:edGrp="everyone"/>
      <w:r w:rsidRPr="00E84DB6">
        <w:rPr>
          <w:rFonts w:ascii="Aptos" w:eastAsia="Aptos" w:hAnsi="Aptos"/>
          <w:b/>
          <w:bCs/>
          <w:color w:val="0070C0"/>
          <w:kern w:val="2"/>
          <w:sz w:val="22"/>
          <w:szCs w:val="22"/>
          <w:lang w:eastAsia="en-US"/>
          <w14:ligatures w14:val="standardContextual"/>
        </w:rPr>
        <w:t>We have no additional comments regarding other issues linked to multiple regulatory regimes with duplicative or inconsistent requirements.</w:t>
      </w:r>
    </w:p>
    <w:p w14:paraId="2FE090EA" w14:textId="77777777" w:rsidR="00E84DB6" w:rsidRPr="00E84DB6" w:rsidRDefault="00E84DB6" w:rsidP="00E84DB6">
      <w:pPr>
        <w:spacing w:after="160" w:line="259" w:lineRule="auto"/>
        <w:rPr>
          <w:rFonts w:ascii="Aptos" w:eastAsia="Aptos" w:hAnsi="Aptos"/>
          <w:b/>
          <w:bCs/>
          <w:color w:val="0070C0"/>
          <w:kern w:val="2"/>
          <w:sz w:val="22"/>
          <w:szCs w:val="22"/>
          <w:lang w:eastAsia="en-US"/>
          <w14:ligatures w14:val="standardContextual"/>
        </w:rPr>
      </w:pPr>
      <w:r w:rsidRPr="00E84DB6">
        <w:rPr>
          <w:rFonts w:ascii="Aptos" w:eastAsia="Aptos" w:hAnsi="Aptos"/>
          <w:b/>
          <w:bCs/>
          <w:color w:val="0070C0"/>
          <w:kern w:val="2"/>
          <w:sz w:val="22"/>
          <w:szCs w:val="22"/>
          <w:lang w:eastAsia="en-US"/>
          <w14:ligatures w14:val="standardContextual"/>
        </w:rPr>
        <w:t>However, one significant cost that has been identified is the steep learning curve associated with understanding these regulations, which could be mitigated through the use of more detailed examples.</w:t>
      </w:r>
    </w:p>
    <w:p w14:paraId="5524348D" w14:textId="77777777" w:rsidR="00E84DB6" w:rsidRPr="00E84DB6" w:rsidRDefault="00E84DB6" w:rsidP="00E84DB6">
      <w:pPr>
        <w:spacing w:after="160" w:line="259" w:lineRule="auto"/>
        <w:rPr>
          <w:rFonts w:ascii="Aptos" w:eastAsia="Aptos" w:hAnsi="Aptos"/>
          <w:b/>
          <w:bCs/>
          <w:color w:val="0070C0"/>
          <w:kern w:val="2"/>
          <w:sz w:val="22"/>
          <w:szCs w:val="22"/>
          <w:lang w:eastAsia="en-US"/>
          <w14:ligatures w14:val="standardContextual"/>
        </w:rPr>
      </w:pPr>
      <w:r w:rsidRPr="00E84DB6">
        <w:rPr>
          <w:rFonts w:ascii="Aptos" w:eastAsia="Aptos" w:hAnsi="Aptos"/>
          <w:b/>
          <w:bCs/>
          <w:color w:val="0070C0"/>
          <w:kern w:val="2"/>
          <w:sz w:val="22"/>
          <w:szCs w:val="22"/>
          <w:lang w:eastAsia="en-US"/>
          <w14:ligatures w14:val="standardContextual"/>
        </w:rPr>
        <w:t>In our view, the three main cost drivers are:</w:t>
      </w:r>
    </w:p>
    <w:p w14:paraId="6900F35D" w14:textId="77777777" w:rsidR="00E84DB6" w:rsidRPr="00E84DB6" w:rsidRDefault="00E84DB6" w:rsidP="00E84DB6">
      <w:pPr>
        <w:spacing w:after="160" w:line="259" w:lineRule="auto"/>
        <w:rPr>
          <w:rFonts w:ascii="Aptos" w:eastAsia="Aptos" w:hAnsi="Aptos"/>
          <w:b/>
          <w:bCs/>
          <w:color w:val="0070C0"/>
          <w:kern w:val="2"/>
          <w:sz w:val="22"/>
          <w:szCs w:val="22"/>
          <w:lang w:eastAsia="en-US"/>
          <w14:ligatures w14:val="standardContextual"/>
        </w:rPr>
      </w:pPr>
      <w:r w:rsidRPr="00E84DB6">
        <w:rPr>
          <w:rFonts w:ascii="Aptos" w:eastAsia="Aptos" w:hAnsi="Aptos"/>
          <w:b/>
          <w:bCs/>
          <w:color w:val="0070C0"/>
          <w:kern w:val="2"/>
          <w:sz w:val="22"/>
          <w:szCs w:val="22"/>
          <w:lang w:eastAsia="en-US"/>
          <w14:ligatures w14:val="standardContextual"/>
        </w:rPr>
        <w:t>1.</w:t>
      </w:r>
      <w:r w:rsidRPr="00E84DB6">
        <w:rPr>
          <w:rFonts w:ascii="Aptos" w:eastAsia="Aptos" w:hAnsi="Aptos"/>
          <w:b/>
          <w:bCs/>
          <w:color w:val="0070C0"/>
          <w:kern w:val="2"/>
          <w:sz w:val="22"/>
          <w:szCs w:val="22"/>
          <w:lang w:eastAsia="en-US"/>
          <w14:ligatures w14:val="standardContextual"/>
        </w:rPr>
        <w:tab/>
        <w:t>Duplication of IT systems and processes,</w:t>
      </w:r>
    </w:p>
    <w:p w14:paraId="6485376F" w14:textId="77777777" w:rsidR="00E84DB6" w:rsidRPr="00E84DB6" w:rsidRDefault="00E84DB6" w:rsidP="00E84DB6">
      <w:pPr>
        <w:spacing w:after="160" w:line="259" w:lineRule="auto"/>
        <w:rPr>
          <w:rFonts w:ascii="Aptos" w:eastAsia="Aptos" w:hAnsi="Aptos"/>
          <w:b/>
          <w:bCs/>
          <w:color w:val="0070C0"/>
          <w:kern w:val="2"/>
          <w:sz w:val="22"/>
          <w:szCs w:val="22"/>
          <w:lang w:eastAsia="en-US"/>
          <w14:ligatures w14:val="standardContextual"/>
        </w:rPr>
      </w:pPr>
      <w:r w:rsidRPr="00E84DB6">
        <w:rPr>
          <w:rFonts w:ascii="Aptos" w:eastAsia="Aptos" w:hAnsi="Aptos"/>
          <w:b/>
          <w:bCs/>
          <w:color w:val="0070C0"/>
          <w:kern w:val="2"/>
          <w:sz w:val="22"/>
          <w:szCs w:val="22"/>
          <w:lang w:eastAsia="en-US"/>
          <w14:ligatures w14:val="standardContextual"/>
        </w:rPr>
        <w:t>2.</w:t>
      </w:r>
      <w:r w:rsidRPr="00E84DB6">
        <w:rPr>
          <w:rFonts w:ascii="Aptos" w:eastAsia="Aptos" w:hAnsi="Aptos"/>
          <w:b/>
          <w:bCs/>
          <w:color w:val="0070C0"/>
          <w:kern w:val="2"/>
          <w:sz w:val="22"/>
          <w:szCs w:val="22"/>
          <w:lang w:eastAsia="en-US"/>
          <w14:ligatures w14:val="standardContextual"/>
        </w:rPr>
        <w:tab/>
        <w:t>The complexity and learning curve of the regulations,</w:t>
      </w:r>
    </w:p>
    <w:p w14:paraId="65AC98CE" w14:textId="77777777" w:rsidR="00E84DB6" w:rsidRPr="00E84DB6" w:rsidRDefault="00E84DB6" w:rsidP="00E84DB6">
      <w:pPr>
        <w:spacing w:after="160" w:line="259" w:lineRule="auto"/>
        <w:rPr>
          <w:rFonts w:ascii="Aptos" w:eastAsia="Aptos" w:hAnsi="Aptos"/>
          <w:b/>
          <w:bCs/>
          <w:color w:val="0070C0"/>
          <w:kern w:val="2"/>
          <w:sz w:val="22"/>
          <w:szCs w:val="22"/>
          <w:lang w:eastAsia="en-US"/>
          <w14:ligatures w14:val="standardContextual"/>
        </w:rPr>
      </w:pPr>
      <w:r w:rsidRPr="00E84DB6">
        <w:rPr>
          <w:rFonts w:ascii="Aptos" w:eastAsia="Aptos" w:hAnsi="Aptos"/>
          <w:b/>
          <w:bCs/>
          <w:color w:val="0070C0"/>
          <w:kern w:val="2"/>
          <w:sz w:val="22"/>
          <w:szCs w:val="22"/>
          <w:lang w:eastAsia="en-US"/>
          <w14:ligatures w14:val="standardContextual"/>
        </w:rPr>
        <w:t>3.</w:t>
      </w:r>
      <w:r w:rsidRPr="00E84DB6">
        <w:rPr>
          <w:rFonts w:ascii="Aptos" w:eastAsia="Aptos" w:hAnsi="Aptos"/>
          <w:b/>
          <w:bCs/>
          <w:color w:val="0070C0"/>
          <w:kern w:val="2"/>
          <w:sz w:val="22"/>
          <w:szCs w:val="22"/>
          <w:lang w:eastAsia="en-US"/>
          <w14:ligatures w14:val="standardContextual"/>
        </w:rPr>
        <w:tab/>
        <w:t>Frequent regulatory changes.</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3A2D318F" w14:textId="77777777" w:rsidR="00AB66FC" w:rsidRPr="00AB66FC" w:rsidRDefault="00AB66FC" w:rsidP="00AB66FC">
      <w:pPr>
        <w:spacing w:after="160" w:line="259" w:lineRule="auto"/>
        <w:rPr>
          <w:rFonts w:ascii="Aptos" w:eastAsia="Aptos" w:hAnsi="Aptos"/>
          <w:b/>
          <w:bCs/>
          <w:color w:val="0070C0"/>
          <w:kern w:val="2"/>
          <w:sz w:val="22"/>
          <w:szCs w:val="22"/>
          <w:lang w:eastAsia="en-US"/>
          <w14:ligatures w14:val="standardContextual"/>
        </w:rPr>
      </w:pPr>
      <w:permStart w:id="545925079" w:edGrp="everyone"/>
      <w:r w:rsidRPr="00AB66FC">
        <w:rPr>
          <w:rFonts w:ascii="Aptos" w:eastAsia="Aptos" w:hAnsi="Aptos"/>
          <w:b/>
          <w:bCs/>
          <w:color w:val="0070C0"/>
          <w:kern w:val="2"/>
          <w:sz w:val="22"/>
          <w:szCs w:val="22"/>
          <w:lang w:eastAsia="en-US"/>
          <w14:ligatures w14:val="standardContextual"/>
        </w:rPr>
        <w:t>Yes. No other issues at this stage.</w:t>
      </w:r>
    </w:p>
    <w:permEnd w:id="545925079"/>
    <w:p w14:paraId="042B0F0C" w14:textId="477394A1"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0B78F54" w14:textId="77777777" w:rsidR="00926BDA" w:rsidRDefault="00926BDA" w:rsidP="00926BDA">
      <w:permStart w:id="666895774" w:edGrp="everyone"/>
      <w:r>
        <w:t>TYPE YOUR TEXT HERE</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344A3771" w14:textId="77777777" w:rsidR="00E81C2C" w:rsidRPr="00E81C2C" w:rsidRDefault="00E81C2C" w:rsidP="00E81C2C">
      <w:pPr>
        <w:spacing w:after="160" w:line="259" w:lineRule="auto"/>
        <w:rPr>
          <w:rFonts w:ascii="Aptos" w:eastAsia="Aptos" w:hAnsi="Aptos"/>
          <w:b/>
          <w:bCs/>
          <w:color w:val="0070C0"/>
          <w:kern w:val="2"/>
          <w:sz w:val="22"/>
          <w:szCs w:val="22"/>
          <w:lang w:eastAsia="en-US"/>
          <w14:ligatures w14:val="standardContextual"/>
        </w:rPr>
      </w:pPr>
      <w:permStart w:id="1901729855" w:edGrp="everyone"/>
      <w:r w:rsidRPr="00E81C2C">
        <w:rPr>
          <w:rFonts w:ascii="Aptos" w:eastAsia="Aptos" w:hAnsi="Aptos"/>
          <w:b/>
          <w:bCs/>
          <w:color w:val="0070C0"/>
          <w:kern w:val="2"/>
          <w:sz w:val="22"/>
          <w:szCs w:val="22"/>
          <w:lang w:eastAsia="en-US"/>
          <w14:ligatures w14:val="standardContextual"/>
        </w:rPr>
        <w:t>One of the main limitations of option 1a lies in the practical difficulty of segregating products—particularly when dealing with ETDs (Exchange-Traded Derivatives) that are cleared in both European and non-European markets. As a result, while the intention is to streamline reporting, the operational challenges may counteract the goal of reducing the overall reporting burden.</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4B75747A" w14:textId="77777777" w:rsidR="006B6039" w:rsidRPr="006B6039" w:rsidRDefault="006B6039" w:rsidP="006B6039">
      <w:pPr>
        <w:spacing w:after="160" w:line="259" w:lineRule="auto"/>
        <w:rPr>
          <w:rFonts w:ascii="Aptos" w:eastAsia="Aptos" w:hAnsi="Aptos"/>
          <w:b/>
          <w:bCs/>
          <w:color w:val="0070C0"/>
          <w:kern w:val="2"/>
          <w:sz w:val="22"/>
          <w:szCs w:val="22"/>
          <w:lang w:eastAsia="en-US"/>
          <w14:ligatures w14:val="standardContextual"/>
        </w:rPr>
      </w:pPr>
      <w:permStart w:id="1034637762" w:edGrp="everyone"/>
      <w:r w:rsidRPr="006B6039">
        <w:rPr>
          <w:rFonts w:ascii="Aptos" w:eastAsia="Aptos" w:hAnsi="Aptos"/>
          <w:b/>
          <w:bCs/>
          <w:color w:val="0070C0"/>
          <w:kern w:val="2"/>
          <w:sz w:val="22"/>
          <w:szCs w:val="22"/>
          <w:lang w:eastAsia="en-US"/>
          <w14:ligatures w14:val="standardContextual"/>
        </w:rPr>
        <w:t xml:space="preserve">We agree to the pros and cons described. </w:t>
      </w:r>
    </w:p>
    <w:permEnd w:id="1034637762"/>
    <w:p w14:paraId="556C53A1" w14:textId="2CB0095A"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39ACFB63" w14:textId="77777777" w:rsidR="001951EC" w:rsidRPr="001951EC" w:rsidRDefault="001951EC" w:rsidP="001951EC">
      <w:pPr>
        <w:spacing w:after="160" w:line="259" w:lineRule="auto"/>
        <w:rPr>
          <w:rFonts w:ascii="Aptos" w:eastAsia="Aptos" w:hAnsi="Aptos"/>
          <w:b/>
          <w:bCs/>
          <w:color w:val="0070C0"/>
          <w:kern w:val="2"/>
          <w:sz w:val="22"/>
          <w:szCs w:val="22"/>
          <w:lang w:eastAsia="en-US"/>
          <w14:ligatures w14:val="standardContextual"/>
        </w:rPr>
      </w:pPr>
      <w:permStart w:id="276758894" w:edGrp="everyone"/>
      <w:r w:rsidRPr="001951EC">
        <w:rPr>
          <w:rFonts w:ascii="Aptos" w:eastAsia="Aptos" w:hAnsi="Aptos"/>
          <w:b/>
          <w:bCs/>
          <w:color w:val="0070C0"/>
          <w:kern w:val="2"/>
          <w:sz w:val="22"/>
          <w:szCs w:val="22"/>
          <w:lang w:eastAsia="en-US"/>
          <w14:ligatures w14:val="standardContextual"/>
        </w:rPr>
        <w:t>The key advantage lies in establishing a clear distinction between the two reporting frameworks, avoiding any overlap.</w:t>
      </w:r>
    </w:p>
    <w:p w14:paraId="3C34D1D8" w14:textId="77777777" w:rsidR="001951EC" w:rsidRPr="001951EC" w:rsidRDefault="001951EC" w:rsidP="001951EC">
      <w:pPr>
        <w:spacing w:after="160" w:line="259" w:lineRule="auto"/>
        <w:rPr>
          <w:rFonts w:ascii="Aptos" w:eastAsia="Aptos" w:hAnsi="Aptos"/>
          <w:b/>
          <w:bCs/>
          <w:color w:val="0070C0"/>
          <w:kern w:val="2"/>
          <w:sz w:val="22"/>
          <w:szCs w:val="22"/>
          <w:lang w:eastAsia="en-US"/>
          <w14:ligatures w14:val="standardContextual"/>
        </w:rPr>
      </w:pPr>
      <w:r w:rsidRPr="001951EC">
        <w:rPr>
          <w:rFonts w:ascii="Aptos" w:eastAsia="Aptos" w:hAnsi="Aptos"/>
          <w:b/>
          <w:bCs/>
          <w:color w:val="0070C0"/>
          <w:kern w:val="2"/>
          <w:sz w:val="22"/>
          <w:szCs w:val="22"/>
          <w:lang w:eastAsia="en-US"/>
          <w14:ligatures w14:val="standardContextual"/>
        </w:rPr>
        <w:t>•</w:t>
      </w:r>
      <w:r w:rsidRPr="001951EC">
        <w:rPr>
          <w:rFonts w:ascii="Aptos" w:eastAsia="Aptos" w:hAnsi="Aptos"/>
          <w:b/>
          <w:bCs/>
          <w:color w:val="0070C0"/>
          <w:kern w:val="2"/>
          <w:sz w:val="22"/>
          <w:szCs w:val="22"/>
          <w:lang w:eastAsia="en-US"/>
          <w14:ligatures w14:val="standardContextual"/>
        </w:rPr>
        <w:tab/>
        <w:t>MiFIR will focus on transaction reporting across all asset classes.</w:t>
      </w:r>
    </w:p>
    <w:p w14:paraId="51630CE1" w14:textId="77777777" w:rsidR="001951EC" w:rsidRPr="001951EC" w:rsidRDefault="001951EC" w:rsidP="001951EC">
      <w:pPr>
        <w:spacing w:after="160" w:line="259" w:lineRule="auto"/>
        <w:rPr>
          <w:rFonts w:ascii="Aptos" w:eastAsia="Aptos" w:hAnsi="Aptos"/>
          <w:b/>
          <w:bCs/>
          <w:color w:val="0070C0"/>
          <w:kern w:val="2"/>
          <w:sz w:val="22"/>
          <w:szCs w:val="22"/>
          <w:lang w:eastAsia="en-US"/>
          <w14:ligatures w14:val="standardContextual"/>
        </w:rPr>
      </w:pPr>
      <w:r w:rsidRPr="001951EC">
        <w:rPr>
          <w:rFonts w:ascii="Aptos" w:eastAsia="Aptos" w:hAnsi="Aptos"/>
          <w:b/>
          <w:bCs/>
          <w:color w:val="0070C0"/>
          <w:kern w:val="2"/>
          <w:sz w:val="22"/>
          <w:szCs w:val="22"/>
          <w:lang w:eastAsia="en-US"/>
          <w14:ligatures w14:val="standardContextual"/>
        </w:rPr>
        <w:t>•</w:t>
      </w:r>
      <w:r w:rsidRPr="001951EC">
        <w:rPr>
          <w:rFonts w:ascii="Aptos" w:eastAsia="Aptos" w:hAnsi="Aptos"/>
          <w:b/>
          <w:bCs/>
          <w:color w:val="0070C0"/>
          <w:kern w:val="2"/>
          <w:sz w:val="22"/>
          <w:szCs w:val="22"/>
          <w:lang w:eastAsia="en-US"/>
          <w14:ligatures w14:val="standardContextual"/>
        </w:rPr>
        <w:tab/>
        <w:t>EMIR will concentrate on exposure reporting for derivatives and the appropriateness of risk mitigation techniques.</w:t>
      </w:r>
    </w:p>
    <w:p w14:paraId="5FF20388" w14:textId="77777777" w:rsidR="001951EC" w:rsidRPr="001951EC" w:rsidRDefault="001951EC" w:rsidP="001951EC">
      <w:pPr>
        <w:spacing w:after="160" w:line="259" w:lineRule="auto"/>
        <w:rPr>
          <w:rFonts w:ascii="Aptos" w:eastAsia="Aptos" w:hAnsi="Aptos"/>
          <w:b/>
          <w:bCs/>
          <w:color w:val="0070C0"/>
          <w:kern w:val="2"/>
          <w:sz w:val="22"/>
          <w:szCs w:val="22"/>
          <w:lang w:eastAsia="en-US"/>
          <w14:ligatures w14:val="standardContextual"/>
        </w:rPr>
      </w:pPr>
      <w:r w:rsidRPr="001951EC">
        <w:rPr>
          <w:rFonts w:ascii="Aptos" w:eastAsia="Aptos" w:hAnsi="Aptos"/>
          <w:b/>
          <w:bCs/>
          <w:color w:val="0070C0"/>
          <w:kern w:val="2"/>
          <w:sz w:val="22"/>
          <w:szCs w:val="22"/>
          <w:lang w:eastAsia="en-US"/>
          <w14:ligatures w14:val="standardContextual"/>
        </w:rPr>
        <w:t>The goal is to strike a balance between reporting complexity and regulatory objectives.</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77777777" w:rsidR="00926BDA" w:rsidRDefault="00926BDA" w:rsidP="00926BDA">
      <w:permStart w:id="1327239170" w:edGrp="everyone"/>
      <w:r>
        <w:t>TYPE YOUR TEXT HERE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760C0473" w14:textId="77777777" w:rsidR="00D62798" w:rsidRPr="00D62798" w:rsidRDefault="00D62798" w:rsidP="00D62798">
      <w:pPr>
        <w:spacing w:after="160" w:line="259" w:lineRule="auto"/>
        <w:rPr>
          <w:rFonts w:ascii="Aptos" w:eastAsia="Aptos" w:hAnsi="Aptos"/>
          <w:b/>
          <w:bCs/>
          <w:color w:val="0070C0"/>
          <w:kern w:val="2"/>
          <w:sz w:val="22"/>
          <w:szCs w:val="22"/>
          <w:lang w:eastAsia="en-US"/>
          <w14:ligatures w14:val="standardContextual"/>
        </w:rPr>
      </w:pPr>
      <w:permStart w:id="275065348" w:edGrp="everyone"/>
      <w:r w:rsidRPr="00D62798">
        <w:rPr>
          <w:rFonts w:ascii="Aptos" w:eastAsia="Aptos" w:hAnsi="Aptos"/>
          <w:b/>
          <w:bCs/>
          <w:color w:val="0070C0"/>
          <w:kern w:val="2"/>
          <w:sz w:val="22"/>
          <w:szCs w:val="22"/>
          <w:lang w:eastAsia="en-US"/>
          <w14:ligatures w14:val="standardContextual"/>
        </w:rPr>
        <w:t xml:space="preserve">We agree to the pros and cons described. </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200BF7B5" w14:textId="77777777" w:rsidR="00F90AD3" w:rsidRPr="00F90AD3" w:rsidRDefault="00F90AD3" w:rsidP="00F90AD3">
      <w:pPr>
        <w:spacing w:after="160" w:line="259" w:lineRule="auto"/>
        <w:rPr>
          <w:rFonts w:ascii="Aptos" w:eastAsia="Aptos" w:hAnsi="Aptos"/>
          <w:b/>
          <w:bCs/>
          <w:color w:val="0070C0"/>
          <w:kern w:val="2"/>
          <w:sz w:val="22"/>
          <w:szCs w:val="22"/>
          <w:lang w:eastAsia="en-US"/>
          <w14:ligatures w14:val="standardContextual"/>
        </w:rPr>
      </w:pPr>
      <w:permStart w:id="1249454344" w:edGrp="everyone"/>
      <w:r w:rsidRPr="00F90AD3">
        <w:rPr>
          <w:rFonts w:ascii="Aptos" w:eastAsia="Aptos" w:hAnsi="Aptos"/>
          <w:b/>
          <w:bCs/>
          <w:color w:val="0070C0"/>
          <w:kern w:val="2"/>
          <w:sz w:val="22"/>
          <w:szCs w:val="22"/>
          <w:lang w:eastAsia="en-US"/>
          <w14:ligatures w14:val="standardContextual"/>
        </w:rPr>
        <w:t>To group all relevant regulatory reportings under MiFIR, SFTR and EMIR together and avoid the eventual reconciliation.</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DDD9711" w14:textId="77777777" w:rsidR="00997F03" w:rsidRPr="00997F03" w:rsidRDefault="00997F03" w:rsidP="00997F03">
      <w:pPr>
        <w:spacing w:after="160" w:line="259" w:lineRule="auto"/>
        <w:rPr>
          <w:rFonts w:ascii="Aptos" w:eastAsia="Aptos" w:hAnsi="Aptos"/>
          <w:b/>
          <w:bCs/>
          <w:color w:val="0070C0"/>
          <w:kern w:val="2"/>
          <w:sz w:val="22"/>
          <w:szCs w:val="22"/>
          <w:lang w:eastAsia="en-US"/>
          <w14:ligatures w14:val="standardContextual"/>
        </w:rPr>
      </w:pPr>
      <w:permStart w:id="199837036" w:edGrp="everyone"/>
      <w:r w:rsidRPr="00997F03">
        <w:rPr>
          <w:rFonts w:ascii="Aptos" w:eastAsia="Aptos" w:hAnsi="Aptos"/>
          <w:b/>
          <w:bCs/>
          <w:color w:val="0070C0"/>
          <w:kern w:val="2"/>
          <w:sz w:val="22"/>
          <w:szCs w:val="22"/>
          <w:lang w:eastAsia="en-US"/>
          <w14:ligatures w14:val="standardContextual"/>
        </w:rPr>
        <w:t>The various regulations must remain sufficiently stable to avoid triggering changes to this major report, which could lead to cascading effects.</w:t>
      </w:r>
    </w:p>
    <w:p w14:paraId="18F940CB" w14:textId="77777777" w:rsidR="00997F03" w:rsidRPr="00997F03" w:rsidRDefault="00997F03" w:rsidP="00997F03">
      <w:pPr>
        <w:spacing w:after="160" w:line="259" w:lineRule="auto"/>
        <w:rPr>
          <w:rFonts w:ascii="Aptos" w:eastAsia="Aptos" w:hAnsi="Aptos"/>
          <w:b/>
          <w:bCs/>
          <w:color w:val="0070C0"/>
          <w:kern w:val="2"/>
          <w:sz w:val="22"/>
          <w:szCs w:val="22"/>
          <w:lang w:eastAsia="en-US"/>
          <w14:ligatures w14:val="standardContextual"/>
        </w:rPr>
      </w:pPr>
      <w:r w:rsidRPr="00997F03">
        <w:rPr>
          <w:rFonts w:ascii="Aptos" w:eastAsia="Aptos" w:hAnsi="Aptos"/>
          <w:b/>
          <w:bCs/>
          <w:color w:val="0070C0"/>
          <w:kern w:val="2"/>
          <w:sz w:val="22"/>
          <w:szCs w:val="22"/>
          <w:lang w:eastAsia="en-US"/>
          <w14:ligatures w14:val="standardContextual"/>
        </w:rPr>
        <w:t>Compared to 1a and 1b, it takes more time to put in place and is more costly. On the other hand it may reduce certain cost indirectly arising from the current reporting exercise.</w:t>
      </w:r>
    </w:p>
    <w:permEnd w:id="199837036"/>
    <w:p w14:paraId="26E45EF4" w14:textId="58021650"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623D21DB" w14:textId="77777777" w:rsidR="00BE185E" w:rsidRPr="00BE185E" w:rsidRDefault="00BE185E" w:rsidP="00BE185E">
      <w:pPr>
        <w:spacing w:after="160" w:line="259" w:lineRule="auto"/>
        <w:rPr>
          <w:rFonts w:ascii="Aptos" w:eastAsia="Aptos" w:hAnsi="Aptos"/>
          <w:b/>
          <w:bCs/>
          <w:color w:val="0070C0"/>
          <w:kern w:val="2"/>
          <w:sz w:val="22"/>
          <w:szCs w:val="22"/>
          <w:lang w:eastAsia="en-US"/>
          <w14:ligatures w14:val="standardContextual"/>
        </w:rPr>
      </w:pPr>
      <w:permStart w:id="2123508368" w:edGrp="everyone"/>
      <w:r w:rsidRPr="00BE185E">
        <w:rPr>
          <w:rFonts w:ascii="Aptos" w:eastAsia="Aptos" w:hAnsi="Aptos"/>
          <w:b/>
          <w:bCs/>
          <w:color w:val="0070C0"/>
          <w:kern w:val="2"/>
          <w:sz w:val="22"/>
          <w:szCs w:val="22"/>
          <w:lang w:eastAsia="en-US"/>
          <w14:ligatures w14:val="standardContextual"/>
        </w:rPr>
        <w:t>NO.</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74C658B4" w14:textId="77777777" w:rsidR="0065637F" w:rsidRPr="0065637F" w:rsidRDefault="0065637F" w:rsidP="0065637F">
      <w:pPr>
        <w:spacing w:after="160" w:line="259" w:lineRule="auto"/>
        <w:rPr>
          <w:rFonts w:ascii="Aptos" w:eastAsia="Aptos" w:hAnsi="Aptos"/>
          <w:b/>
          <w:bCs/>
          <w:color w:val="0070C0"/>
          <w:kern w:val="2"/>
          <w:sz w:val="22"/>
          <w:szCs w:val="22"/>
          <w:lang w:eastAsia="en-US"/>
          <w14:ligatures w14:val="standardContextual"/>
        </w:rPr>
      </w:pPr>
      <w:permStart w:id="1489376342" w:edGrp="everyone"/>
      <w:r w:rsidRPr="0065637F">
        <w:rPr>
          <w:rFonts w:ascii="Aptos" w:eastAsia="Aptos" w:hAnsi="Aptos"/>
          <w:b/>
          <w:bCs/>
          <w:color w:val="0070C0"/>
          <w:kern w:val="2"/>
          <w:sz w:val="22"/>
          <w:szCs w:val="22"/>
          <w:lang w:eastAsia="en-US"/>
          <w14:ligatures w14:val="standardContextual"/>
        </w:rPr>
        <w:t>It is important to ensure that no reporting obligations are overlooked. Before implementing such a system, it is necessary to ensure that the list of reports is exhaustive so as to avoid continuing to produce parallel reports.</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5FA6F085" w14:textId="77777777" w:rsidR="00AF3B5E" w:rsidRPr="00AF3B5E" w:rsidRDefault="00AF3B5E" w:rsidP="00AF3B5E">
      <w:pPr>
        <w:spacing w:after="160" w:line="259" w:lineRule="auto"/>
        <w:rPr>
          <w:rFonts w:ascii="Aptos" w:eastAsia="Aptos" w:hAnsi="Aptos"/>
          <w:b/>
          <w:bCs/>
          <w:color w:val="0070C0"/>
          <w:kern w:val="2"/>
          <w:sz w:val="22"/>
          <w:szCs w:val="22"/>
          <w:lang w:eastAsia="en-US"/>
          <w14:ligatures w14:val="standardContextual"/>
        </w:rPr>
      </w:pPr>
      <w:permStart w:id="1849847968" w:edGrp="everyone"/>
      <w:r w:rsidRPr="00AF3B5E">
        <w:rPr>
          <w:rFonts w:ascii="Aptos" w:eastAsia="Aptos" w:hAnsi="Aptos"/>
          <w:b/>
          <w:bCs/>
          <w:color w:val="0070C0"/>
          <w:kern w:val="2"/>
          <w:sz w:val="22"/>
          <w:szCs w:val="22"/>
          <w:lang w:eastAsia="en-US"/>
          <w14:ligatures w14:val="standardContextual"/>
        </w:rPr>
        <w:t xml:space="preserve">We agree to the pros and cons described. </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0ACC5640" w14:textId="77777777" w:rsidR="009B6202" w:rsidRPr="009B6202" w:rsidRDefault="009B6202" w:rsidP="009B6202">
      <w:pPr>
        <w:spacing w:after="160" w:line="259" w:lineRule="auto"/>
        <w:rPr>
          <w:rFonts w:ascii="Aptos" w:eastAsia="Aptos" w:hAnsi="Aptos"/>
          <w:b/>
          <w:bCs/>
          <w:color w:val="0070C0"/>
          <w:kern w:val="2"/>
          <w:sz w:val="22"/>
          <w:szCs w:val="22"/>
          <w:lang w:eastAsia="en-US"/>
          <w14:ligatures w14:val="standardContextual"/>
        </w:rPr>
      </w:pPr>
      <w:permStart w:id="695482675" w:edGrp="everyone"/>
      <w:r w:rsidRPr="009B6202">
        <w:rPr>
          <w:rFonts w:ascii="Aptos" w:eastAsia="Aptos" w:hAnsi="Aptos"/>
          <w:b/>
          <w:bCs/>
          <w:color w:val="0070C0"/>
          <w:kern w:val="2"/>
          <w:sz w:val="22"/>
          <w:szCs w:val="22"/>
          <w:lang w:eastAsia="en-US"/>
          <w14:ligatures w14:val="standardContextual"/>
        </w:rPr>
        <w:t>Our members are not aligned on which option to favour. Some prefer option 1b and others prefer option 2a.</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4333AF0B" w14:textId="77777777" w:rsidR="00C918E3" w:rsidRPr="00C918E3" w:rsidRDefault="00C918E3" w:rsidP="00C918E3">
      <w:pPr>
        <w:spacing w:after="160" w:line="259" w:lineRule="auto"/>
        <w:rPr>
          <w:rFonts w:ascii="Aptos" w:eastAsia="Aptos" w:hAnsi="Aptos"/>
          <w:b/>
          <w:bCs/>
          <w:color w:val="0070C0"/>
          <w:kern w:val="2"/>
          <w:sz w:val="22"/>
          <w:szCs w:val="22"/>
          <w:lang w:eastAsia="en-US"/>
          <w14:ligatures w14:val="standardContextual"/>
        </w:rPr>
      </w:pPr>
      <w:permStart w:id="1784418006" w:edGrp="everyone"/>
      <w:r w:rsidRPr="00C918E3">
        <w:rPr>
          <w:rFonts w:ascii="Aptos" w:eastAsia="Aptos" w:hAnsi="Aptos"/>
          <w:b/>
          <w:bCs/>
          <w:color w:val="0070C0"/>
          <w:kern w:val="2"/>
          <w:sz w:val="22"/>
          <w:szCs w:val="22"/>
          <w:lang w:eastAsia="en-US"/>
          <w14:ligatures w14:val="standardContextual"/>
        </w:rPr>
        <w:t>The OTC portfolio reconciliation requirement could be met by enhancing the existing TR reconciliation process, thereby avoiding the need for separate reporting of the OTC portfolio. Granting access to trades reported with Bank as counterparty — which we have not reported ourselves — could support the reconciliation process.</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77777777" w:rsidR="00926BDA" w:rsidRDefault="00926BDA" w:rsidP="00926BDA">
      <w:permStart w:id="1438851636" w:edGrp="everyone"/>
      <w:r>
        <w:t>TYPE YOUR TEXT HERE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33B78B8E" w14:textId="77777777" w:rsidR="00926BDA" w:rsidRDefault="00926BDA" w:rsidP="00926BDA">
      <w:permStart w:id="1962436404" w:edGrp="everyone"/>
      <w:r>
        <w:t>TYPE YOUR TEXT HERE</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5D2828FF" w14:textId="77777777" w:rsidR="00F52C66" w:rsidRPr="00F52C66" w:rsidRDefault="00F52C66" w:rsidP="00F52C66">
      <w:pPr>
        <w:spacing w:after="160" w:line="259" w:lineRule="auto"/>
        <w:rPr>
          <w:rFonts w:ascii="Aptos" w:eastAsia="Aptos" w:hAnsi="Aptos"/>
          <w:b/>
          <w:bCs/>
          <w:color w:val="0070C0"/>
          <w:kern w:val="2"/>
          <w:sz w:val="22"/>
          <w:szCs w:val="22"/>
          <w:lang w:eastAsia="en-US"/>
          <w14:ligatures w14:val="standardContextual"/>
        </w:rPr>
      </w:pPr>
      <w:permStart w:id="105197077" w:edGrp="everyone"/>
      <w:r w:rsidRPr="00F52C66">
        <w:rPr>
          <w:rFonts w:ascii="Aptos" w:eastAsia="Aptos" w:hAnsi="Aptos"/>
          <w:b/>
          <w:bCs/>
          <w:color w:val="0070C0"/>
          <w:kern w:val="2"/>
          <w:sz w:val="22"/>
          <w:szCs w:val="22"/>
          <w:lang w:eastAsia="en-US"/>
          <w14:ligatures w14:val="standardContextual"/>
        </w:rPr>
        <w:t>Yes it would be good to have a central reporting point receiving all data.</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2E7FF9E2" w14:textId="77777777" w:rsidR="002B0593" w:rsidRPr="002B0593" w:rsidRDefault="002B0593" w:rsidP="002B0593">
      <w:pPr>
        <w:spacing w:after="160" w:line="259" w:lineRule="auto"/>
        <w:rPr>
          <w:rFonts w:ascii="Aptos" w:eastAsia="Aptos" w:hAnsi="Aptos"/>
          <w:b/>
          <w:bCs/>
          <w:color w:val="0070C0"/>
          <w:kern w:val="2"/>
          <w:sz w:val="22"/>
          <w:szCs w:val="22"/>
          <w:lang w:eastAsia="en-US"/>
          <w14:ligatures w14:val="standardContextual"/>
        </w:rPr>
      </w:pPr>
      <w:permStart w:id="817709938" w:edGrp="everyone"/>
      <w:r w:rsidRPr="002B0593">
        <w:rPr>
          <w:rFonts w:ascii="Aptos" w:eastAsia="Aptos" w:hAnsi="Aptos"/>
          <w:b/>
          <w:bCs/>
          <w:color w:val="0070C0"/>
          <w:kern w:val="2"/>
          <w:sz w:val="22"/>
          <w:szCs w:val="22"/>
          <w:lang w:eastAsia="en-US"/>
          <w14:ligatures w14:val="standardContextual"/>
        </w:rPr>
        <w:t xml:space="preserve">If all stakeholders report to ESMA in the method 2a, it may solve lots of problems. Any discrepancies from data reporting agencies for implementation of reporting rules may be reduced. </w:t>
      </w:r>
    </w:p>
    <w:p w14:paraId="7EA2316F" w14:textId="77777777" w:rsidR="002B0593" w:rsidRPr="002B0593" w:rsidRDefault="002B0593" w:rsidP="002B0593">
      <w:pPr>
        <w:spacing w:after="160" w:line="259" w:lineRule="auto"/>
        <w:rPr>
          <w:rFonts w:ascii="Aptos" w:eastAsia="Aptos" w:hAnsi="Aptos"/>
          <w:b/>
          <w:bCs/>
          <w:color w:val="0070C0"/>
          <w:kern w:val="2"/>
          <w:sz w:val="22"/>
          <w:szCs w:val="22"/>
          <w:lang w:eastAsia="en-US"/>
          <w14:ligatures w14:val="standardContextual"/>
        </w:rPr>
      </w:pPr>
      <w:r w:rsidRPr="002B0593">
        <w:rPr>
          <w:rFonts w:ascii="Aptos" w:eastAsia="Aptos" w:hAnsi="Aptos"/>
          <w:b/>
          <w:bCs/>
          <w:color w:val="0070C0"/>
          <w:kern w:val="2"/>
          <w:sz w:val="22"/>
          <w:szCs w:val="22"/>
          <w:lang w:eastAsia="en-US"/>
          <w14:ligatures w14:val="standardContextual"/>
        </w:rPr>
        <w:t xml:space="preserve">We expect to obtain and follow clear ESMA guidelines. </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6629BC03" w14:textId="77777777" w:rsidR="001E5111" w:rsidRPr="001E5111" w:rsidRDefault="001E5111" w:rsidP="001E5111">
      <w:pPr>
        <w:spacing w:after="160" w:line="259" w:lineRule="auto"/>
        <w:rPr>
          <w:rFonts w:ascii="Aptos" w:eastAsia="Aptos" w:hAnsi="Aptos"/>
          <w:b/>
          <w:bCs/>
          <w:color w:val="0070C0"/>
          <w:kern w:val="2"/>
          <w:sz w:val="22"/>
          <w:szCs w:val="22"/>
          <w:lang w:eastAsia="en-US"/>
          <w14:ligatures w14:val="standardContextual"/>
        </w:rPr>
      </w:pPr>
      <w:permStart w:id="993723206" w:edGrp="everyone"/>
      <w:r w:rsidRPr="001E5111">
        <w:rPr>
          <w:rFonts w:ascii="Aptos" w:eastAsia="Aptos" w:hAnsi="Aptos"/>
          <w:b/>
          <w:bCs/>
          <w:color w:val="0070C0"/>
          <w:kern w:val="2"/>
          <w:sz w:val="22"/>
          <w:szCs w:val="22"/>
          <w:lang w:eastAsia="en-US"/>
          <w14:ligatures w14:val="standardContextual"/>
        </w:rPr>
        <w:t>Yes it may be considered but with limited cost.</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BF8D0E6" w14:textId="77777777" w:rsidR="00CC2D2D" w:rsidRPr="00CC2D2D" w:rsidRDefault="00CC2D2D" w:rsidP="00CC2D2D">
      <w:pPr>
        <w:spacing w:after="160" w:line="259" w:lineRule="auto"/>
        <w:rPr>
          <w:rFonts w:ascii="Aptos" w:eastAsia="Aptos" w:hAnsi="Aptos"/>
          <w:b/>
          <w:bCs/>
          <w:color w:val="0070C0"/>
          <w:kern w:val="2"/>
          <w:sz w:val="22"/>
          <w:szCs w:val="22"/>
          <w:lang w:eastAsia="en-US"/>
          <w14:ligatures w14:val="standardContextual"/>
        </w:rPr>
      </w:pPr>
      <w:permStart w:id="1652326327" w:edGrp="everyone"/>
      <w:r w:rsidRPr="00CC2D2D">
        <w:rPr>
          <w:rFonts w:ascii="Aptos" w:eastAsia="Aptos" w:hAnsi="Aptos"/>
          <w:b/>
          <w:bCs/>
          <w:color w:val="0070C0"/>
          <w:kern w:val="2"/>
          <w:sz w:val="22"/>
          <w:szCs w:val="22"/>
          <w:lang w:eastAsia="en-US"/>
          <w14:ligatures w14:val="standardContextual"/>
        </w:rPr>
        <w:t>We think that the reporting should be from one side to reduce the cost and avoid any mis-matching.</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3A8C8061" w14:textId="77777777" w:rsidR="006E5A07" w:rsidRPr="006E5A07" w:rsidRDefault="006E5A07" w:rsidP="006E5A07">
      <w:pPr>
        <w:spacing w:after="160" w:line="259" w:lineRule="auto"/>
        <w:rPr>
          <w:rFonts w:ascii="Aptos" w:eastAsia="Aptos" w:hAnsi="Aptos"/>
          <w:b/>
          <w:bCs/>
          <w:color w:val="0070C0"/>
          <w:kern w:val="2"/>
          <w:sz w:val="22"/>
          <w:szCs w:val="22"/>
          <w:lang w:eastAsia="en-US"/>
          <w14:ligatures w14:val="standardContextual"/>
        </w:rPr>
      </w:pPr>
      <w:permStart w:id="806124853" w:edGrp="everyone"/>
      <w:r w:rsidRPr="006E5A07">
        <w:rPr>
          <w:rFonts w:ascii="Aptos" w:eastAsia="Aptos" w:hAnsi="Aptos"/>
          <w:b/>
          <w:bCs/>
          <w:color w:val="0070C0"/>
          <w:kern w:val="2"/>
          <w:sz w:val="22"/>
          <w:szCs w:val="22"/>
          <w:lang w:eastAsia="en-US"/>
          <w14:ligatures w14:val="standardContextual"/>
        </w:rPr>
        <w:t xml:space="preserve">Yes. </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2A7AB09" w14:textId="77777777" w:rsidR="00CD5253" w:rsidRPr="00CD5253" w:rsidRDefault="00CD5253" w:rsidP="00CD5253">
      <w:pPr>
        <w:spacing w:after="160" w:line="259" w:lineRule="auto"/>
        <w:rPr>
          <w:rFonts w:ascii="Aptos" w:eastAsia="Aptos" w:hAnsi="Aptos"/>
          <w:b/>
          <w:bCs/>
          <w:color w:val="0070C0"/>
          <w:kern w:val="2"/>
          <w:sz w:val="22"/>
          <w:szCs w:val="22"/>
          <w:lang w:eastAsia="en-US"/>
          <w14:ligatures w14:val="standardContextual"/>
        </w:rPr>
      </w:pPr>
      <w:permStart w:id="1360161894" w:edGrp="everyone"/>
      <w:r w:rsidRPr="00CD5253">
        <w:rPr>
          <w:rFonts w:ascii="Aptos" w:eastAsia="Aptos" w:hAnsi="Aptos"/>
          <w:b/>
          <w:bCs/>
          <w:color w:val="0070C0"/>
          <w:kern w:val="2"/>
          <w:sz w:val="22"/>
          <w:szCs w:val="22"/>
          <w:lang w:eastAsia="en-US"/>
          <w14:ligatures w14:val="standardContextual"/>
        </w:rPr>
        <w:t>Difficult to calculate at this moment.</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F94BEAF" w14:textId="77777777" w:rsidR="00CD5253" w:rsidRPr="00CD5253" w:rsidRDefault="00CD5253" w:rsidP="00CD5253">
      <w:pPr>
        <w:spacing w:after="160" w:line="259" w:lineRule="auto"/>
        <w:rPr>
          <w:rFonts w:ascii="Aptos" w:eastAsia="Aptos" w:hAnsi="Aptos"/>
          <w:b/>
          <w:bCs/>
          <w:color w:val="0070C0"/>
          <w:kern w:val="2"/>
          <w:sz w:val="22"/>
          <w:szCs w:val="22"/>
          <w:lang w:eastAsia="en-US"/>
          <w14:ligatures w14:val="standardContextual"/>
        </w:rPr>
      </w:pPr>
      <w:permStart w:id="1181963014" w:edGrp="everyone"/>
      <w:r w:rsidRPr="00CD5253">
        <w:rPr>
          <w:rFonts w:ascii="Aptos" w:eastAsia="Aptos" w:hAnsi="Aptos"/>
          <w:b/>
          <w:bCs/>
          <w:color w:val="0070C0"/>
          <w:kern w:val="2"/>
          <w:sz w:val="22"/>
          <w:szCs w:val="22"/>
          <w:lang w:eastAsia="en-US"/>
          <w14:ligatures w14:val="standardContextual"/>
        </w:rPr>
        <w:t>Difficult to calculate at this moment.</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28AF3DA5" w14:textId="77777777" w:rsidR="00282C8B" w:rsidRPr="00282C8B" w:rsidRDefault="00282C8B" w:rsidP="00282C8B">
      <w:pPr>
        <w:spacing w:after="160" w:line="259" w:lineRule="auto"/>
        <w:rPr>
          <w:rFonts w:ascii="Aptos" w:eastAsia="Aptos" w:hAnsi="Aptos"/>
          <w:b/>
          <w:bCs/>
          <w:color w:val="0070C0"/>
          <w:kern w:val="2"/>
          <w:sz w:val="22"/>
          <w:szCs w:val="22"/>
          <w:lang w:eastAsia="en-US"/>
          <w14:ligatures w14:val="standardContextual"/>
        </w:rPr>
      </w:pPr>
      <w:permStart w:id="1620378332" w:edGrp="everyone"/>
      <w:r w:rsidRPr="00282C8B">
        <w:rPr>
          <w:rFonts w:ascii="Aptos" w:eastAsia="Aptos" w:hAnsi="Aptos"/>
          <w:b/>
          <w:bCs/>
          <w:color w:val="0070C0"/>
          <w:kern w:val="2"/>
          <w:sz w:val="22"/>
          <w:szCs w:val="22"/>
          <w:lang w:eastAsia="en-US"/>
          <w14:ligatures w14:val="standardContextual"/>
        </w:rPr>
        <w:t>Difficult to calculate at this moment.</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0261A212" w14:textId="77777777" w:rsidR="00282C8B" w:rsidRPr="00282C8B" w:rsidRDefault="00282C8B" w:rsidP="00282C8B">
      <w:pPr>
        <w:spacing w:after="160" w:line="259" w:lineRule="auto"/>
        <w:rPr>
          <w:rFonts w:ascii="Aptos" w:eastAsia="Aptos" w:hAnsi="Aptos"/>
          <w:b/>
          <w:bCs/>
          <w:color w:val="0070C0"/>
          <w:kern w:val="2"/>
          <w:sz w:val="22"/>
          <w:szCs w:val="22"/>
          <w:lang w:eastAsia="en-US"/>
          <w14:ligatures w14:val="standardContextual"/>
        </w:rPr>
      </w:pPr>
      <w:permStart w:id="443381358" w:edGrp="everyone"/>
      <w:r w:rsidRPr="00282C8B">
        <w:rPr>
          <w:rFonts w:ascii="Aptos" w:eastAsia="Aptos" w:hAnsi="Aptos"/>
          <w:b/>
          <w:bCs/>
          <w:color w:val="0070C0"/>
          <w:kern w:val="2"/>
          <w:sz w:val="22"/>
          <w:szCs w:val="22"/>
          <w:lang w:eastAsia="en-US"/>
          <w14:ligatures w14:val="standardContextual"/>
        </w:rPr>
        <w:t>Difficult to calculate at this moment.</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327323FB" w14:textId="77777777" w:rsidR="00282C8B" w:rsidRPr="00282C8B" w:rsidRDefault="00282C8B" w:rsidP="00282C8B">
      <w:pPr>
        <w:spacing w:after="160" w:line="259" w:lineRule="auto"/>
        <w:rPr>
          <w:rFonts w:ascii="Aptos" w:eastAsia="Aptos" w:hAnsi="Aptos"/>
          <w:b/>
          <w:bCs/>
          <w:color w:val="0070C0"/>
          <w:kern w:val="2"/>
          <w:sz w:val="22"/>
          <w:szCs w:val="22"/>
          <w:lang w:eastAsia="en-US"/>
          <w14:ligatures w14:val="standardContextual"/>
        </w:rPr>
      </w:pPr>
      <w:permStart w:id="34827801" w:edGrp="everyone"/>
      <w:r w:rsidRPr="00282C8B">
        <w:rPr>
          <w:rFonts w:ascii="Aptos" w:eastAsia="Aptos" w:hAnsi="Aptos"/>
          <w:b/>
          <w:bCs/>
          <w:color w:val="0070C0"/>
          <w:kern w:val="2"/>
          <w:sz w:val="22"/>
          <w:szCs w:val="22"/>
          <w:lang w:eastAsia="en-US"/>
          <w14:ligatures w14:val="standardContextual"/>
        </w:rPr>
        <w:t>Difficult to calculate at this moment.</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138E8" w14:textId="77777777" w:rsidR="00400C5B" w:rsidRDefault="00400C5B" w:rsidP="007E7997">
      <w:r>
        <w:separator/>
      </w:r>
    </w:p>
  </w:endnote>
  <w:endnote w:type="continuationSeparator" w:id="0">
    <w:p w14:paraId="11423756" w14:textId="77777777" w:rsidR="00400C5B" w:rsidRDefault="00400C5B" w:rsidP="007E7997">
      <w:r>
        <w:continuationSeparator/>
      </w:r>
    </w:p>
  </w:endnote>
  <w:endnote w:type="continuationNotice" w:id="1">
    <w:p w14:paraId="3B8BEC45" w14:textId="77777777" w:rsidR="00400C5B" w:rsidRDefault="00400C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0EA07" w14:textId="77777777" w:rsidR="00400C5B" w:rsidRDefault="00400C5B" w:rsidP="007E7997">
      <w:r>
        <w:separator/>
      </w:r>
    </w:p>
  </w:footnote>
  <w:footnote w:type="continuationSeparator" w:id="0">
    <w:p w14:paraId="29E60557" w14:textId="77777777" w:rsidR="00400C5B" w:rsidRDefault="00400C5B" w:rsidP="007E7997">
      <w:r>
        <w:continuationSeparator/>
      </w:r>
    </w:p>
  </w:footnote>
  <w:footnote w:type="continuationNotice" w:id="1">
    <w:p w14:paraId="397A5984" w14:textId="77777777" w:rsidR="00400C5B" w:rsidRDefault="00400C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51EC"/>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111"/>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C8B"/>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0593"/>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C5B"/>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5637F"/>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6039"/>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A07"/>
    <w:rsid w:val="006E5D82"/>
    <w:rsid w:val="006E66B2"/>
    <w:rsid w:val="006E6C50"/>
    <w:rsid w:val="006E7A69"/>
    <w:rsid w:val="006E7DE4"/>
    <w:rsid w:val="006F289A"/>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97F03"/>
    <w:rsid w:val="009A0054"/>
    <w:rsid w:val="009A0F6E"/>
    <w:rsid w:val="009A2D9C"/>
    <w:rsid w:val="009A38D9"/>
    <w:rsid w:val="009A5548"/>
    <w:rsid w:val="009A72CC"/>
    <w:rsid w:val="009B25C1"/>
    <w:rsid w:val="009B26DB"/>
    <w:rsid w:val="009B6202"/>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66FC"/>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AF3B5E"/>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185E"/>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18E3"/>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2D2D"/>
    <w:rsid w:val="00CC3F62"/>
    <w:rsid w:val="00CC536E"/>
    <w:rsid w:val="00CC59DD"/>
    <w:rsid w:val="00CC7FC6"/>
    <w:rsid w:val="00CD47B2"/>
    <w:rsid w:val="00CD5253"/>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2798"/>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1C2C"/>
    <w:rsid w:val="00E84DB6"/>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2C66"/>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0AD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C6E3A"/>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2.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4FBC0C5A-5A55-4279-A037-D43AA8D9680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8</TotalTime>
  <Pages>11</Pages>
  <Words>2287</Words>
  <Characters>13039</Characters>
  <Application>Microsoft Office Word</Application>
  <DocSecurity>8</DocSecurity>
  <Lines>108</Lines>
  <Paragraphs>30</Paragraphs>
  <ScaleCrop>false</ScaleCrop>
  <Company>ESMA</Company>
  <LinksUpToDate>false</LinksUpToDate>
  <CharactersWithSpaces>15296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Alix Lambert</cp:lastModifiedBy>
  <cp:revision>23</cp:revision>
  <cp:lastPrinted>2017-07-24T14:47:00Z</cp:lastPrinted>
  <dcterms:created xsi:type="dcterms:W3CDTF">2025-06-23T07:36:00Z</dcterms:created>
  <dcterms:modified xsi:type="dcterms:W3CDTF">2025-09-19T14:08:00Z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