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1007E1AA" w14:textId="10E74FF6" w:rsidR="546DEA14" w:rsidRDefault="546DEA14" w:rsidP="546DEA14">
          <w:pPr>
            <w:spacing w:line="276" w:lineRule="auto"/>
            <w:rPr>
              <w:rFonts w:asciiTheme="minorHAnsi" w:hAnsiTheme="minorHAnsi" w:cstheme="minorBidi"/>
              <w:color w:val="FF0000"/>
              <w:sz w:val="20"/>
              <w:szCs w:val="20"/>
            </w:rPr>
          </w:pPr>
        </w:p>
        <w:p w14:paraId="1C1BFAE2" w14:textId="77777777" w:rsidR="00AF2EF7" w:rsidRPr="00B16706" w:rsidRDefault="00AF2EF7" w:rsidP="1B3A4D54">
          <w:pPr>
            <w:spacing w:after="120" w:line="276" w:lineRule="auto"/>
            <w:rPr>
              <w:rFonts w:asciiTheme="minorHAnsi" w:hAnsiTheme="minorHAnsi" w:cstheme="minorBidi"/>
              <w:sz w:val="20"/>
              <w:szCs w:val="20"/>
            </w:rPr>
          </w:pPr>
        </w:p>
        <w:p w14:paraId="787460E0" w14:textId="77777777" w:rsidR="00AF2EF7" w:rsidRPr="00B16706" w:rsidRDefault="00AF2EF7" w:rsidP="1B3A4D54">
          <w:pPr>
            <w:spacing w:line="276" w:lineRule="auto"/>
            <w:rPr>
              <w:rFonts w:asciiTheme="minorHAnsi" w:hAnsiTheme="minorHAnsi" w:cstheme="minorBidi"/>
              <w:sz w:val="20"/>
              <w:szCs w:val="20"/>
            </w:rPr>
          </w:pPr>
        </w:p>
        <w:p w14:paraId="23B57B18" w14:textId="77777777" w:rsidR="00AF2EF7" w:rsidRPr="00B16706" w:rsidRDefault="00AF2EF7" w:rsidP="1B3A4D54">
          <w:pPr>
            <w:spacing w:line="276" w:lineRule="auto"/>
            <w:rPr>
              <w:rFonts w:asciiTheme="minorHAnsi" w:hAnsiTheme="minorHAnsi" w:cstheme="minorBid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1B3A4D54">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1B3A4D54">
                  <w:rPr>
                    <w:sz w:val="48"/>
                    <w:szCs w:val="48"/>
                  </w:rPr>
                  <w:t xml:space="preserve">Reply form </w:t>
                </w:r>
              </w:p>
              <w:p w14:paraId="2F2A3347" w14:textId="77777777" w:rsidR="000310AB" w:rsidRPr="00FA64BE" w:rsidRDefault="000310AB" w:rsidP="000310AB"/>
              <w:p w14:paraId="00FE0097" w14:textId="16164DCD" w:rsidR="000310AB" w:rsidRPr="00FA64BE" w:rsidRDefault="000310AB" w:rsidP="1B3A4D54">
                <w:pPr>
                  <w:pStyle w:val="Title"/>
                  <w:spacing w:line="276" w:lineRule="auto"/>
                  <w:ind w:right="854"/>
                  <w:rPr>
                    <w:rFonts w:asciiTheme="minorHAnsi" w:hAnsiTheme="minorHAnsi" w:cstheme="minorBidi"/>
                    <w:sz w:val="24"/>
                    <w:szCs w:val="24"/>
                  </w:rPr>
                </w:pPr>
                <w:r w:rsidRPr="1B3A4D54">
                  <w:rPr>
                    <w:rFonts w:cs="Arial"/>
                    <w:color w:val="auto"/>
                    <w:sz w:val="24"/>
                    <w:szCs w:val="24"/>
                  </w:rPr>
                  <w:t xml:space="preserve">for the </w:t>
                </w:r>
                <w:r w:rsidR="00D40FA1" w:rsidRPr="1B3A4D54">
                  <w:rPr>
                    <w:rFonts w:cs="Arial"/>
                    <w:color w:val="auto"/>
                    <w:sz w:val="24"/>
                    <w:szCs w:val="24"/>
                  </w:rPr>
                  <w:t>Call for Evidence on a</w:t>
                </w:r>
                <w:r w:rsidR="006C791B" w:rsidRPr="1B3A4D54">
                  <w:rPr>
                    <w:rFonts w:cs="Arial"/>
                    <w:color w:val="auto"/>
                    <w:sz w:val="24"/>
                    <w:szCs w:val="24"/>
                  </w:rPr>
                  <w:t xml:space="preserve"> </w:t>
                </w:r>
                <w:r w:rsidR="005A5EF1" w:rsidRPr="1B3A4D54">
                  <w:rPr>
                    <w:rFonts w:cs="Arial"/>
                    <w:color w:val="auto"/>
                    <w:sz w:val="24"/>
                    <w:szCs w:val="24"/>
                  </w:rPr>
                  <w:t>C</w:t>
                </w:r>
                <w:r w:rsidR="006C791B" w:rsidRPr="1B3A4D54">
                  <w:rPr>
                    <w:rFonts w:cs="Arial"/>
                    <w:color w:val="auto"/>
                    <w:sz w:val="24"/>
                    <w:szCs w:val="24"/>
                  </w:rPr>
                  <w:t xml:space="preserve">omprehensive </w:t>
                </w:r>
                <w:r w:rsidR="005A5EF1" w:rsidRPr="1B3A4D54">
                  <w:rPr>
                    <w:rFonts w:cs="Arial"/>
                    <w:color w:val="auto"/>
                    <w:sz w:val="24"/>
                    <w:szCs w:val="24"/>
                  </w:rPr>
                  <w:t>A</w:t>
                </w:r>
                <w:r w:rsidR="006C791B" w:rsidRPr="1B3A4D54">
                  <w:rPr>
                    <w:rFonts w:cs="Arial"/>
                    <w:color w:val="auto"/>
                    <w:sz w:val="24"/>
                    <w:szCs w:val="24"/>
                  </w:rPr>
                  <w:t xml:space="preserve">pproach for the </w:t>
                </w:r>
                <w:r w:rsidR="005A5EF1" w:rsidRPr="1B3A4D54">
                  <w:rPr>
                    <w:rFonts w:cs="Arial"/>
                    <w:color w:val="auto"/>
                    <w:sz w:val="24"/>
                    <w:szCs w:val="24"/>
                  </w:rPr>
                  <w:t>S</w:t>
                </w:r>
                <w:r w:rsidR="006C791B" w:rsidRPr="1B3A4D54">
                  <w:rPr>
                    <w:rFonts w:cs="Arial"/>
                    <w:color w:val="auto"/>
                    <w:sz w:val="24"/>
                    <w:szCs w:val="24"/>
                  </w:rPr>
                  <w:t xml:space="preserve">implification of </w:t>
                </w:r>
                <w:r w:rsidR="005A5EF1" w:rsidRPr="1B3A4D54">
                  <w:rPr>
                    <w:rFonts w:cs="Arial"/>
                    <w:color w:val="auto"/>
                    <w:sz w:val="24"/>
                    <w:szCs w:val="24"/>
                  </w:rPr>
                  <w:t>F</w:t>
                </w:r>
                <w:r w:rsidR="006C791B" w:rsidRPr="1B3A4D54">
                  <w:rPr>
                    <w:rFonts w:cs="Arial"/>
                    <w:color w:val="auto"/>
                    <w:sz w:val="24"/>
                    <w:szCs w:val="24"/>
                  </w:rPr>
                  <w:t xml:space="preserve">inancial </w:t>
                </w:r>
                <w:r w:rsidR="005A5EF1" w:rsidRPr="1B3A4D54">
                  <w:rPr>
                    <w:rFonts w:cs="Arial"/>
                    <w:color w:val="auto"/>
                    <w:sz w:val="24"/>
                    <w:szCs w:val="24"/>
                  </w:rPr>
                  <w:t>T</w:t>
                </w:r>
                <w:r w:rsidR="006C791B" w:rsidRPr="1B3A4D54">
                  <w:rPr>
                    <w:rFonts w:cs="Arial"/>
                    <w:color w:val="auto"/>
                    <w:sz w:val="24"/>
                    <w:szCs w:val="24"/>
                  </w:rPr>
                  <w:t xml:space="preserve">ransaction </w:t>
                </w:r>
                <w:r w:rsidR="005A5EF1" w:rsidRPr="1B3A4D54">
                  <w:rPr>
                    <w:rFonts w:cs="Arial"/>
                    <w:color w:val="auto"/>
                    <w:sz w:val="24"/>
                    <w:szCs w:val="24"/>
                  </w:rPr>
                  <w:t>R</w:t>
                </w:r>
                <w:r w:rsidR="006C791B" w:rsidRPr="1B3A4D54">
                  <w:rPr>
                    <w:rFonts w:cs="Arial"/>
                    <w:color w:val="auto"/>
                    <w:sz w:val="24"/>
                    <w:szCs w:val="24"/>
                  </w:rPr>
                  <w:t>eporting</w:t>
                </w:r>
              </w:p>
            </w:tc>
          </w:tr>
          <w:tr w:rsidR="000310AB" w:rsidRPr="00B16706" w14:paraId="062F0352" w14:textId="77777777" w:rsidTr="1B3A4D54">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04401C2B" w14:textId="77777777" w:rsidR="00AF2EF7" w:rsidRPr="00B16706" w:rsidRDefault="00AF2EF7" w:rsidP="1B3A4D54">
          <w:pPr>
            <w:spacing w:line="276" w:lineRule="auto"/>
            <w:rPr>
              <w:rFonts w:asciiTheme="minorHAnsi" w:hAnsiTheme="minorHAnsi" w:cstheme="minorBidi"/>
              <w:sz w:val="20"/>
              <w:szCs w:val="20"/>
            </w:rPr>
          </w:pPr>
        </w:p>
        <w:p w14:paraId="5B933631" w14:textId="2F88045F" w:rsidR="00AF2EF7" w:rsidRPr="00B16706" w:rsidRDefault="00FA64BE" w:rsidP="00FA64BE">
          <w:pPr>
            <w:pStyle w:val="Heading2"/>
            <w:numPr>
              <w:ilvl w:val="0"/>
              <w:numId w:val="0"/>
            </w:numPr>
            <w:sectPr w:rsidR="00AF2EF7" w:rsidRPr="00B16706" w:rsidSect="007E7997">
              <w:headerReference w:type="default" r:id="rId11"/>
              <w:footerReference w:type="default" r:id="rId12"/>
              <w:headerReference w:type="first" r:id="rId13"/>
              <w:footerReference w:type="first" r:id="rId14"/>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5"/>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6CE2C8C2">
                  <v:shape id="Freeform: Shape 8"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spid="_x0000_s1026" o:allowoverlap="f" stroked="f" strokeweight="1pt" path="m2939613,926867c5038819,-714379,6826523,267027,7569200,545025r,2628099l7569200,9779055r,l,9779055r,l,3173124,2939613,926867x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w14:anchorId="7DCE726E">
                    <v:fill type="frame" o:title="" recolor="t" rotate="t" r:id="rId17"/>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0F24FB7" w14:textId="77777777" w:rsidR="00AF2EF7" w:rsidRPr="00B16706" w:rsidRDefault="00AF2EF7" w:rsidP="1B3A4D54">
          <w:pPr>
            <w:spacing w:after="250" w:line="276" w:lineRule="auto"/>
            <w:jc w:val="both"/>
            <w:rPr>
              <w:rFonts w:asciiTheme="majorHAnsi" w:eastAsiaTheme="majorEastAsia" w:hAnsiTheme="majorHAnsi" w:cstheme="majorBidi"/>
              <w:b/>
              <w:bCs/>
              <w:sz w:val="22"/>
              <w:szCs w:val="22"/>
              <w:lang w:eastAsia="en-US"/>
            </w:rPr>
          </w:pPr>
          <w:r w:rsidRPr="1B3A4D54">
            <w:rPr>
              <w:rFonts w:asciiTheme="majorHAnsi" w:eastAsiaTheme="majorEastAsia" w:hAnsiTheme="majorHAnsi" w:cstheme="majorBidi"/>
              <w:b/>
              <w:bCs/>
              <w:sz w:val="22"/>
              <w:szCs w:val="22"/>
              <w:lang w:eastAsia="en-US"/>
            </w:rPr>
            <w:lastRenderedPageBreak/>
            <w:t xml:space="preserve">Responding to this paper </w:t>
          </w:r>
        </w:p>
        <w:p w14:paraId="46CF9AD5" w14:textId="41E1E65E" w:rsidR="00AB6157" w:rsidRPr="00B16706" w:rsidRDefault="00AB6157" w:rsidP="1B3A4D54">
          <w:pPr>
            <w:spacing w:after="250" w:line="276" w:lineRule="auto"/>
            <w:jc w:val="both"/>
            <w:rPr>
              <w:rFonts w:asciiTheme="minorHAnsi" w:eastAsiaTheme="minorEastAsia" w:hAnsiTheme="minorHAnsi" w:cstheme="minorBidi"/>
              <w:sz w:val="18"/>
              <w:szCs w:val="18"/>
              <w:lang w:eastAsia="en-US"/>
            </w:rPr>
          </w:pPr>
          <w:r w:rsidRPr="1B3A4D54">
            <w:rPr>
              <w:rFonts w:asciiTheme="minorHAnsi" w:eastAsiaTheme="minorEastAsia" w:hAnsiTheme="minorHAnsi" w:cstheme="minorBidi"/>
              <w:sz w:val="18"/>
              <w:szCs w:val="18"/>
              <w:lang w:eastAsia="en-US"/>
            </w:rPr>
            <w:t xml:space="preserve">ESMA invites comments on all matters in this </w:t>
          </w:r>
          <w:r w:rsidR="00CD7091" w:rsidRPr="1B3A4D54">
            <w:rPr>
              <w:rFonts w:asciiTheme="minorHAnsi" w:eastAsiaTheme="minorEastAsia" w:hAnsiTheme="minorHAnsi" w:cstheme="minorBidi"/>
              <w:sz w:val="18"/>
              <w:szCs w:val="18"/>
              <w:lang w:eastAsia="en-US"/>
            </w:rPr>
            <w:t>call for evidence</w:t>
          </w:r>
          <w:r w:rsidRPr="1B3A4D54">
            <w:rPr>
              <w:rFonts w:asciiTheme="minorHAnsi" w:eastAsiaTheme="minorEastAsia" w:hAnsiTheme="minorHAnsi" w:cstheme="minorBidi"/>
              <w:sz w:val="18"/>
              <w:szCs w:val="18"/>
              <w:lang w:eastAsia="en-US"/>
            </w:rPr>
            <w:t xml:space="preserve"> and </w:t>
          </w:r>
          <w:proofErr w:type="gramStart"/>
          <w:r w:rsidRPr="1B3A4D54">
            <w:rPr>
              <w:rFonts w:asciiTheme="minorHAnsi" w:eastAsiaTheme="minorEastAsia" w:hAnsiTheme="minorHAnsi" w:cstheme="minorBidi"/>
              <w:sz w:val="18"/>
              <w:szCs w:val="18"/>
              <w:u w:val="dottedHeavy"/>
              <w:lang w:eastAsia="en-US"/>
            </w:rPr>
            <w:t>in particular on</w:t>
          </w:r>
          <w:proofErr w:type="gramEnd"/>
          <w:r w:rsidRPr="1B3A4D54">
            <w:rPr>
              <w:rFonts w:asciiTheme="minorHAnsi" w:eastAsiaTheme="minorEastAsia" w:hAnsiTheme="minorHAnsi" w:cstheme="minorBidi"/>
              <w:sz w:val="18"/>
              <w:szCs w:val="18"/>
              <w:lang w:eastAsia="en-US"/>
            </w:rPr>
            <w:t xml:space="preserve"> the specific questions. Comments are most helpful if they:</w:t>
          </w:r>
        </w:p>
        <w:p w14:paraId="2573C72E" w14:textId="77777777" w:rsidR="00AB6157" w:rsidRPr="00B16706" w:rsidRDefault="00AB6157" w:rsidP="1B3A4D54">
          <w:pPr>
            <w:numPr>
              <w:ilvl w:val="0"/>
              <w:numId w:val="16"/>
            </w:numPr>
            <w:spacing w:after="250" w:line="276" w:lineRule="auto"/>
            <w:jc w:val="both"/>
            <w:rPr>
              <w:rFonts w:asciiTheme="minorHAnsi" w:eastAsiaTheme="minorEastAsia" w:hAnsiTheme="minorHAnsi" w:cstheme="minorBidi"/>
              <w:sz w:val="18"/>
              <w:szCs w:val="18"/>
              <w:lang w:eastAsia="en-US"/>
            </w:rPr>
          </w:pPr>
          <w:r w:rsidRPr="1B3A4D54">
            <w:rPr>
              <w:rFonts w:asciiTheme="minorHAnsi" w:eastAsiaTheme="minorEastAsia" w:hAnsiTheme="minorHAnsi" w:cstheme="minorBidi"/>
              <w:sz w:val="18"/>
              <w:szCs w:val="18"/>
              <w:lang w:eastAsia="en-US"/>
            </w:rPr>
            <w:t xml:space="preserve">respond to the question </w:t>
          </w:r>
          <w:proofErr w:type="gramStart"/>
          <w:r w:rsidRPr="1B3A4D54">
            <w:rPr>
              <w:rFonts w:asciiTheme="minorHAnsi" w:eastAsiaTheme="minorEastAsia" w:hAnsiTheme="minorHAnsi" w:cstheme="minorBidi"/>
              <w:sz w:val="18"/>
              <w:szCs w:val="18"/>
              <w:lang w:eastAsia="en-US"/>
            </w:rPr>
            <w:t>stated;</w:t>
          </w:r>
          <w:proofErr w:type="gramEnd"/>
        </w:p>
        <w:p w14:paraId="65ACF578" w14:textId="77777777" w:rsidR="00AB6157" w:rsidRPr="00B16706" w:rsidRDefault="00AB6157" w:rsidP="1B3A4D54">
          <w:pPr>
            <w:numPr>
              <w:ilvl w:val="0"/>
              <w:numId w:val="16"/>
            </w:numPr>
            <w:spacing w:after="250" w:line="276" w:lineRule="auto"/>
            <w:jc w:val="both"/>
            <w:rPr>
              <w:rFonts w:asciiTheme="minorHAnsi" w:eastAsiaTheme="minorEastAsia" w:hAnsiTheme="minorHAnsi" w:cstheme="minorBidi"/>
              <w:sz w:val="18"/>
              <w:szCs w:val="18"/>
              <w:lang w:eastAsia="en-US"/>
            </w:rPr>
          </w:pPr>
          <w:r w:rsidRPr="1B3A4D54">
            <w:rPr>
              <w:rFonts w:asciiTheme="minorHAnsi" w:eastAsiaTheme="minorEastAsia" w:hAnsiTheme="minorHAnsi" w:cstheme="minorBidi"/>
              <w:sz w:val="18"/>
              <w:szCs w:val="18"/>
              <w:lang w:eastAsia="en-US"/>
            </w:rPr>
            <w:t xml:space="preserve">indicate the specific question to which the comment </w:t>
          </w:r>
          <w:proofErr w:type="gramStart"/>
          <w:r w:rsidRPr="1B3A4D54">
            <w:rPr>
              <w:rFonts w:asciiTheme="minorHAnsi" w:eastAsiaTheme="minorEastAsia" w:hAnsiTheme="minorHAnsi" w:cstheme="minorBidi"/>
              <w:sz w:val="18"/>
              <w:szCs w:val="18"/>
              <w:lang w:eastAsia="en-US"/>
            </w:rPr>
            <w:t>relates;</w:t>
          </w:r>
          <w:proofErr w:type="gramEnd"/>
        </w:p>
        <w:p w14:paraId="3751DA8E" w14:textId="77777777" w:rsidR="00AB6157" w:rsidRPr="00B16706" w:rsidRDefault="00AB6157" w:rsidP="1B3A4D54">
          <w:pPr>
            <w:numPr>
              <w:ilvl w:val="0"/>
              <w:numId w:val="16"/>
            </w:numPr>
            <w:spacing w:after="250" w:line="276" w:lineRule="auto"/>
            <w:jc w:val="both"/>
            <w:rPr>
              <w:rFonts w:asciiTheme="minorHAnsi" w:eastAsiaTheme="minorEastAsia" w:hAnsiTheme="minorHAnsi" w:cstheme="minorBidi"/>
              <w:sz w:val="18"/>
              <w:szCs w:val="18"/>
              <w:lang w:eastAsia="en-US"/>
            </w:rPr>
          </w:pPr>
          <w:r w:rsidRPr="1B3A4D54">
            <w:rPr>
              <w:rFonts w:asciiTheme="minorHAnsi" w:eastAsiaTheme="minorEastAsia" w:hAnsiTheme="minorHAnsi" w:cstheme="minorBidi"/>
              <w:sz w:val="18"/>
              <w:szCs w:val="18"/>
              <w:lang w:eastAsia="en-US"/>
            </w:rPr>
            <w:t>contain a clear rationale; and</w:t>
          </w:r>
        </w:p>
        <w:p w14:paraId="5A3A4AE2" w14:textId="77777777" w:rsidR="00AB6157" w:rsidRPr="00B16706" w:rsidRDefault="00AB6157" w:rsidP="1B3A4D54">
          <w:pPr>
            <w:numPr>
              <w:ilvl w:val="0"/>
              <w:numId w:val="16"/>
            </w:numPr>
            <w:spacing w:after="250" w:line="276" w:lineRule="auto"/>
            <w:jc w:val="both"/>
            <w:rPr>
              <w:rFonts w:asciiTheme="minorHAnsi" w:eastAsiaTheme="minorEastAsia" w:hAnsiTheme="minorHAnsi" w:cstheme="minorBidi"/>
              <w:sz w:val="18"/>
              <w:szCs w:val="18"/>
              <w:lang w:eastAsia="en-US"/>
            </w:rPr>
          </w:pPr>
          <w:r w:rsidRPr="1B3A4D54">
            <w:rPr>
              <w:rFonts w:asciiTheme="minorHAnsi" w:eastAsiaTheme="minorEastAsia" w:hAnsiTheme="minorHAnsi" w:cstheme="minorBidi"/>
              <w:sz w:val="18"/>
              <w:szCs w:val="18"/>
              <w:lang w:eastAsia="en-US"/>
            </w:rPr>
            <w:t>describe any alternatives ESMA should consider.</w:t>
          </w:r>
        </w:p>
        <w:p w14:paraId="09579D04" w14:textId="5D303D54" w:rsidR="00AB6157" w:rsidRPr="00B16706" w:rsidRDefault="00AB6157" w:rsidP="1B3A4D54">
          <w:pPr>
            <w:spacing w:after="250" w:line="276" w:lineRule="auto"/>
            <w:jc w:val="both"/>
            <w:rPr>
              <w:rFonts w:asciiTheme="minorHAnsi" w:eastAsiaTheme="minorEastAsia" w:hAnsiTheme="minorHAnsi" w:cstheme="minorBidi"/>
              <w:sz w:val="18"/>
              <w:szCs w:val="18"/>
              <w:lang w:eastAsia="en-US"/>
            </w:rPr>
          </w:pPr>
          <w:r w:rsidRPr="1B3A4D54">
            <w:rPr>
              <w:rFonts w:asciiTheme="minorHAnsi" w:eastAsiaTheme="minorEastAsia" w:hAnsiTheme="minorHAnsi" w:cstheme="minorBidi"/>
              <w:sz w:val="18"/>
              <w:szCs w:val="18"/>
              <w:lang w:eastAsia="en-US"/>
            </w:rPr>
            <w:t xml:space="preserve">ESMA will consider all comments received by </w:t>
          </w:r>
          <w:r w:rsidR="00BF7E68" w:rsidRPr="1B3A4D54">
            <w:rPr>
              <w:rFonts w:asciiTheme="minorHAnsi" w:eastAsiaTheme="minorEastAsia" w:hAnsiTheme="minorHAnsi" w:cstheme="minorBidi"/>
              <w:b/>
              <w:bCs/>
              <w:sz w:val="18"/>
              <w:szCs w:val="18"/>
              <w:lang w:eastAsia="en-US"/>
            </w:rPr>
            <w:t>19</w:t>
          </w:r>
          <w:r w:rsidR="005B4A69" w:rsidRPr="1B3A4D54">
            <w:rPr>
              <w:rFonts w:asciiTheme="minorHAnsi" w:eastAsiaTheme="minorEastAsia" w:hAnsiTheme="minorHAnsi" w:cstheme="minorBidi"/>
              <w:b/>
              <w:bCs/>
              <w:sz w:val="18"/>
              <w:szCs w:val="18"/>
              <w:vertAlign w:val="superscript"/>
              <w:lang w:eastAsia="en-US"/>
            </w:rPr>
            <w:t>th</w:t>
          </w:r>
          <w:r w:rsidR="005B4A69" w:rsidRPr="1B3A4D54">
            <w:rPr>
              <w:rFonts w:asciiTheme="minorHAnsi" w:eastAsiaTheme="minorEastAsia" w:hAnsiTheme="minorHAnsi" w:cstheme="minorBidi"/>
              <w:sz w:val="18"/>
              <w:szCs w:val="18"/>
              <w:lang w:eastAsia="en-US"/>
            </w:rPr>
            <w:t xml:space="preserve"> </w:t>
          </w:r>
          <w:r w:rsidR="004D19BD" w:rsidRPr="1B3A4D54">
            <w:rPr>
              <w:rFonts w:asciiTheme="minorHAnsi" w:eastAsiaTheme="minorEastAsia" w:hAnsiTheme="minorHAnsi" w:cstheme="minorBidi"/>
              <w:b/>
              <w:bCs/>
              <w:sz w:val="18"/>
              <w:szCs w:val="18"/>
              <w:lang w:eastAsia="en-US"/>
            </w:rPr>
            <w:t>September</w:t>
          </w:r>
          <w:r w:rsidR="00C17150" w:rsidRPr="1B3A4D54">
            <w:rPr>
              <w:rFonts w:asciiTheme="minorHAnsi" w:eastAsiaTheme="minorEastAsia" w:hAnsiTheme="minorHAnsi" w:cstheme="minorBidi"/>
              <w:b/>
              <w:bCs/>
              <w:sz w:val="18"/>
              <w:szCs w:val="18"/>
              <w:lang w:eastAsia="en-US"/>
            </w:rPr>
            <w:t xml:space="preserve"> 2025</w:t>
          </w:r>
          <w:r w:rsidR="002C76AE" w:rsidRPr="1B3A4D54">
            <w:rPr>
              <w:rFonts w:asciiTheme="minorHAnsi" w:eastAsiaTheme="minorEastAsia" w:hAnsiTheme="minorHAnsi" w:cstheme="minorBidi"/>
              <w:b/>
              <w:bCs/>
              <w:sz w:val="18"/>
              <w:szCs w:val="18"/>
              <w:lang w:eastAsia="en-US"/>
            </w:rPr>
            <w:t xml:space="preserve">. </w:t>
          </w:r>
          <w:r w:rsidRPr="1B3A4D54">
            <w:rPr>
              <w:rFonts w:asciiTheme="minorHAnsi" w:eastAsiaTheme="minorEastAsia" w:hAnsiTheme="minorHAnsi" w:cstheme="minorBidi"/>
              <w:b/>
              <w:bCs/>
              <w:sz w:val="18"/>
              <w:szCs w:val="18"/>
              <w:lang w:eastAsia="en-US"/>
            </w:rPr>
            <w:t xml:space="preserve"> </w:t>
          </w:r>
        </w:p>
        <w:p w14:paraId="71848F2A" w14:textId="77777777" w:rsidR="00C85C8B" w:rsidRPr="00B16706" w:rsidRDefault="00C85C8B" w:rsidP="1B3A4D54">
          <w:pPr>
            <w:spacing w:after="250" w:line="276" w:lineRule="auto"/>
            <w:jc w:val="both"/>
            <w:rPr>
              <w:rFonts w:asciiTheme="minorHAnsi" w:eastAsiaTheme="minorEastAsia" w:hAnsiTheme="minorHAnsi" w:cstheme="minorBidi"/>
              <w:b/>
              <w:bCs/>
              <w:sz w:val="18"/>
              <w:szCs w:val="18"/>
              <w:lang w:eastAsia="en-US"/>
            </w:rPr>
          </w:pPr>
          <w:r w:rsidRPr="1B3A4D54">
            <w:rPr>
              <w:rFonts w:asciiTheme="minorHAnsi" w:eastAsiaTheme="minorEastAsia" w:hAnsiTheme="minorHAnsi" w:cstheme="minorBidi"/>
              <w:b/>
              <w:bCs/>
              <w:sz w:val="18"/>
              <w:szCs w:val="18"/>
              <w:lang w:eastAsia="en-US"/>
            </w:rPr>
            <w:t>Instructions</w:t>
          </w:r>
        </w:p>
        <w:p w14:paraId="057542CF" w14:textId="31609EB1" w:rsidR="00C85C8B" w:rsidRPr="00B16706" w:rsidRDefault="00C85C8B" w:rsidP="1B3A4D54">
          <w:pPr>
            <w:spacing w:after="250" w:line="276" w:lineRule="auto"/>
            <w:jc w:val="both"/>
            <w:rPr>
              <w:rFonts w:asciiTheme="minorHAnsi" w:eastAsiaTheme="minorEastAsia" w:hAnsiTheme="minorHAnsi" w:cstheme="minorBidi"/>
              <w:sz w:val="18"/>
              <w:szCs w:val="18"/>
              <w:lang w:eastAsia="en-US"/>
            </w:rPr>
          </w:pPr>
          <w:proofErr w:type="gramStart"/>
          <w:r w:rsidRPr="1B3A4D54">
            <w:rPr>
              <w:rFonts w:asciiTheme="minorHAnsi" w:eastAsiaTheme="minorEastAsia" w:hAnsiTheme="minorHAnsi" w:cstheme="minorBidi"/>
              <w:sz w:val="18"/>
              <w:szCs w:val="18"/>
              <w:lang w:eastAsia="en-US"/>
            </w:rPr>
            <w:t>In order to</w:t>
          </w:r>
          <w:proofErr w:type="gramEnd"/>
          <w:r w:rsidRPr="1B3A4D54">
            <w:rPr>
              <w:rFonts w:asciiTheme="minorHAnsi" w:eastAsiaTheme="minorEastAsia" w:hAnsiTheme="minorHAnsi" w:cstheme="minorBidi"/>
              <w:sz w:val="18"/>
              <w:szCs w:val="18"/>
              <w:lang w:eastAsia="en-US"/>
            </w:rPr>
            <w:t xml:space="preserve"> facilitate analysis of responses to the </w:t>
          </w:r>
          <w:r w:rsidR="00C97337" w:rsidRPr="1B3A4D54">
            <w:rPr>
              <w:rFonts w:asciiTheme="minorHAnsi" w:eastAsiaTheme="minorEastAsia" w:hAnsiTheme="minorHAnsi" w:cstheme="minorBidi"/>
              <w:sz w:val="18"/>
              <w:szCs w:val="18"/>
              <w:lang w:eastAsia="en-US"/>
            </w:rPr>
            <w:t>Call for Evidence</w:t>
          </w:r>
          <w:r w:rsidRPr="1B3A4D54">
            <w:rPr>
              <w:rFonts w:asciiTheme="minorHAnsi" w:eastAsiaTheme="minorEastAsia" w:hAnsiTheme="minorHAnsi" w:cstheme="minorBidi"/>
              <w:sz w:val="18"/>
              <w:szCs w:val="18"/>
              <w:lang w:eastAsia="en-US"/>
            </w:rPr>
            <w:t>, respondents are requested to follow the below steps when preparing and submitting their response:</w:t>
          </w:r>
        </w:p>
        <w:p w14:paraId="7AAE3F58" w14:textId="495A59C6" w:rsidR="00A409C2" w:rsidRPr="00A409C2" w:rsidRDefault="00B16706" w:rsidP="1B3A4D54">
          <w:pPr>
            <w:pStyle w:val="ListParagraph"/>
            <w:rPr>
              <w:lang w:eastAsia="en-US"/>
            </w:rPr>
          </w:pPr>
          <w:r w:rsidRPr="1B3A4D54">
            <w:rPr>
              <w:lang w:eastAsia="en-US"/>
            </w:rPr>
            <w:t xml:space="preserve">Insert your responses to the questions in the </w:t>
          </w:r>
          <w:r w:rsidR="00C97337" w:rsidRPr="1B3A4D54">
            <w:rPr>
              <w:lang w:eastAsia="en-US"/>
            </w:rPr>
            <w:t>Call for Evidence</w:t>
          </w:r>
          <w:r w:rsidRPr="1B3A4D54">
            <w:rPr>
              <w:lang w:eastAsia="en-US"/>
            </w:rPr>
            <w:t xml:space="preserve"> in the present response form. </w:t>
          </w:r>
        </w:p>
        <w:p w14:paraId="28D63108" w14:textId="0392516A" w:rsidR="00A409C2" w:rsidRPr="00871163" w:rsidRDefault="008279D3" w:rsidP="1B3A4D54">
          <w:pPr>
            <w:pStyle w:val="ListParagraph"/>
            <w:rPr>
              <w:lang w:eastAsia="en-US"/>
            </w:rPr>
          </w:pPr>
          <w:r w:rsidRPr="1B3A4D54">
            <w:rPr>
              <w:lang w:eastAsia="en-US"/>
            </w:rPr>
            <w:t>U</w:t>
          </w:r>
          <w:r w:rsidR="00A409C2" w:rsidRPr="1B3A4D54">
            <w:rPr>
              <w:lang w:eastAsia="en-US"/>
            </w:rPr>
            <w:t>se this form and send your responses in Word format (pdf documents will not be considered except for annexes</w:t>
          </w:r>
          <w:proofErr w:type="gramStart"/>
          <w:r w:rsidR="00A409C2" w:rsidRPr="1B3A4D54">
            <w:rPr>
              <w:lang w:eastAsia="en-US"/>
            </w:rPr>
            <w:t>);</w:t>
          </w:r>
          <w:proofErr w:type="gramEnd"/>
        </w:p>
        <w:p w14:paraId="6692798E" w14:textId="51F62ACA" w:rsidR="00B16706" w:rsidRPr="00A409C2" w:rsidRDefault="00B16706" w:rsidP="1B3A4D54">
          <w:pPr>
            <w:pStyle w:val="ListParagraph"/>
            <w:rPr>
              <w:lang w:eastAsia="en-US"/>
            </w:rPr>
          </w:pPr>
          <w:r w:rsidRPr="1B3A4D54">
            <w:rPr>
              <w:lang w:eastAsia="en-US"/>
            </w:rPr>
            <w:t>Please do not remove tags of the type &lt;ESMA_QUESTION</w:t>
          </w:r>
          <w:r w:rsidR="007148CC" w:rsidRPr="1B3A4D54">
            <w:rPr>
              <w:lang w:eastAsia="en-US"/>
            </w:rPr>
            <w:t xml:space="preserve"> </w:t>
          </w:r>
          <w:r w:rsidRPr="1B3A4D54">
            <w:rPr>
              <w:lang w:eastAsia="en-US"/>
            </w:rPr>
            <w:t>_</w:t>
          </w:r>
          <w:r w:rsidR="00340647" w:rsidRPr="1B3A4D54">
            <w:rPr>
              <w:lang w:eastAsia="en-US"/>
            </w:rPr>
            <w:t>CASR</w:t>
          </w:r>
          <w:r w:rsidRPr="1B3A4D54">
            <w:rPr>
              <w:lang w:eastAsia="en-US"/>
            </w:rPr>
            <w:t xml:space="preserve">_1&gt;. Your response to each question </w:t>
          </w:r>
          <w:proofErr w:type="gramStart"/>
          <w:r w:rsidRPr="1B3A4D54">
            <w:rPr>
              <w:lang w:eastAsia="en-US"/>
            </w:rPr>
            <w:t>has to</w:t>
          </w:r>
          <w:proofErr w:type="gramEnd"/>
          <w:r w:rsidRPr="1B3A4D54">
            <w:rPr>
              <w:lang w:eastAsia="en-US"/>
            </w:rPr>
            <w:t xml:space="preserve"> be framed by the two tags corresponding to the question.</w:t>
          </w:r>
        </w:p>
        <w:p w14:paraId="1C4E226A" w14:textId="1D43AA8A" w:rsidR="00B16706" w:rsidRPr="00A409C2" w:rsidRDefault="00B16706" w:rsidP="1B3A4D54">
          <w:pPr>
            <w:pStyle w:val="ListParagraph"/>
            <w:rPr>
              <w:lang w:eastAsia="en-US"/>
            </w:rPr>
          </w:pPr>
          <w:r w:rsidRPr="1B3A4D54">
            <w:rPr>
              <w:lang w:eastAsia="en-US"/>
            </w:rPr>
            <w:t>If you do not wish to respond to a given question, please do not delete it but simply leave the text “TYPE YOUR TEXT HERE” between the tags.</w:t>
          </w:r>
        </w:p>
        <w:p w14:paraId="7C8B1093" w14:textId="019DBA5D" w:rsidR="00B16706" w:rsidRPr="00A409C2" w:rsidRDefault="00B16706" w:rsidP="1B3A4D54">
          <w:pPr>
            <w:pStyle w:val="ListParagraph"/>
            <w:rPr>
              <w:lang w:eastAsia="en-US"/>
            </w:rPr>
          </w:pPr>
          <w:r w:rsidRPr="1B3A4D54">
            <w:rPr>
              <w:lang w:eastAsia="en-US"/>
            </w:rPr>
            <w:t xml:space="preserve">When you have drafted your response, name your response form according to the following convention: </w:t>
          </w:r>
          <w:proofErr w:type="spellStart"/>
          <w:r w:rsidRPr="1B3A4D54">
            <w:rPr>
              <w:lang w:eastAsia="en-US"/>
            </w:rPr>
            <w:t>ESMA_</w:t>
          </w:r>
          <w:r w:rsidR="00340647" w:rsidRPr="1B3A4D54">
            <w:rPr>
              <w:lang w:eastAsia="en-US"/>
            </w:rPr>
            <w:t>CASR</w:t>
          </w:r>
          <w:r w:rsidRPr="1B3A4D54">
            <w:rPr>
              <w:lang w:eastAsia="en-US"/>
            </w:rPr>
            <w:t>_nameofrespondent_RESPONSEFORM</w:t>
          </w:r>
          <w:proofErr w:type="spellEnd"/>
          <w:r w:rsidRPr="1B3A4D54">
            <w:rPr>
              <w:lang w:eastAsia="en-US"/>
            </w:rPr>
            <w:t>. For example, for a respondent named ABCD, the response form would be entitled ESMA_</w:t>
          </w:r>
          <w:r w:rsidR="00340647" w:rsidRPr="1B3A4D54">
            <w:rPr>
              <w:lang w:eastAsia="en-US"/>
            </w:rPr>
            <w:t>CASR</w:t>
          </w:r>
          <w:r w:rsidRPr="1B3A4D54">
            <w:rPr>
              <w:lang w:eastAsia="en-US"/>
            </w:rPr>
            <w:t>_ABCD_RESPONSEFORM.</w:t>
          </w:r>
        </w:p>
        <w:p w14:paraId="28EEA743" w14:textId="0DC50177" w:rsidR="00A02199" w:rsidRPr="00A409C2" w:rsidRDefault="00B16706" w:rsidP="1B3A4D54">
          <w:pPr>
            <w:pStyle w:val="ListParagraph"/>
            <w:rPr>
              <w:lang w:eastAsia="en-US"/>
            </w:rPr>
          </w:pPr>
          <w:r w:rsidRPr="1B3A4D54">
            <w:rPr>
              <w:lang w:eastAsia="en-US"/>
            </w:rPr>
            <w:t>Upload the form containing your responses, in Word format, to ESMA’s website (www.esma.europa.eu under the heading “Your input – Open Consultations” -</w:t>
          </w:r>
          <w:proofErr w:type="gramStart"/>
          <w:r w:rsidRPr="1B3A4D54">
            <w:rPr>
              <w:lang w:eastAsia="en-US"/>
            </w:rPr>
            <w:t xml:space="preserve">&gt;  </w:t>
          </w:r>
          <w:r w:rsidR="00340647" w:rsidRPr="1B3A4D54">
            <w:rPr>
              <w:lang w:eastAsia="en-US"/>
            </w:rPr>
            <w:t>Call</w:t>
          </w:r>
          <w:proofErr w:type="gramEnd"/>
          <w:r w:rsidR="00340647" w:rsidRPr="1B3A4D54">
            <w:rPr>
              <w:lang w:eastAsia="en-US"/>
            </w:rPr>
            <w:t xml:space="preserve"> for evidence on a comprehensive approach for the simplification of financial transaction reporting</w:t>
          </w:r>
          <w:r w:rsidR="00A409C2" w:rsidRPr="1B3A4D54">
            <w:rPr>
              <w:lang w:eastAsia="en-US"/>
            </w:rPr>
            <w:t xml:space="preserve">”). </w:t>
          </w:r>
        </w:p>
        <w:p w14:paraId="6BB993D0" w14:textId="77777777" w:rsidR="00AF2EF7" w:rsidRPr="00B16706" w:rsidRDefault="00AF2EF7" w:rsidP="1B3A4D54">
          <w:pPr>
            <w:spacing w:after="250" w:line="276" w:lineRule="auto"/>
            <w:jc w:val="both"/>
            <w:rPr>
              <w:rFonts w:asciiTheme="minorHAnsi" w:eastAsiaTheme="minorEastAsia" w:hAnsiTheme="minorHAnsi" w:cstheme="minorBidi"/>
              <w:b/>
              <w:bCs/>
              <w:sz w:val="18"/>
              <w:szCs w:val="18"/>
              <w:lang w:eastAsia="en-US"/>
            </w:rPr>
          </w:pPr>
          <w:r w:rsidRPr="1B3A4D54">
            <w:rPr>
              <w:rFonts w:asciiTheme="minorHAnsi" w:eastAsiaTheme="minorEastAsia" w:hAnsiTheme="minorHAnsi" w:cstheme="minorBidi"/>
              <w:b/>
              <w:bCs/>
              <w:sz w:val="18"/>
              <w:szCs w:val="18"/>
              <w:lang w:eastAsia="en-US"/>
            </w:rPr>
            <w:t>Publication of responses</w:t>
          </w:r>
        </w:p>
        <w:p w14:paraId="214D8BBA" w14:textId="7E7B7DDF" w:rsidR="00AB6157" w:rsidRPr="00B16706" w:rsidRDefault="00AB6157" w:rsidP="1B3A4D54">
          <w:pPr>
            <w:spacing w:after="250" w:line="276" w:lineRule="auto"/>
            <w:jc w:val="both"/>
            <w:rPr>
              <w:rFonts w:asciiTheme="minorHAnsi" w:eastAsiaTheme="minorEastAsia" w:hAnsiTheme="minorHAnsi" w:cstheme="minorBidi"/>
              <w:sz w:val="18"/>
              <w:szCs w:val="18"/>
              <w:lang w:eastAsia="en-US"/>
            </w:rPr>
          </w:pPr>
          <w:r w:rsidRPr="1B3A4D54">
            <w:rPr>
              <w:rFonts w:asciiTheme="minorHAnsi" w:eastAsiaTheme="minorEastAsia" w:hAnsiTheme="minorHAnsi" w:cstheme="minorBidi"/>
              <w:sz w:val="18"/>
              <w:szCs w:val="18"/>
              <w:lang w:eastAsia="en-US"/>
            </w:rPr>
            <w:t xml:space="preserve">All contributions received will be published following the close of the consultation, unless you request otherwise. Please clearly and prominently indicate in your submission any part you do not wish to be </w:t>
          </w:r>
          <w:r w:rsidR="00896D5B" w:rsidRPr="1B3A4D54">
            <w:rPr>
              <w:rFonts w:asciiTheme="minorHAnsi" w:eastAsiaTheme="minorEastAsia" w:hAnsiTheme="minorHAnsi" w:cstheme="minorBidi"/>
              <w:sz w:val="18"/>
              <w:szCs w:val="18"/>
              <w:lang w:eastAsia="en-US"/>
            </w:rPr>
            <w:t>publicly</w:t>
          </w:r>
          <w:r w:rsidRPr="1B3A4D54">
            <w:rPr>
              <w:rFonts w:asciiTheme="minorHAnsi" w:eastAsiaTheme="minorEastAsia" w:hAnsiTheme="minorHAnsi" w:cstheme="minorBidi"/>
              <w:sz w:val="18"/>
              <w:szCs w:val="18"/>
              <w:lang w:eastAsia="en-US"/>
            </w:rPr>
            <w:t xml:space="preserve"> disclosed. A standard confidentiality statement in an email message will not be treated as a request for non-disclosure. A confidential response </w:t>
          </w:r>
          <w:r w:rsidRPr="1B3A4D54">
            <w:rPr>
              <w:rFonts w:asciiTheme="minorHAnsi" w:eastAsiaTheme="minorEastAsia" w:hAnsiTheme="minorHAnsi" w:cstheme="minorBidi"/>
              <w:sz w:val="18"/>
              <w:szCs w:val="18"/>
              <w:lang w:eastAsia="en-US"/>
            </w:rPr>
            <w:lastRenderedPageBreak/>
            <w:t>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1B3A4D54">
          <w:pPr>
            <w:spacing w:after="250" w:line="276" w:lineRule="auto"/>
            <w:jc w:val="both"/>
            <w:rPr>
              <w:rFonts w:asciiTheme="minorHAnsi" w:eastAsiaTheme="minorEastAsia" w:hAnsiTheme="minorHAnsi" w:cstheme="minorBidi"/>
              <w:b/>
              <w:bCs/>
              <w:sz w:val="18"/>
              <w:szCs w:val="18"/>
              <w:lang w:eastAsia="en-US"/>
            </w:rPr>
          </w:pPr>
          <w:r w:rsidRPr="1B3A4D54">
            <w:rPr>
              <w:rFonts w:asciiTheme="minorHAnsi" w:eastAsiaTheme="minorEastAsia" w:hAnsiTheme="minorHAnsi" w:cstheme="minorBidi"/>
              <w:b/>
              <w:bCs/>
              <w:sz w:val="18"/>
              <w:szCs w:val="18"/>
              <w:lang w:eastAsia="en-US"/>
            </w:rPr>
            <w:t>Data protection</w:t>
          </w:r>
        </w:p>
        <w:p w14:paraId="1D46B82F" w14:textId="5A03A8DD" w:rsidR="00AB6157" w:rsidRPr="00B16706" w:rsidRDefault="00AB6157" w:rsidP="1B3A4D54">
          <w:pPr>
            <w:spacing w:after="250" w:line="276" w:lineRule="auto"/>
            <w:jc w:val="both"/>
            <w:rPr>
              <w:rFonts w:asciiTheme="minorHAnsi" w:eastAsiaTheme="minorEastAsia" w:hAnsiTheme="minorHAnsi" w:cstheme="minorBidi"/>
              <w:sz w:val="18"/>
              <w:szCs w:val="18"/>
              <w:lang w:eastAsia="en-US"/>
            </w:rPr>
          </w:pPr>
          <w:r w:rsidRPr="1B3A4D54">
            <w:rPr>
              <w:rFonts w:asciiTheme="minorHAnsi" w:eastAsiaTheme="minorEastAsia" w:hAnsiTheme="minorHAnsi" w:cstheme="minorBidi"/>
              <w:sz w:val="18"/>
              <w:szCs w:val="18"/>
              <w:lang w:eastAsia="en-US"/>
            </w:rPr>
            <w:t xml:space="preserve">Information on data protection can be found at </w:t>
          </w:r>
          <w:hyperlink r:id="rId18">
            <w:r w:rsidRPr="1B3A4D54">
              <w:rPr>
                <w:rFonts w:asciiTheme="minorHAnsi" w:eastAsiaTheme="minorEastAsia" w:hAnsiTheme="minorHAnsi" w:cstheme="minorBidi"/>
                <w:color w:val="0563C1"/>
                <w:sz w:val="18"/>
                <w:szCs w:val="18"/>
                <w:u w:val="single"/>
                <w:lang w:eastAsia="en-US"/>
              </w:rPr>
              <w:t>www.esma.europa.eu</w:t>
            </w:r>
          </w:hyperlink>
          <w:r w:rsidRPr="1B3A4D54">
            <w:rPr>
              <w:rFonts w:asciiTheme="minorHAnsi" w:eastAsiaTheme="minorEastAsia" w:hAnsiTheme="minorHAnsi" w:cstheme="minorBidi"/>
              <w:sz w:val="18"/>
              <w:szCs w:val="18"/>
              <w:lang w:eastAsia="en-US"/>
            </w:rPr>
            <w:t xml:space="preserve"> under the heading </w:t>
          </w:r>
          <w:hyperlink r:id="rId19">
            <w:r w:rsidRPr="1B3A4D54">
              <w:rPr>
                <w:rFonts w:asciiTheme="minorHAnsi" w:eastAsiaTheme="minorEastAsia" w:hAnsiTheme="minorHAnsi" w:cstheme="minorBidi"/>
                <w:color w:val="0563C1"/>
                <w:sz w:val="18"/>
                <w:szCs w:val="18"/>
                <w:u w:val="single"/>
                <w:lang w:eastAsia="en-US"/>
              </w:rPr>
              <w:t>Legal Notice</w:t>
            </w:r>
          </w:hyperlink>
          <w:r w:rsidRPr="1B3A4D54">
            <w:rPr>
              <w:rFonts w:asciiTheme="minorHAnsi" w:eastAsiaTheme="minorEastAsia" w:hAnsiTheme="minorHAnsi" w:cstheme="minorBidi"/>
              <w:sz w:val="18"/>
              <w:szCs w:val="18"/>
              <w:lang w:eastAsia="en-US"/>
            </w:rPr>
            <w:t>.</w:t>
          </w:r>
        </w:p>
        <w:p w14:paraId="7C02CD7B" w14:textId="47AD211D" w:rsidR="00AF2EF7" w:rsidRPr="00B16706" w:rsidRDefault="00AF2EF7" w:rsidP="1B3A4D54">
          <w:pPr>
            <w:spacing w:after="250" w:line="276" w:lineRule="auto"/>
            <w:jc w:val="both"/>
            <w:rPr>
              <w:rFonts w:asciiTheme="minorHAnsi" w:eastAsiaTheme="minorEastAsia" w:hAnsiTheme="minorHAnsi" w:cstheme="minorBidi"/>
              <w:sz w:val="18"/>
              <w:szCs w:val="18"/>
              <w:lang w:eastAsia="en-US"/>
            </w:rPr>
          </w:pPr>
          <w:r w:rsidRPr="1B3A4D54">
            <w:rPr>
              <w:rFonts w:asciiTheme="minorHAnsi" w:eastAsiaTheme="minorEastAsia" w:hAnsiTheme="minorHAnsi" w:cstheme="minorBidi"/>
              <w:b/>
              <w:bCs/>
              <w:sz w:val="18"/>
              <w:szCs w:val="18"/>
              <w:lang w:eastAsia="en-US"/>
            </w:rPr>
            <w:t>Who should read this paper</w:t>
          </w:r>
        </w:p>
      </w:sdtContent>
    </w:sdt>
    <w:p w14:paraId="230BBB13"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1B3A4D54">
        <w:rPr>
          <w:rFonts w:ascii="Arial" w:eastAsia="Times New Roman" w:hAnsi="Arial" w:cs="Arial"/>
          <w:b w:val="0"/>
          <w:sz w:val="18"/>
          <w:szCs w:val="18"/>
          <w:lang w:eastAsia="it-IT"/>
        </w:rPr>
        <w:t xml:space="preserve">This paper is primarily addressed to all financial market participants and in particular reporting entities and market infrastructures, as well as to trade associations and other stakeholders involved in financial regulation, investor education, and retail investment market developments.  It seeks input on major cost drivers linked to derivative regulatory reporting and the identification of possibilities on integration, streamlining and simplification. </w:t>
      </w:r>
    </w:p>
    <w:p w14:paraId="14147BD5"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1B3A4D54">
        <w:rPr>
          <w:rFonts w:ascii="Arial" w:eastAsia="Times New Roman" w:hAnsi="Arial" w:cs="Arial"/>
          <w:b w:val="0"/>
          <w:sz w:val="18"/>
          <w:szCs w:val="18"/>
          <w:lang w:eastAsia="it-IT"/>
        </w:rPr>
        <w:t xml:space="preserve">The paper is also relevant to competent authorities, with competences in the context of </w:t>
      </w:r>
      <w:proofErr w:type="spellStart"/>
      <w:r w:rsidRPr="1B3A4D54">
        <w:rPr>
          <w:rFonts w:ascii="Arial" w:eastAsia="Times New Roman" w:hAnsi="Arial" w:cs="Arial"/>
          <w:b w:val="0"/>
          <w:sz w:val="18"/>
          <w:szCs w:val="18"/>
          <w:lang w:eastAsia="it-IT"/>
        </w:rPr>
        <w:t>MiFIR</w:t>
      </w:r>
      <w:proofErr w:type="spellEnd"/>
      <w:r w:rsidRPr="1B3A4D54">
        <w:rPr>
          <w:rFonts w:ascii="Arial" w:eastAsia="Times New Roman" w:hAnsi="Arial" w:cs="Arial"/>
          <w:b w:val="0"/>
          <w:sz w:val="18"/>
          <w:szCs w:val="18"/>
          <w:lang w:eastAsia="it-IT"/>
        </w:rPr>
        <w:t xml:space="preserve">, EMIR, SFTR regulation. </w:t>
      </w:r>
    </w:p>
    <w:p w14:paraId="1F90B8D3" w14:textId="6DE5C6E2" w:rsidR="00C85C8B" w:rsidRDefault="00AF2EF7" w:rsidP="1B3A4D54">
      <w:pPr>
        <w:pStyle w:val="Heading1"/>
        <w:numPr>
          <w:ilvl w:val="0"/>
          <w:numId w:val="0"/>
        </w:numPr>
        <w:spacing w:line="276" w:lineRule="auto"/>
        <w:rPr>
          <w:rFonts w:asciiTheme="minorHAnsi" w:hAnsiTheme="minorHAnsi" w:cstheme="minorBidi"/>
          <w:sz w:val="20"/>
          <w:szCs w:val="20"/>
        </w:rPr>
      </w:pPr>
      <w:r w:rsidRPr="1B3A4D54">
        <w:rPr>
          <w:rFonts w:asciiTheme="minorHAnsi" w:hAnsiTheme="minorHAnsi" w:cstheme="minorBid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1B3A4D54">
      <w:pPr>
        <w:keepNext/>
        <w:keepLines/>
        <w:spacing w:before="320" w:after="250" w:line="276" w:lineRule="auto"/>
        <w:jc w:val="both"/>
        <w:outlineLvl w:val="0"/>
        <w:rPr>
          <w:rFonts w:asciiTheme="majorHAnsi" w:eastAsiaTheme="majorEastAsia" w:hAnsiTheme="majorHAnsi" w:cstheme="majorBidi"/>
          <w:b/>
          <w:bCs/>
          <w:lang w:eastAsia="en-US"/>
        </w:rPr>
      </w:pPr>
      <w:r w:rsidRPr="1B3A4D54">
        <w:rPr>
          <w:rFonts w:asciiTheme="majorHAnsi" w:eastAsiaTheme="majorEastAsia" w:hAnsiTheme="majorHAnsi" w:cstheme="majorBidi"/>
          <w:b/>
          <w:bCs/>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44150DE2">
        <w:tc>
          <w:tcPr>
            <w:tcW w:w="3929" w:type="dxa"/>
          </w:tcPr>
          <w:p w14:paraId="50C47271" w14:textId="77777777" w:rsidR="00C85C8B" w:rsidRPr="00B16706" w:rsidRDefault="00C85C8B" w:rsidP="00C85C8B">
            <w:pPr>
              <w:rPr>
                <w:rFonts w:ascii="Arial" w:hAnsi="Arial" w:cs="Arial"/>
                <w:sz w:val="18"/>
                <w:szCs w:val="18"/>
                <w:lang w:eastAsia="de-DE"/>
              </w:rPr>
            </w:pPr>
            <w:permStart w:id="108885406" w:edGrp="everyone" w:colFirst="1" w:colLast="1"/>
            <w:r w:rsidRPr="00B16706">
              <w:rPr>
                <w:rFonts w:ascii="Arial" w:hAnsi="Arial" w:cs="Arial"/>
                <w:sz w:val="18"/>
                <w:szCs w:val="18"/>
                <w:lang w:eastAsia="de-DE"/>
              </w:rPr>
              <w:t>Name of the company / organisation</w:t>
            </w:r>
          </w:p>
        </w:tc>
        <w:sdt>
          <w:sdtPr>
            <w:rPr>
              <w:rFonts w:ascii="Arial" w:hAnsi="Arial" w:cs="Arial"/>
              <w:color w:val="808080"/>
              <w:sz w:val="16"/>
              <w:szCs w:val="20"/>
              <w:lang w:eastAsia="de-DE"/>
            </w:rPr>
            <w:id w:val="-1905066999"/>
            <w:text/>
          </w:sdtPr>
          <w:sdtEndPr>
            <w:rPr>
              <w:color w:val="808080" w:themeColor="background1" w:themeShade="80"/>
              <w:szCs w:val="16"/>
            </w:rPr>
          </w:sdtEndPr>
          <w:sdtContent>
            <w:tc>
              <w:tcPr>
                <w:tcW w:w="5595" w:type="dxa"/>
              </w:tcPr>
              <w:p w14:paraId="1B67440D" w14:textId="74FCCDD4" w:rsidR="00C85C8B" w:rsidRPr="00B16706" w:rsidRDefault="0099546E" w:rsidP="00C85C8B">
                <w:pPr>
                  <w:rPr>
                    <w:rFonts w:ascii="Arial" w:hAnsi="Arial" w:cs="Arial"/>
                    <w:color w:val="808080"/>
                    <w:sz w:val="16"/>
                    <w:szCs w:val="16"/>
                    <w:lang w:eastAsia="de-DE"/>
                  </w:rPr>
                </w:pPr>
                <w:r w:rsidRPr="44150DE2">
                  <w:rPr>
                    <w:rFonts w:ascii="Arial" w:hAnsi="Arial" w:cs="Arial"/>
                    <w:color w:val="808080" w:themeColor="background1" w:themeShade="80"/>
                    <w:sz w:val="16"/>
                    <w:szCs w:val="16"/>
                    <w:lang w:eastAsia="de-DE"/>
                  </w:rPr>
                  <w:t xml:space="preserve">DDRIE / DTCC </w:t>
                </w:r>
              </w:p>
            </w:tc>
          </w:sdtContent>
        </w:sdt>
      </w:tr>
      <w:tr w:rsidR="00C85C8B" w:rsidRPr="00B16706" w14:paraId="216F3E57" w14:textId="77777777" w:rsidTr="44150DE2">
        <w:tc>
          <w:tcPr>
            <w:tcW w:w="3929" w:type="dxa"/>
          </w:tcPr>
          <w:p w14:paraId="1B868EDB" w14:textId="77777777" w:rsidR="00C85C8B" w:rsidRPr="00B16706" w:rsidRDefault="00C85C8B" w:rsidP="00C85C8B">
            <w:pPr>
              <w:rPr>
                <w:rFonts w:ascii="Arial" w:hAnsi="Arial" w:cs="Arial"/>
                <w:sz w:val="18"/>
                <w:szCs w:val="18"/>
                <w:lang w:eastAsia="de-DE"/>
              </w:rPr>
            </w:pPr>
            <w:permStart w:id="11734600" w:edGrp="everyone" w:colFirst="1" w:colLast="1"/>
            <w:permEnd w:id="108885406"/>
            <w:r w:rsidRPr="00B16706">
              <w:rPr>
                <w:rFonts w:ascii="Arial" w:hAnsi="Arial" w:cs="Arial"/>
                <w:sz w:val="18"/>
                <w:szCs w:val="18"/>
                <w:lang w:eastAsia="de-DE"/>
              </w:rPr>
              <w:t>Activity</w:t>
            </w:r>
          </w:p>
        </w:tc>
        <w:tc>
          <w:tcPr>
            <w:tcW w:w="5595" w:type="dxa"/>
          </w:tcPr>
          <w:p w14:paraId="1423187D" w14:textId="6FF2AF6C" w:rsidR="00C85C8B" w:rsidRPr="00B16706" w:rsidRDefault="00D36CF2" w:rsidP="00C85C8B">
            <w:pPr>
              <w:rPr>
                <w:rFonts w:ascii="Arial" w:hAnsi="Arial" w:cs="Arial"/>
                <w:sz w:val="16"/>
                <w:szCs w:val="16"/>
                <w:lang w:eastAsia="de-DE"/>
              </w:rPr>
            </w:pPr>
            <w:sdt>
              <w:sdtPr>
                <w:rPr>
                  <w:rFonts w:ascii="Arial" w:hAnsi="Arial" w:cs="Arial"/>
                  <w:sz w:val="16"/>
                  <w:szCs w:val="16"/>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107E60" w:rsidRPr="1B3A4D54">
                  <w:rPr>
                    <w:rFonts w:ascii="Arial" w:hAnsi="Arial" w:cs="Arial"/>
                    <w:sz w:val="16"/>
                    <w:szCs w:val="16"/>
                    <w:lang w:eastAsia="de-DE"/>
                  </w:rPr>
                  <w:t>Other Financial service providers</w:t>
                </w:r>
              </w:sdtContent>
            </w:sdt>
          </w:p>
        </w:tc>
      </w:tr>
      <w:tr w:rsidR="00C85C8B" w:rsidRPr="00B16706" w14:paraId="0D216581" w14:textId="77777777" w:rsidTr="44150DE2">
        <w:tc>
          <w:tcPr>
            <w:tcW w:w="3929" w:type="dxa"/>
          </w:tcPr>
          <w:p w14:paraId="43B75BA8" w14:textId="77777777" w:rsidR="00C85C8B" w:rsidRPr="00B16706" w:rsidRDefault="00C85C8B" w:rsidP="00C85C8B">
            <w:pPr>
              <w:rPr>
                <w:rFonts w:ascii="Arial" w:hAnsi="Arial" w:cs="Arial"/>
                <w:sz w:val="18"/>
                <w:szCs w:val="18"/>
                <w:lang w:eastAsia="de-DE"/>
              </w:rPr>
            </w:pPr>
            <w:permStart w:id="310511986" w:edGrp="everyone" w:colFirst="1" w:colLast="1"/>
            <w:permEnd w:id="11734600"/>
            <w:r w:rsidRPr="00B16706">
              <w:rPr>
                <w:rFonts w:ascii="Arial" w:hAnsi="Arial" w:cs="Arial"/>
                <w:sz w:val="18"/>
                <w:szCs w:val="18"/>
                <w:lang w:eastAsia="de-DE"/>
              </w:rPr>
              <w:t>Are you representing an association?</w:t>
            </w:r>
          </w:p>
        </w:tc>
        <w:sdt>
          <w:sdtPr>
            <w:rPr>
              <w:rFonts w:ascii="Arial" w:hAnsi="Arial" w:cs="Arial"/>
              <w:sz w:val="16"/>
              <w:szCs w:val="16"/>
              <w:lang w:eastAsia="de-DE"/>
            </w:rPr>
            <w:id w:val="-242871467"/>
            <w14:checkbox>
              <w14:checked w14:val="1"/>
              <w14:checkedState w14:val="2612" w14:font="MS Gothic"/>
              <w14:uncheckedState w14:val="2610" w14:font="MS Gothic"/>
            </w14:checkbox>
          </w:sdtPr>
          <w:sdtEndPr/>
          <w:sdtContent>
            <w:tc>
              <w:tcPr>
                <w:tcW w:w="5595" w:type="dxa"/>
              </w:tcPr>
              <w:p w14:paraId="6C4423E1" w14:textId="0609104B" w:rsidR="00C85C8B" w:rsidRPr="00B16706" w:rsidRDefault="00CD01E9" w:rsidP="00C85C8B">
                <w:pPr>
                  <w:rPr>
                    <w:rFonts w:ascii="Arial" w:hAnsi="Arial" w:cs="Arial"/>
                    <w:sz w:val="16"/>
                    <w:szCs w:val="16"/>
                    <w:lang w:eastAsia="de-DE"/>
                  </w:rPr>
                </w:pPr>
                <w:r>
                  <w:rPr>
                    <w:rFonts w:ascii="MS Gothic" w:eastAsia="MS Gothic" w:hAnsi="MS Gothic" w:cs="Arial" w:hint="eastAsia"/>
                    <w:sz w:val="16"/>
                    <w:szCs w:val="16"/>
                    <w:lang w:eastAsia="de-DE"/>
                  </w:rPr>
                  <w:t>☒</w:t>
                </w:r>
              </w:p>
            </w:tc>
          </w:sdtContent>
        </w:sdt>
      </w:tr>
      <w:tr w:rsidR="00C85C8B" w:rsidRPr="00B16706" w14:paraId="41DA9EA6" w14:textId="77777777" w:rsidTr="44150DE2">
        <w:tc>
          <w:tcPr>
            <w:tcW w:w="3929" w:type="dxa"/>
          </w:tcPr>
          <w:p w14:paraId="553FB597" w14:textId="77777777" w:rsidR="00C85C8B" w:rsidRPr="00B16706" w:rsidRDefault="00C85C8B" w:rsidP="00C85C8B">
            <w:pPr>
              <w:rPr>
                <w:rFonts w:ascii="Arial" w:hAnsi="Arial" w:cs="Arial"/>
                <w:sz w:val="18"/>
                <w:szCs w:val="18"/>
                <w:lang w:eastAsia="de-DE"/>
              </w:rPr>
            </w:pPr>
            <w:permStart w:id="1269442871" w:edGrp="everyone" w:colFirst="1" w:colLast="1"/>
            <w:permEnd w:id="310511986"/>
            <w:r w:rsidRPr="00B16706">
              <w:rPr>
                <w:rFonts w:ascii="Arial" w:hAnsi="Arial" w:cs="Arial"/>
                <w:sz w:val="18"/>
                <w:szCs w:val="18"/>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rPr>
              <w:szCs w:val="16"/>
            </w:rPr>
          </w:sdtEndPr>
          <w:sdtContent>
            <w:tc>
              <w:tcPr>
                <w:tcW w:w="5595" w:type="dxa"/>
              </w:tcPr>
              <w:p w14:paraId="082656BF" w14:textId="24C2AF7E" w:rsidR="00C85C8B" w:rsidRPr="00B16706" w:rsidRDefault="00CD01E9" w:rsidP="00C85C8B">
                <w:pPr>
                  <w:rPr>
                    <w:rFonts w:ascii="Arial" w:hAnsi="Arial" w:cs="Arial"/>
                    <w:sz w:val="16"/>
                    <w:szCs w:val="16"/>
                    <w:lang w:eastAsia="de-DE"/>
                  </w:rPr>
                </w:pPr>
                <w:r>
                  <w:rPr>
                    <w:rFonts w:ascii="Arial" w:hAnsi="Arial" w:cs="Arial"/>
                    <w:sz w:val="16"/>
                    <w:szCs w:val="20"/>
                    <w:lang w:eastAsia="de-DE"/>
                  </w:rPr>
                  <w:t>Europe</w:t>
                </w:r>
              </w:p>
            </w:tc>
          </w:sdtContent>
        </w:sdt>
      </w:tr>
      <w:permEnd w:id="1269442871"/>
    </w:tbl>
    <w:p w14:paraId="2F5D9ECE" w14:textId="77777777" w:rsidR="000C5032" w:rsidRDefault="000C5032" w:rsidP="1B3A4D54">
      <w:pPr>
        <w:spacing w:after="120" w:line="264" w:lineRule="auto"/>
        <w:rPr>
          <w:rFonts w:asciiTheme="minorHAnsi" w:hAnsiTheme="minorHAnsi" w:cstheme="minorBidi"/>
          <w:b/>
          <w:bCs/>
          <w:sz w:val="22"/>
          <w:szCs w:val="22"/>
        </w:rPr>
      </w:pPr>
      <w:r w:rsidRPr="1B3A4D54">
        <w:rPr>
          <w:rFonts w:asciiTheme="minorHAnsi" w:hAnsiTheme="minorHAnsi" w:cstheme="minorBidi"/>
          <w:b/>
          <w:bCs/>
          <w:sz w:val="22"/>
          <w:szCs w:val="22"/>
        </w:rPr>
        <w:br w:type="page"/>
      </w:r>
    </w:p>
    <w:p w14:paraId="721779C4" w14:textId="518CE3AD" w:rsidR="009835AD" w:rsidRDefault="009835AD" w:rsidP="1B3A4D54">
      <w:pPr>
        <w:spacing w:after="120" w:line="264" w:lineRule="auto"/>
        <w:rPr>
          <w:rFonts w:ascii="Arial" w:hAnsi="Arial" w:cs="Arial"/>
          <w:b/>
          <w:bCs/>
          <w:sz w:val="22"/>
          <w:szCs w:val="22"/>
          <w:lang w:val="en-US" w:eastAsia="en-US"/>
        </w:rPr>
      </w:pPr>
      <w:r w:rsidRPr="1B3A4D54">
        <w:rPr>
          <w:rFonts w:ascii="Arial" w:hAnsi="Arial" w:cs="Arial"/>
          <w:b/>
          <w:bCs/>
          <w:sz w:val="22"/>
          <w:szCs w:val="22"/>
          <w:lang w:val="en-US" w:eastAsia="en-US"/>
        </w:rPr>
        <w:lastRenderedPageBreak/>
        <w:t>Questions</w:t>
      </w:r>
    </w:p>
    <w:bookmarkEnd w:id="0"/>
    <w:p w14:paraId="473708D6" w14:textId="77777777" w:rsidR="00926BDA" w:rsidRDefault="00926BDA" w:rsidP="00BF7E68">
      <w:pPr>
        <w:pStyle w:val="Questionstyle"/>
        <w:numPr>
          <w:ilvl w:val="0"/>
          <w:numId w:val="0"/>
        </w:numPr>
        <w:ind w:left="360"/>
      </w:pPr>
    </w:p>
    <w:p w14:paraId="255AD77B" w14:textId="77777777" w:rsidR="00926BDA" w:rsidRPr="00BC53D2" w:rsidRDefault="00926BDA" w:rsidP="00926BDA">
      <w:pPr>
        <w:rPr>
          <w:lang w:val="en-US"/>
        </w:rPr>
      </w:pPr>
    </w:p>
    <w:p w14:paraId="29094614" w14:textId="77777777" w:rsidR="00926BDA" w:rsidRPr="00E56247" w:rsidRDefault="00926BDA" w:rsidP="00926BDA">
      <w:pPr>
        <w:pStyle w:val="Questionstyle"/>
        <w:spacing w:before="120" w:after="120"/>
        <w:ind w:left="851" w:hanging="709"/>
      </w:pPr>
      <w:r>
        <w:t>Do stakeholders agree with the description of the key challenges outlined above? Is there any other issue linked to multiple regulatory regimes with duplicative or inconsistent requirements that is not reflected in this section? Out of the 10 sources of costs identified in this section and the ones that you may add, what are the three main cost drivers in your view?</w:t>
      </w:r>
    </w:p>
    <w:p w14:paraId="63D2302D" w14:textId="77777777" w:rsidR="00926BDA" w:rsidRDefault="00926BDA" w:rsidP="00926BDA">
      <w:r>
        <w:t>&lt;ESMA_QUESTION_CASR_1&gt;</w:t>
      </w:r>
    </w:p>
    <w:p w14:paraId="1BD59052" w14:textId="77777777" w:rsidR="003568FF" w:rsidRPr="003568FF" w:rsidRDefault="003568FF" w:rsidP="44150DE2">
      <w:pPr>
        <w:jc w:val="both"/>
        <w:rPr>
          <w:rFonts w:ascii="Cambria" w:hAnsi="Cambria"/>
          <w:i/>
          <w:iCs/>
        </w:rPr>
      </w:pPr>
      <w:permStart w:id="785210304" w:edGrp="everyone"/>
    </w:p>
    <w:p w14:paraId="00E2B5ED" w14:textId="5C850961" w:rsidR="00926BDA" w:rsidRPr="00113108" w:rsidRDefault="3E59E22F" w:rsidP="44150DE2">
      <w:pPr>
        <w:jc w:val="both"/>
        <w:rPr>
          <w:rFonts w:ascii="Cambria" w:hAnsi="Cambria"/>
        </w:rPr>
      </w:pPr>
      <w:r w:rsidRPr="76668992">
        <w:rPr>
          <w:rFonts w:ascii="Cambria" w:hAnsi="Cambria"/>
        </w:rPr>
        <w:t xml:space="preserve">Executive Summary: </w:t>
      </w:r>
      <w:r w:rsidR="103C3ABC" w:rsidRPr="76668992">
        <w:rPr>
          <w:rFonts w:ascii="Cambria" w:hAnsi="Cambria"/>
        </w:rPr>
        <w:t>DDRIE / DTCC</w:t>
      </w:r>
      <w:r w:rsidR="630CBAA4" w:rsidRPr="76668992">
        <w:rPr>
          <w:rFonts w:ascii="Cambria" w:hAnsi="Cambria"/>
        </w:rPr>
        <w:t xml:space="preserve"> </w:t>
      </w:r>
      <w:r w:rsidR="6C4DB4BA" w:rsidRPr="76668992">
        <w:rPr>
          <w:rFonts w:ascii="Cambria" w:hAnsi="Cambria"/>
        </w:rPr>
        <w:t>is</w:t>
      </w:r>
      <w:r w:rsidR="630CBAA4" w:rsidRPr="76668992">
        <w:rPr>
          <w:rFonts w:ascii="Cambria" w:hAnsi="Cambria"/>
        </w:rPr>
        <w:t xml:space="preserve"> supportive </w:t>
      </w:r>
      <w:r w:rsidR="40781524" w:rsidRPr="76668992">
        <w:rPr>
          <w:rFonts w:ascii="Cambria" w:hAnsi="Cambria"/>
        </w:rPr>
        <w:t xml:space="preserve">of the </w:t>
      </w:r>
      <w:r w:rsidR="630CBAA4" w:rsidRPr="76668992">
        <w:rPr>
          <w:rFonts w:ascii="Cambria" w:hAnsi="Cambria"/>
        </w:rPr>
        <w:t xml:space="preserve">goals </w:t>
      </w:r>
      <w:r w:rsidR="40781524" w:rsidRPr="76668992">
        <w:rPr>
          <w:rFonts w:ascii="Cambria" w:hAnsi="Cambria"/>
        </w:rPr>
        <w:t>of</w:t>
      </w:r>
      <w:r w:rsidR="630CBAA4" w:rsidRPr="76668992">
        <w:rPr>
          <w:rFonts w:ascii="Cambria" w:hAnsi="Cambria"/>
        </w:rPr>
        <w:t xml:space="preserve"> </w:t>
      </w:r>
      <w:r w:rsidR="47FCF7F5" w:rsidRPr="76668992">
        <w:rPr>
          <w:rFonts w:ascii="Cambria" w:hAnsi="Cambria"/>
        </w:rPr>
        <w:t>ESMA’s Call for Evidence (</w:t>
      </w:r>
      <w:proofErr w:type="spellStart"/>
      <w:r w:rsidR="47FCF7F5" w:rsidRPr="76668992">
        <w:rPr>
          <w:rFonts w:ascii="Cambria" w:hAnsi="Cambria"/>
        </w:rPr>
        <w:t>CfE</w:t>
      </w:r>
      <w:proofErr w:type="spellEnd"/>
      <w:r w:rsidR="47FCF7F5" w:rsidRPr="76668992">
        <w:rPr>
          <w:rFonts w:ascii="Cambria" w:hAnsi="Cambria"/>
        </w:rPr>
        <w:t xml:space="preserve">) </w:t>
      </w:r>
      <w:r w:rsidR="12DB703E" w:rsidRPr="76668992">
        <w:rPr>
          <w:rFonts w:ascii="Cambria" w:hAnsi="Cambria"/>
        </w:rPr>
        <w:t xml:space="preserve">and </w:t>
      </w:r>
      <w:r w:rsidR="3BCD8093" w:rsidRPr="76668992">
        <w:rPr>
          <w:rFonts w:ascii="Cambria" w:hAnsi="Cambria"/>
        </w:rPr>
        <w:t xml:space="preserve">the </w:t>
      </w:r>
      <w:r w:rsidR="12DB703E" w:rsidRPr="76668992">
        <w:rPr>
          <w:rFonts w:ascii="Cambria" w:hAnsi="Cambria"/>
        </w:rPr>
        <w:t xml:space="preserve">EU </w:t>
      </w:r>
      <w:r w:rsidR="4DA4925A" w:rsidRPr="76668992">
        <w:rPr>
          <w:rFonts w:ascii="Cambria" w:hAnsi="Cambria"/>
        </w:rPr>
        <w:t>in its effort</w:t>
      </w:r>
      <w:r w:rsidR="13DA95C8" w:rsidRPr="76668992">
        <w:rPr>
          <w:rFonts w:ascii="Cambria" w:hAnsi="Cambria"/>
        </w:rPr>
        <w:t xml:space="preserve"> to</w:t>
      </w:r>
      <w:r w:rsidR="4DA4925A" w:rsidRPr="76668992">
        <w:rPr>
          <w:rFonts w:ascii="Cambria" w:hAnsi="Cambria"/>
        </w:rPr>
        <w:t xml:space="preserve"> </w:t>
      </w:r>
      <w:r w:rsidR="630CBAA4" w:rsidRPr="76668992">
        <w:rPr>
          <w:rFonts w:ascii="Cambria" w:hAnsi="Cambria"/>
        </w:rPr>
        <w:t xml:space="preserve">achieve simplification and burden reduction in </w:t>
      </w:r>
      <w:r w:rsidR="73C18463" w:rsidRPr="76668992">
        <w:rPr>
          <w:rFonts w:ascii="Cambria" w:hAnsi="Cambria"/>
        </w:rPr>
        <w:t>tra</w:t>
      </w:r>
      <w:r w:rsidR="11F2DBE1" w:rsidRPr="76668992">
        <w:rPr>
          <w:rFonts w:ascii="Cambria" w:hAnsi="Cambria"/>
        </w:rPr>
        <w:t>n</w:t>
      </w:r>
      <w:r w:rsidR="73C18463" w:rsidRPr="76668992">
        <w:rPr>
          <w:rFonts w:ascii="Cambria" w:hAnsi="Cambria"/>
        </w:rPr>
        <w:t>sa</w:t>
      </w:r>
      <w:r w:rsidR="7A6B1847" w:rsidRPr="76668992">
        <w:rPr>
          <w:rFonts w:ascii="Cambria" w:hAnsi="Cambria"/>
        </w:rPr>
        <w:t>c</w:t>
      </w:r>
      <w:r w:rsidR="73C18463" w:rsidRPr="76668992">
        <w:rPr>
          <w:rFonts w:ascii="Cambria" w:hAnsi="Cambria"/>
        </w:rPr>
        <w:t xml:space="preserve">tion </w:t>
      </w:r>
      <w:r w:rsidR="630CBAA4" w:rsidRPr="76668992">
        <w:rPr>
          <w:rFonts w:ascii="Cambria" w:hAnsi="Cambria"/>
        </w:rPr>
        <w:t>reporting</w:t>
      </w:r>
      <w:r w:rsidR="1E59A38E" w:rsidRPr="76668992">
        <w:rPr>
          <w:rFonts w:ascii="Cambria" w:hAnsi="Cambria"/>
        </w:rPr>
        <w:t xml:space="preserve"> without compromising on</w:t>
      </w:r>
      <w:r w:rsidR="1F3855AC" w:rsidRPr="76668992">
        <w:rPr>
          <w:rFonts w:ascii="Cambria" w:hAnsi="Cambria"/>
        </w:rPr>
        <w:t xml:space="preserve"> transparency or</w:t>
      </w:r>
      <w:r w:rsidR="1E59A38E" w:rsidRPr="76668992">
        <w:rPr>
          <w:rFonts w:ascii="Cambria" w:hAnsi="Cambria"/>
        </w:rPr>
        <w:t xml:space="preserve"> supervisory oversight</w:t>
      </w:r>
      <w:r w:rsidR="12DB703E" w:rsidRPr="76668992">
        <w:rPr>
          <w:rFonts w:ascii="Cambria" w:hAnsi="Cambria"/>
        </w:rPr>
        <w:t xml:space="preserve">. We are therefore </w:t>
      </w:r>
      <w:r w:rsidR="1591ECAE" w:rsidRPr="76668992">
        <w:rPr>
          <w:rFonts w:ascii="Cambria" w:hAnsi="Cambria"/>
        </w:rPr>
        <w:t>appreciat</w:t>
      </w:r>
      <w:r w:rsidR="20F82A44" w:rsidRPr="76668992">
        <w:rPr>
          <w:rFonts w:ascii="Cambria" w:hAnsi="Cambria"/>
        </w:rPr>
        <w:t xml:space="preserve">ive </w:t>
      </w:r>
      <w:r w:rsidR="50FE7F78" w:rsidRPr="76668992">
        <w:rPr>
          <w:rFonts w:ascii="Cambria" w:hAnsi="Cambria"/>
        </w:rPr>
        <w:t>of</w:t>
      </w:r>
      <w:r w:rsidR="630CBAA4" w:rsidRPr="76668992">
        <w:rPr>
          <w:rFonts w:ascii="Cambria" w:hAnsi="Cambria"/>
        </w:rPr>
        <w:t xml:space="preserve"> ESMA’s decision to pause the review of </w:t>
      </w:r>
      <w:proofErr w:type="spellStart"/>
      <w:r w:rsidR="20F82A44" w:rsidRPr="76668992">
        <w:rPr>
          <w:rFonts w:ascii="Cambria" w:hAnsi="Cambria"/>
        </w:rPr>
        <w:t>MiFIR</w:t>
      </w:r>
      <w:proofErr w:type="spellEnd"/>
      <w:r w:rsidR="20F82A44" w:rsidRPr="76668992">
        <w:rPr>
          <w:rFonts w:ascii="Cambria" w:hAnsi="Cambria"/>
        </w:rPr>
        <w:t xml:space="preserve"> </w:t>
      </w:r>
      <w:r w:rsidR="630CBAA4" w:rsidRPr="76668992">
        <w:rPr>
          <w:rFonts w:ascii="Cambria" w:hAnsi="Cambria"/>
        </w:rPr>
        <w:t>RTS22</w:t>
      </w:r>
      <w:r w:rsidR="1591ECAE" w:rsidRPr="76668992">
        <w:rPr>
          <w:rFonts w:ascii="Cambria" w:hAnsi="Cambria"/>
        </w:rPr>
        <w:t xml:space="preserve"> in lieu of </w:t>
      </w:r>
      <w:r w:rsidR="630CBAA4" w:rsidRPr="76668992">
        <w:rPr>
          <w:rFonts w:ascii="Cambria" w:hAnsi="Cambria"/>
        </w:rPr>
        <w:t xml:space="preserve">a comprehensive </w:t>
      </w:r>
      <w:r w:rsidR="1591ECAE" w:rsidRPr="76668992">
        <w:rPr>
          <w:rFonts w:ascii="Cambria" w:hAnsi="Cambria"/>
        </w:rPr>
        <w:t>review</w:t>
      </w:r>
      <w:r w:rsidR="630CBAA4" w:rsidRPr="76668992">
        <w:rPr>
          <w:rFonts w:ascii="Cambria" w:hAnsi="Cambria"/>
        </w:rPr>
        <w:t xml:space="preserve"> to identify opportunities to integrate and simplify reporting.</w:t>
      </w:r>
      <w:r w:rsidR="4678D17D" w:rsidRPr="76668992">
        <w:rPr>
          <w:rFonts w:ascii="Cambria" w:hAnsi="Cambria"/>
        </w:rPr>
        <w:t xml:space="preserve"> </w:t>
      </w:r>
    </w:p>
    <w:p w14:paraId="359FF1CD" w14:textId="0FE13D0B" w:rsidR="00926BDA" w:rsidRPr="00113108" w:rsidRDefault="00926BDA" w:rsidP="44150DE2">
      <w:pPr>
        <w:jc w:val="both"/>
        <w:rPr>
          <w:rFonts w:ascii="Cambria" w:hAnsi="Cambria"/>
        </w:rPr>
      </w:pPr>
    </w:p>
    <w:p w14:paraId="118F100F" w14:textId="416C3687" w:rsidR="00926BDA" w:rsidRPr="00113108" w:rsidRDefault="0DD4F2B9" w:rsidP="546DEA14">
      <w:pPr>
        <w:jc w:val="both"/>
        <w:rPr>
          <w:rFonts w:ascii="Cambria" w:hAnsi="Cambria"/>
        </w:rPr>
      </w:pPr>
      <w:r w:rsidRPr="34F52C68">
        <w:rPr>
          <w:rFonts w:ascii="Cambria" w:hAnsi="Cambria"/>
        </w:rPr>
        <w:t xml:space="preserve">Whilst supportive of the goals of the </w:t>
      </w:r>
      <w:proofErr w:type="spellStart"/>
      <w:r w:rsidR="1B3078F5" w:rsidRPr="34F52C68">
        <w:rPr>
          <w:rFonts w:ascii="Cambria" w:hAnsi="Cambria"/>
        </w:rPr>
        <w:t>CfE</w:t>
      </w:r>
      <w:proofErr w:type="spellEnd"/>
      <w:r w:rsidR="7C9847DA" w:rsidRPr="34F52C68">
        <w:rPr>
          <w:rFonts w:ascii="Cambria" w:hAnsi="Cambria"/>
        </w:rPr>
        <w:t>,</w:t>
      </w:r>
      <w:r w:rsidRPr="34F52C68">
        <w:rPr>
          <w:rFonts w:ascii="Cambria" w:hAnsi="Cambria"/>
        </w:rPr>
        <w:t xml:space="preserve"> it is important to </w:t>
      </w:r>
      <w:r w:rsidR="42E449B5" w:rsidRPr="34F52C68">
        <w:rPr>
          <w:rFonts w:ascii="Cambria" w:hAnsi="Cambria"/>
        </w:rPr>
        <w:t>acknowledge t</w:t>
      </w:r>
      <w:r w:rsidRPr="34F52C68">
        <w:rPr>
          <w:rFonts w:ascii="Cambria" w:hAnsi="Cambria"/>
        </w:rPr>
        <w:t>he investment that reporting counterparties and service providers have already made into</w:t>
      </w:r>
      <w:r w:rsidR="424195B1" w:rsidRPr="34F52C68">
        <w:rPr>
          <w:rFonts w:ascii="Cambria" w:hAnsi="Cambria"/>
        </w:rPr>
        <w:t xml:space="preserve"> trade reporting </w:t>
      </w:r>
      <w:r w:rsidR="76EE9FE2" w:rsidRPr="34F52C68">
        <w:rPr>
          <w:rFonts w:ascii="Cambria" w:hAnsi="Cambria"/>
        </w:rPr>
        <w:t xml:space="preserve">in </w:t>
      </w:r>
      <w:r w:rsidR="424195B1" w:rsidRPr="34F52C68">
        <w:rPr>
          <w:rFonts w:ascii="Cambria" w:hAnsi="Cambria"/>
        </w:rPr>
        <w:t xml:space="preserve">recent times including largescale changes like EMIR Refit but also </w:t>
      </w:r>
      <w:r w:rsidR="4D3027BB" w:rsidRPr="34F52C68">
        <w:rPr>
          <w:rFonts w:ascii="Cambria" w:hAnsi="Cambria"/>
        </w:rPr>
        <w:t xml:space="preserve">across </w:t>
      </w:r>
      <w:r w:rsidR="4965E051" w:rsidRPr="34F52C68">
        <w:rPr>
          <w:rFonts w:ascii="Cambria" w:hAnsi="Cambria"/>
        </w:rPr>
        <w:t>numerous</w:t>
      </w:r>
      <w:r w:rsidR="1B79016B" w:rsidRPr="34F52C68">
        <w:rPr>
          <w:rFonts w:ascii="Cambria" w:hAnsi="Cambria"/>
        </w:rPr>
        <w:t xml:space="preserve"> smaller regulatory changes (</w:t>
      </w:r>
      <w:r w:rsidR="4965E051" w:rsidRPr="34F52C68">
        <w:rPr>
          <w:rFonts w:ascii="Cambria" w:hAnsi="Cambria"/>
        </w:rPr>
        <w:t xml:space="preserve">ISO XML </w:t>
      </w:r>
      <w:r w:rsidR="1B79016B" w:rsidRPr="34F52C68">
        <w:rPr>
          <w:rFonts w:ascii="Cambria" w:hAnsi="Cambria"/>
        </w:rPr>
        <w:t xml:space="preserve">schema changes, Q&amp;A updates etc.). </w:t>
      </w:r>
      <w:proofErr w:type="gramStart"/>
      <w:r w:rsidR="5725AB3D" w:rsidRPr="34F52C68">
        <w:rPr>
          <w:rFonts w:ascii="Cambria" w:hAnsi="Cambria"/>
        </w:rPr>
        <w:t>With this in mind, any</w:t>
      </w:r>
      <w:proofErr w:type="gramEnd"/>
      <w:r w:rsidR="5725AB3D" w:rsidRPr="34F52C68">
        <w:rPr>
          <w:rFonts w:ascii="Cambria" w:hAnsi="Cambria"/>
        </w:rPr>
        <w:t xml:space="preserve"> simplification or burden reduction </w:t>
      </w:r>
      <w:r w:rsidR="03932BD9" w:rsidRPr="34F52C68">
        <w:rPr>
          <w:rFonts w:ascii="Cambria" w:hAnsi="Cambria"/>
        </w:rPr>
        <w:t>changes</w:t>
      </w:r>
      <w:r w:rsidR="5725AB3D" w:rsidRPr="34F52C68">
        <w:rPr>
          <w:rFonts w:ascii="Cambria" w:hAnsi="Cambria"/>
        </w:rPr>
        <w:t xml:space="preserve"> should be cost effective</w:t>
      </w:r>
      <w:r w:rsidR="132B2A3B" w:rsidRPr="34F52C68">
        <w:rPr>
          <w:rFonts w:ascii="Cambria" w:hAnsi="Cambria"/>
        </w:rPr>
        <w:t xml:space="preserve"> to implement</w:t>
      </w:r>
      <w:r w:rsidR="5725AB3D" w:rsidRPr="34F52C68">
        <w:rPr>
          <w:rFonts w:ascii="Cambria" w:hAnsi="Cambria"/>
        </w:rPr>
        <w:t xml:space="preserve">. </w:t>
      </w:r>
    </w:p>
    <w:p w14:paraId="52931E71" w14:textId="77777777" w:rsidR="00630BF0" w:rsidRPr="00113108" w:rsidRDefault="00630BF0" w:rsidP="44150DE2">
      <w:pPr>
        <w:jc w:val="both"/>
        <w:rPr>
          <w:rFonts w:ascii="Cambria" w:hAnsi="Cambria"/>
        </w:rPr>
      </w:pPr>
    </w:p>
    <w:p w14:paraId="6B7031D3" w14:textId="4748E8DD" w:rsidR="0006336F" w:rsidRPr="00113108" w:rsidRDefault="0006336F" w:rsidP="44150DE2">
      <w:pPr>
        <w:jc w:val="both"/>
        <w:rPr>
          <w:rFonts w:ascii="Cambria" w:hAnsi="Cambria"/>
        </w:rPr>
      </w:pPr>
      <w:r w:rsidRPr="44150DE2">
        <w:rPr>
          <w:rFonts w:ascii="Cambria" w:hAnsi="Cambria"/>
        </w:rPr>
        <w:t>Question 1</w:t>
      </w:r>
    </w:p>
    <w:p w14:paraId="018C9378" w14:textId="20C65C3D" w:rsidR="005875FF" w:rsidRPr="00113108" w:rsidRDefault="103C3ABC" w:rsidP="44150DE2">
      <w:pPr>
        <w:jc w:val="both"/>
        <w:rPr>
          <w:rFonts w:ascii="Cambria" w:hAnsi="Cambria"/>
        </w:rPr>
      </w:pPr>
      <w:r w:rsidRPr="76668992">
        <w:rPr>
          <w:rFonts w:ascii="Cambria" w:hAnsi="Cambria"/>
        </w:rPr>
        <w:t>DDRIE / DTCC</w:t>
      </w:r>
      <w:r w:rsidR="323797AE" w:rsidRPr="76668992">
        <w:rPr>
          <w:rFonts w:ascii="Cambria" w:hAnsi="Cambria"/>
        </w:rPr>
        <w:t xml:space="preserve"> agree</w:t>
      </w:r>
      <w:r w:rsidR="1C5C3D81" w:rsidRPr="76668992">
        <w:rPr>
          <w:rFonts w:ascii="Cambria" w:hAnsi="Cambria"/>
        </w:rPr>
        <w:t>s</w:t>
      </w:r>
      <w:r w:rsidR="323797AE" w:rsidRPr="76668992">
        <w:rPr>
          <w:rFonts w:ascii="Cambria" w:hAnsi="Cambria"/>
        </w:rPr>
        <w:t xml:space="preserve"> </w:t>
      </w:r>
      <w:r w:rsidR="46F68120" w:rsidRPr="76668992">
        <w:rPr>
          <w:rFonts w:ascii="Cambria" w:hAnsi="Cambria"/>
        </w:rPr>
        <w:t xml:space="preserve">with the description of the key challenges outlined </w:t>
      </w:r>
      <w:r w:rsidR="323797AE" w:rsidRPr="76668992">
        <w:rPr>
          <w:rFonts w:ascii="Cambria" w:hAnsi="Cambria"/>
        </w:rPr>
        <w:t xml:space="preserve">in the </w:t>
      </w:r>
      <w:proofErr w:type="spellStart"/>
      <w:r w:rsidR="323797AE" w:rsidRPr="76668992">
        <w:rPr>
          <w:rFonts w:ascii="Cambria" w:hAnsi="Cambria"/>
        </w:rPr>
        <w:t>CfE</w:t>
      </w:r>
      <w:proofErr w:type="spellEnd"/>
      <w:r w:rsidR="323797AE" w:rsidRPr="76668992">
        <w:rPr>
          <w:rFonts w:ascii="Cambria" w:hAnsi="Cambria"/>
        </w:rPr>
        <w:t xml:space="preserve"> (Section 3)</w:t>
      </w:r>
      <w:r w:rsidR="104B5816" w:rsidRPr="76668992">
        <w:rPr>
          <w:rFonts w:ascii="Cambria" w:hAnsi="Cambria"/>
        </w:rPr>
        <w:t xml:space="preserve">. </w:t>
      </w:r>
      <w:r w:rsidR="5CFB8356" w:rsidRPr="76668992">
        <w:rPr>
          <w:rFonts w:ascii="Cambria" w:hAnsi="Cambria"/>
        </w:rPr>
        <w:t>As a</w:t>
      </w:r>
      <w:r w:rsidR="33EC4464" w:rsidRPr="76668992">
        <w:rPr>
          <w:rFonts w:ascii="Cambria" w:hAnsi="Cambria"/>
        </w:rPr>
        <w:t xml:space="preserve">n operator of </w:t>
      </w:r>
      <w:r w:rsidR="0B5EF075" w:rsidRPr="76668992">
        <w:rPr>
          <w:rFonts w:ascii="Cambria" w:hAnsi="Cambria"/>
        </w:rPr>
        <w:t xml:space="preserve">trade </w:t>
      </w:r>
      <w:r w:rsidR="5CFB8356" w:rsidRPr="76668992">
        <w:rPr>
          <w:rFonts w:ascii="Cambria" w:hAnsi="Cambria"/>
        </w:rPr>
        <w:t>repositor</w:t>
      </w:r>
      <w:r w:rsidR="7D5E2669" w:rsidRPr="76668992">
        <w:rPr>
          <w:rFonts w:ascii="Cambria" w:hAnsi="Cambria"/>
        </w:rPr>
        <w:t>ies</w:t>
      </w:r>
      <w:r w:rsidR="7A1F2B97" w:rsidRPr="76668992">
        <w:rPr>
          <w:rFonts w:ascii="Cambria" w:hAnsi="Cambria"/>
        </w:rPr>
        <w:t xml:space="preserve"> (TRs)</w:t>
      </w:r>
      <w:r w:rsidR="53D02D62" w:rsidRPr="76668992">
        <w:rPr>
          <w:rFonts w:ascii="Cambria" w:hAnsi="Cambria"/>
        </w:rPr>
        <w:t>,</w:t>
      </w:r>
      <w:r w:rsidR="0B5EF075" w:rsidRPr="76668992">
        <w:rPr>
          <w:rFonts w:ascii="Cambria" w:hAnsi="Cambria"/>
        </w:rPr>
        <w:t xml:space="preserve"> </w:t>
      </w:r>
      <w:r w:rsidR="4D77BBEB" w:rsidRPr="76668992">
        <w:rPr>
          <w:rFonts w:ascii="Cambria" w:hAnsi="Cambria"/>
        </w:rPr>
        <w:t xml:space="preserve">some of these challenges are more applicable than others. For example, </w:t>
      </w:r>
      <w:r w:rsidR="56B9FC11" w:rsidRPr="76668992">
        <w:rPr>
          <w:rFonts w:ascii="Cambria" w:hAnsi="Cambria"/>
        </w:rPr>
        <w:t>f</w:t>
      </w:r>
      <w:r w:rsidR="7DB8182A" w:rsidRPr="76668992">
        <w:rPr>
          <w:rFonts w:ascii="Cambria" w:hAnsi="Cambria"/>
        </w:rPr>
        <w:t>requent</w:t>
      </w:r>
      <w:r w:rsidR="4A8ED6FD" w:rsidRPr="76668992">
        <w:rPr>
          <w:rFonts w:ascii="Cambria" w:hAnsi="Cambria"/>
        </w:rPr>
        <w:t xml:space="preserve"> regulatory changes and lack of synchronisation</w:t>
      </w:r>
      <w:r w:rsidR="3279880A" w:rsidRPr="76668992">
        <w:rPr>
          <w:rFonts w:ascii="Cambria" w:hAnsi="Cambria"/>
        </w:rPr>
        <w:t xml:space="preserve"> across EMIR and SFTR</w:t>
      </w:r>
      <w:r w:rsidR="26DCB45B" w:rsidRPr="76668992">
        <w:rPr>
          <w:rFonts w:ascii="Cambria" w:hAnsi="Cambria"/>
        </w:rPr>
        <w:t xml:space="preserve"> present a key challenge to </w:t>
      </w:r>
      <w:r w:rsidRPr="76668992">
        <w:rPr>
          <w:rFonts w:ascii="Cambria" w:hAnsi="Cambria"/>
        </w:rPr>
        <w:t>DDRIE / DTCC</w:t>
      </w:r>
      <w:r w:rsidR="52D1A959" w:rsidRPr="76668992">
        <w:rPr>
          <w:rFonts w:ascii="Cambria" w:hAnsi="Cambria"/>
        </w:rPr>
        <w:t>.</w:t>
      </w:r>
      <w:r w:rsidR="1C5C3D81">
        <w:t xml:space="preserve"> </w:t>
      </w:r>
      <w:r w:rsidR="52D1A959" w:rsidRPr="76668992">
        <w:rPr>
          <w:color w:val="FF0000"/>
        </w:rPr>
        <w:t xml:space="preserve"> </w:t>
      </w:r>
      <w:r w:rsidR="4C4C3763" w:rsidRPr="76668992">
        <w:rPr>
          <w:rFonts w:ascii="Cambria" w:hAnsi="Cambria"/>
        </w:rPr>
        <w:t>Further,</w:t>
      </w:r>
      <w:r w:rsidR="4F11FDB8" w:rsidRPr="76668992">
        <w:rPr>
          <w:rFonts w:ascii="Cambria" w:hAnsi="Cambria"/>
        </w:rPr>
        <w:t xml:space="preserve"> </w:t>
      </w:r>
      <w:r w:rsidR="1EA0775D" w:rsidRPr="76668992">
        <w:rPr>
          <w:rFonts w:ascii="Cambria" w:hAnsi="Cambria"/>
        </w:rPr>
        <w:t xml:space="preserve">as ESMA </w:t>
      </w:r>
      <w:r w:rsidR="4D97CFAA" w:rsidRPr="76668992">
        <w:rPr>
          <w:rFonts w:ascii="Cambria" w:hAnsi="Cambria"/>
        </w:rPr>
        <w:t>rightly identified</w:t>
      </w:r>
      <w:r w:rsidR="1EA0775D" w:rsidRPr="76668992">
        <w:rPr>
          <w:rFonts w:ascii="Cambria" w:hAnsi="Cambria"/>
        </w:rPr>
        <w:t>,</w:t>
      </w:r>
      <w:r w:rsidR="5D4E1B54" w:rsidRPr="76668992">
        <w:rPr>
          <w:rFonts w:ascii="Cambria" w:hAnsi="Cambria"/>
        </w:rPr>
        <w:t xml:space="preserve"> constantly adapting to new </w:t>
      </w:r>
      <w:r w:rsidR="71E9AD29" w:rsidRPr="76668992">
        <w:rPr>
          <w:rFonts w:ascii="Cambria" w:hAnsi="Cambria"/>
        </w:rPr>
        <w:t xml:space="preserve">legislative and regulatory </w:t>
      </w:r>
      <w:r w:rsidR="070AFA4B" w:rsidRPr="76668992">
        <w:rPr>
          <w:rFonts w:ascii="Cambria" w:hAnsi="Cambria"/>
        </w:rPr>
        <w:t>rules a</w:t>
      </w:r>
      <w:r w:rsidR="1183F592" w:rsidRPr="76668992">
        <w:rPr>
          <w:rFonts w:ascii="Cambria" w:hAnsi="Cambria"/>
        </w:rPr>
        <w:t>s well as guidance</w:t>
      </w:r>
      <w:r w:rsidR="070AFA4B" w:rsidRPr="76668992">
        <w:rPr>
          <w:rFonts w:ascii="Cambria" w:hAnsi="Cambria"/>
        </w:rPr>
        <w:t xml:space="preserve"> </w:t>
      </w:r>
      <w:r w:rsidR="5D4E1B54" w:rsidRPr="76668992">
        <w:rPr>
          <w:rFonts w:ascii="Cambria" w:hAnsi="Cambria"/>
        </w:rPr>
        <w:t>demands significant time and resources</w:t>
      </w:r>
      <w:r w:rsidR="036F4439" w:rsidRPr="76668992">
        <w:rPr>
          <w:rFonts w:ascii="Cambria" w:hAnsi="Cambria"/>
        </w:rPr>
        <w:t xml:space="preserve">. </w:t>
      </w:r>
      <w:r w:rsidRPr="76668992">
        <w:rPr>
          <w:rFonts w:ascii="Cambria" w:hAnsi="Cambria"/>
        </w:rPr>
        <w:t>DDRIE / DTCC</w:t>
      </w:r>
      <w:r w:rsidR="036F4439" w:rsidRPr="76668992">
        <w:rPr>
          <w:rFonts w:ascii="Cambria" w:hAnsi="Cambria"/>
        </w:rPr>
        <w:t xml:space="preserve"> notes that this </w:t>
      </w:r>
      <w:r w:rsidR="4072E414" w:rsidRPr="76668992">
        <w:rPr>
          <w:rFonts w:ascii="Cambria" w:hAnsi="Cambria"/>
        </w:rPr>
        <w:t xml:space="preserve">challenge </w:t>
      </w:r>
      <w:r w:rsidR="036F4439" w:rsidRPr="76668992">
        <w:rPr>
          <w:rFonts w:ascii="Cambria" w:hAnsi="Cambria"/>
        </w:rPr>
        <w:t>is</w:t>
      </w:r>
      <w:r w:rsidR="46810DD2" w:rsidRPr="76668992">
        <w:rPr>
          <w:rFonts w:ascii="Cambria" w:hAnsi="Cambria"/>
        </w:rPr>
        <w:t>,</w:t>
      </w:r>
      <w:r w:rsidR="5D4E1B54" w:rsidRPr="76668992">
        <w:rPr>
          <w:rFonts w:ascii="Cambria" w:hAnsi="Cambria"/>
        </w:rPr>
        <w:t xml:space="preserve"> in part, </w:t>
      </w:r>
      <w:r w:rsidR="4B0A0828" w:rsidRPr="76668992">
        <w:rPr>
          <w:rFonts w:ascii="Cambria" w:hAnsi="Cambria"/>
        </w:rPr>
        <w:t>amplified</w:t>
      </w:r>
      <w:r w:rsidR="266BF041" w:rsidRPr="76668992">
        <w:rPr>
          <w:rFonts w:ascii="Cambria" w:hAnsi="Cambria"/>
        </w:rPr>
        <w:t xml:space="preserve"> when there is</w:t>
      </w:r>
      <w:r w:rsidR="52D79C7F" w:rsidRPr="76668992">
        <w:rPr>
          <w:rFonts w:ascii="Cambria" w:hAnsi="Cambria"/>
        </w:rPr>
        <w:t xml:space="preserve"> </w:t>
      </w:r>
      <w:r w:rsidR="0A854C0C" w:rsidRPr="76668992">
        <w:rPr>
          <w:rFonts w:ascii="Cambria" w:hAnsi="Cambria"/>
        </w:rPr>
        <w:t>limited implementation timing</w:t>
      </w:r>
      <w:r w:rsidR="5EC68D44" w:rsidRPr="76668992">
        <w:rPr>
          <w:rFonts w:ascii="Cambria" w:hAnsi="Cambria"/>
        </w:rPr>
        <w:t xml:space="preserve"> to</w:t>
      </w:r>
      <w:r w:rsidR="2E17F282" w:rsidRPr="76668992">
        <w:rPr>
          <w:rFonts w:ascii="Cambria" w:hAnsi="Cambria"/>
        </w:rPr>
        <w:t xml:space="preserve"> allow </w:t>
      </w:r>
      <w:r w:rsidR="19146810" w:rsidRPr="76668992">
        <w:rPr>
          <w:rFonts w:ascii="Cambria" w:hAnsi="Cambria"/>
        </w:rPr>
        <w:t>r</w:t>
      </w:r>
      <w:r w:rsidR="5115D8AB" w:rsidRPr="76668992">
        <w:rPr>
          <w:rFonts w:ascii="Cambria" w:hAnsi="Cambria"/>
        </w:rPr>
        <w:t xml:space="preserve">elevant </w:t>
      </w:r>
      <w:r w:rsidR="6DBCA054" w:rsidRPr="76668992">
        <w:rPr>
          <w:rFonts w:ascii="Cambria" w:hAnsi="Cambria"/>
        </w:rPr>
        <w:t>entities to have</w:t>
      </w:r>
      <w:r w:rsidR="2E17F282" w:rsidRPr="76668992">
        <w:rPr>
          <w:rFonts w:ascii="Cambria" w:hAnsi="Cambria"/>
        </w:rPr>
        <w:t xml:space="preserve"> sufficient</w:t>
      </w:r>
      <w:r w:rsidR="5EC68D44" w:rsidRPr="76668992">
        <w:rPr>
          <w:rFonts w:ascii="Cambria" w:hAnsi="Cambria"/>
        </w:rPr>
        <w:t xml:space="preserve"> regulatory</w:t>
      </w:r>
      <w:r w:rsidR="0A854C0C" w:rsidRPr="76668992">
        <w:rPr>
          <w:rFonts w:ascii="Cambria" w:hAnsi="Cambria"/>
        </w:rPr>
        <w:t xml:space="preserve"> interaction</w:t>
      </w:r>
      <w:r w:rsidR="40EEAF44" w:rsidRPr="76668992">
        <w:rPr>
          <w:rFonts w:ascii="Cambria" w:hAnsi="Cambria"/>
        </w:rPr>
        <w:t xml:space="preserve"> to </w:t>
      </w:r>
      <w:r w:rsidR="70CE4082" w:rsidRPr="76668992">
        <w:rPr>
          <w:rFonts w:ascii="Cambria" w:hAnsi="Cambria"/>
        </w:rPr>
        <w:t xml:space="preserve">fully </w:t>
      </w:r>
      <w:r w:rsidR="55B550D7" w:rsidRPr="76668992">
        <w:rPr>
          <w:rFonts w:ascii="Cambria" w:hAnsi="Cambria"/>
        </w:rPr>
        <w:t xml:space="preserve">understand </w:t>
      </w:r>
      <w:r w:rsidR="0A854C0C" w:rsidRPr="76668992">
        <w:rPr>
          <w:rFonts w:ascii="Cambria" w:hAnsi="Cambria"/>
        </w:rPr>
        <w:t>new changes</w:t>
      </w:r>
      <w:r w:rsidR="559D75A1" w:rsidRPr="76668992">
        <w:rPr>
          <w:rFonts w:ascii="Cambria" w:hAnsi="Cambria"/>
        </w:rPr>
        <w:t xml:space="preserve"> </w:t>
      </w:r>
      <w:proofErr w:type="gramStart"/>
      <w:r w:rsidR="559D75A1" w:rsidRPr="76668992">
        <w:rPr>
          <w:rFonts w:ascii="Cambria" w:hAnsi="Cambria"/>
        </w:rPr>
        <w:t>before</w:t>
      </w:r>
      <w:proofErr w:type="gramEnd"/>
      <w:r w:rsidR="559D75A1" w:rsidRPr="76668992">
        <w:rPr>
          <w:rFonts w:ascii="Cambria" w:hAnsi="Cambria"/>
        </w:rPr>
        <w:t xml:space="preserve"> they become effective</w:t>
      </w:r>
      <w:r w:rsidR="21CD2763" w:rsidRPr="76668992">
        <w:rPr>
          <w:rFonts w:ascii="Cambria" w:hAnsi="Cambria"/>
        </w:rPr>
        <w:t>.</w:t>
      </w:r>
      <w:r w:rsidR="2AAEF0C4" w:rsidRPr="76668992">
        <w:rPr>
          <w:rFonts w:ascii="Cambria" w:hAnsi="Cambria"/>
        </w:rPr>
        <w:t xml:space="preserve"> </w:t>
      </w:r>
      <w:r w:rsidR="21CD2763" w:rsidRPr="76668992">
        <w:rPr>
          <w:rFonts w:ascii="Cambria" w:hAnsi="Cambria"/>
        </w:rPr>
        <w:t>Often,</w:t>
      </w:r>
      <w:r w:rsidR="6BE7B944" w:rsidRPr="76668992">
        <w:rPr>
          <w:rFonts w:ascii="Cambria" w:hAnsi="Cambria"/>
        </w:rPr>
        <w:t xml:space="preserve"> this leaves entities to implement </w:t>
      </w:r>
      <w:r w:rsidR="4AF481AD" w:rsidRPr="76668992">
        <w:rPr>
          <w:rFonts w:ascii="Cambria" w:hAnsi="Cambria"/>
        </w:rPr>
        <w:t>require</w:t>
      </w:r>
      <w:r w:rsidR="60039F2F" w:rsidRPr="76668992">
        <w:rPr>
          <w:rFonts w:ascii="Cambria" w:hAnsi="Cambria"/>
        </w:rPr>
        <w:t xml:space="preserve">d </w:t>
      </w:r>
      <w:r w:rsidR="6BE7B944" w:rsidRPr="76668992">
        <w:rPr>
          <w:rFonts w:ascii="Cambria" w:hAnsi="Cambria"/>
        </w:rPr>
        <w:t xml:space="preserve">changes while </w:t>
      </w:r>
      <w:r w:rsidR="21CD2763" w:rsidRPr="76668992">
        <w:rPr>
          <w:rFonts w:ascii="Cambria" w:hAnsi="Cambria"/>
        </w:rPr>
        <w:t xml:space="preserve">there remain open questions around </w:t>
      </w:r>
      <w:r w:rsidR="104F784E" w:rsidRPr="76668992">
        <w:rPr>
          <w:rFonts w:ascii="Cambria" w:hAnsi="Cambria"/>
        </w:rPr>
        <w:t>interpretation.</w:t>
      </w:r>
      <w:r w:rsidR="5D4E1B54" w:rsidRPr="76668992">
        <w:rPr>
          <w:rFonts w:ascii="Cambria" w:hAnsi="Cambria"/>
        </w:rPr>
        <w:t xml:space="preserve"> </w:t>
      </w:r>
      <w:r w:rsidR="76FAB0AA" w:rsidRPr="76668992">
        <w:rPr>
          <w:rFonts w:ascii="Cambria" w:hAnsi="Cambria"/>
        </w:rPr>
        <w:t>Finally, we note that</w:t>
      </w:r>
      <w:r w:rsidR="3CEF1BB4" w:rsidRPr="76668992">
        <w:rPr>
          <w:rFonts w:ascii="Cambria" w:hAnsi="Cambria"/>
        </w:rPr>
        <w:t xml:space="preserve"> th</w:t>
      </w:r>
      <w:r w:rsidR="72C276F9" w:rsidRPr="76668992">
        <w:rPr>
          <w:rFonts w:ascii="Cambria" w:hAnsi="Cambria"/>
        </w:rPr>
        <w:t>e effects of th</w:t>
      </w:r>
      <w:r w:rsidR="43CC73C4" w:rsidRPr="76668992">
        <w:rPr>
          <w:rFonts w:ascii="Cambria" w:hAnsi="Cambria"/>
        </w:rPr>
        <w:t>ese</w:t>
      </w:r>
      <w:r w:rsidR="72C276F9" w:rsidRPr="76668992">
        <w:rPr>
          <w:rFonts w:ascii="Cambria" w:hAnsi="Cambria"/>
        </w:rPr>
        <w:t xml:space="preserve"> </w:t>
      </w:r>
      <w:r w:rsidR="083C0359" w:rsidRPr="76668992">
        <w:rPr>
          <w:rFonts w:ascii="Cambria" w:hAnsi="Cambria"/>
        </w:rPr>
        <w:t>challenge</w:t>
      </w:r>
      <w:r w:rsidR="43CC73C4" w:rsidRPr="76668992">
        <w:rPr>
          <w:rFonts w:ascii="Cambria" w:hAnsi="Cambria"/>
        </w:rPr>
        <w:t>s</w:t>
      </w:r>
      <w:r w:rsidR="083C0359" w:rsidRPr="76668992">
        <w:rPr>
          <w:rFonts w:ascii="Cambria" w:hAnsi="Cambria"/>
        </w:rPr>
        <w:t xml:space="preserve"> </w:t>
      </w:r>
      <w:r w:rsidR="6A342312" w:rsidRPr="76668992">
        <w:rPr>
          <w:rFonts w:ascii="Cambria" w:hAnsi="Cambria"/>
        </w:rPr>
        <w:t>are</w:t>
      </w:r>
      <w:r w:rsidR="1C7CE487" w:rsidRPr="76668992">
        <w:rPr>
          <w:rFonts w:ascii="Cambria" w:hAnsi="Cambria"/>
        </w:rPr>
        <w:t xml:space="preserve"> often</w:t>
      </w:r>
      <w:r w:rsidR="083C0359" w:rsidRPr="76668992">
        <w:rPr>
          <w:rFonts w:ascii="Cambria" w:hAnsi="Cambria"/>
        </w:rPr>
        <w:t xml:space="preserve"> compounded</w:t>
      </w:r>
      <w:r w:rsidR="29697499" w:rsidRPr="76668992">
        <w:rPr>
          <w:rFonts w:ascii="Cambria" w:hAnsi="Cambria"/>
        </w:rPr>
        <w:t xml:space="preserve"> for </w:t>
      </w:r>
      <w:r w:rsidR="71F64A27" w:rsidRPr="76668992">
        <w:rPr>
          <w:rFonts w:ascii="Cambria" w:hAnsi="Cambria"/>
        </w:rPr>
        <w:t xml:space="preserve">European </w:t>
      </w:r>
      <w:r w:rsidR="29697499" w:rsidRPr="76668992">
        <w:rPr>
          <w:rFonts w:ascii="Cambria" w:hAnsi="Cambria"/>
        </w:rPr>
        <w:t>reporting entities that are active globally,</w:t>
      </w:r>
      <w:r w:rsidR="083C0359" w:rsidRPr="76668992">
        <w:rPr>
          <w:rFonts w:ascii="Cambria" w:hAnsi="Cambria"/>
        </w:rPr>
        <w:t xml:space="preserve"> </w:t>
      </w:r>
      <w:proofErr w:type="gramStart"/>
      <w:r w:rsidR="1C7CE487" w:rsidRPr="76668992">
        <w:rPr>
          <w:rFonts w:ascii="Cambria" w:hAnsi="Cambria"/>
        </w:rPr>
        <w:t>in light of</w:t>
      </w:r>
      <w:proofErr w:type="gramEnd"/>
      <w:r w:rsidR="1C7CE487" w:rsidRPr="76668992">
        <w:rPr>
          <w:rFonts w:ascii="Cambria" w:hAnsi="Cambria"/>
        </w:rPr>
        <w:t xml:space="preserve"> </w:t>
      </w:r>
      <w:r w:rsidR="2644CC12" w:rsidRPr="76668992">
        <w:rPr>
          <w:rFonts w:ascii="Cambria" w:hAnsi="Cambria"/>
        </w:rPr>
        <w:t>ongoing</w:t>
      </w:r>
      <w:r w:rsidR="0D06F629" w:rsidRPr="76668992">
        <w:rPr>
          <w:rFonts w:ascii="Cambria" w:hAnsi="Cambria"/>
        </w:rPr>
        <w:t xml:space="preserve"> </w:t>
      </w:r>
      <w:r w:rsidR="1C7CE487" w:rsidRPr="76668992">
        <w:rPr>
          <w:rFonts w:ascii="Cambria" w:hAnsi="Cambria"/>
        </w:rPr>
        <w:t xml:space="preserve">regulatory efforts to update </w:t>
      </w:r>
      <w:r w:rsidR="228DDCD3" w:rsidRPr="76668992">
        <w:rPr>
          <w:rFonts w:ascii="Cambria" w:hAnsi="Cambria"/>
        </w:rPr>
        <w:t>and revise reporting requirements</w:t>
      </w:r>
      <w:r w:rsidR="29697499" w:rsidRPr="76668992">
        <w:rPr>
          <w:rFonts w:ascii="Cambria" w:hAnsi="Cambria"/>
        </w:rPr>
        <w:t xml:space="preserve"> </w:t>
      </w:r>
      <w:r w:rsidR="0D06F629" w:rsidRPr="76668992">
        <w:rPr>
          <w:rFonts w:ascii="Cambria" w:hAnsi="Cambria"/>
        </w:rPr>
        <w:t>around the world</w:t>
      </w:r>
      <w:r w:rsidR="228DDCD3" w:rsidRPr="76668992">
        <w:rPr>
          <w:rFonts w:ascii="Cambria" w:hAnsi="Cambria"/>
        </w:rPr>
        <w:t>.</w:t>
      </w:r>
    </w:p>
    <w:p w14:paraId="37869E9E" w14:textId="77777777" w:rsidR="0006336F" w:rsidRPr="00E8384C" w:rsidRDefault="0006336F" w:rsidP="44150DE2">
      <w:pPr>
        <w:jc w:val="both"/>
        <w:rPr>
          <w:rFonts w:ascii="Cambria" w:hAnsi="Cambria"/>
          <w:i/>
          <w:iCs/>
        </w:rPr>
      </w:pPr>
    </w:p>
    <w:permEnd w:id="785210304"/>
    <w:p w14:paraId="3867BD88" w14:textId="77777777" w:rsidR="00926BDA" w:rsidRDefault="00926BDA" w:rsidP="00926BDA">
      <w:r>
        <w:t>&lt;ESMA_QUESTION_CASR_1&gt;</w:t>
      </w:r>
    </w:p>
    <w:p w14:paraId="7EDED914" w14:textId="77777777" w:rsidR="00926BDA" w:rsidRDefault="00926BDA" w:rsidP="00926BDA"/>
    <w:p w14:paraId="463AC9D4" w14:textId="77777777" w:rsidR="00926BDA" w:rsidRDefault="00926BDA" w:rsidP="00926BDA">
      <w:pPr>
        <w:pStyle w:val="Questionstyle"/>
        <w:spacing w:before="120" w:after="120"/>
        <w:ind w:left="851" w:hanging="709"/>
      </w:pPr>
      <w:r>
        <w:lastRenderedPageBreak/>
        <w:t>Do stakeholders agree with the proposed principles and related description? Is there any other aspect/principle that should be considered?</w:t>
      </w:r>
    </w:p>
    <w:p w14:paraId="585DA3B4" w14:textId="77777777" w:rsidR="00926BDA" w:rsidRDefault="47358747" w:rsidP="00926BDA">
      <w:r>
        <w:t>&lt;ESMA_QUESTION_CASR_2&gt;</w:t>
      </w:r>
    </w:p>
    <w:p w14:paraId="6AE3935C" w14:textId="77777777" w:rsidR="008C3B2A" w:rsidRDefault="008C3B2A" w:rsidP="00926BDA"/>
    <w:p w14:paraId="5322FE7F" w14:textId="734D26EE" w:rsidR="005773E9" w:rsidRPr="00113108" w:rsidRDefault="103C3ABC" w:rsidP="005B270A">
      <w:pPr>
        <w:jc w:val="both"/>
        <w:rPr>
          <w:rFonts w:ascii="Cambria" w:hAnsi="Cambria"/>
        </w:rPr>
      </w:pPr>
      <w:permStart w:id="545925079" w:edGrp="everyone"/>
      <w:r w:rsidRPr="00113108">
        <w:rPr>
          <w:rFonts w:ascii="Cambria" w:hAnsi="Cambria"/>
        </w:rPr>
        <w:t>DDRIE / DTCC</w:t>
      </w:r>
      <w:r w:rsidR="544DD6FD" w:rsidRPr="00113108">
        <w:rPr>
          <w:rFonts w:ascii="Cambria" w:hAnsi="Cambria"/>
        </w:rPr>
        <w:t xml:space="preserve"> agrees with the proposed principles and related descriptions</w:t>
      </w:r>
      <w:r w:rsidR="322D5AE5" w:rsidRPr="00113108">
        <w:rPr>
          <w:rFonts w:ascii="Cambria" w:hAnsi="Cambria"/>
        </w:rPr>
        <w:t xml:space="preserve"> </w:t>
      </w:r>
      <w:r w:rsidR="0060E201" w:rsidRPr="00113108">
        <w:rPr>
          <w:rFonts w:ascii="Cambria" w:hAnsi="Cambria"/>
        </w:rPr>
        <w:t xml:space="preserve">on which </w:t>
      </w:r>
      <w:r w:rsidR="322D5AE5" w:rsidRPr="00113108">
        <w:rPr>
          <w:rFonts w:ascii="Cambria" w:hAnsi="Cambria"/>
        </w:rPr>
        <w:t>ESMA</w:t>
      </w:r>
      <w:r w:rsidR="1CD1F692" w:rsidRPr="00113108">
        <w:rPr>
          <w:rFonts w:ascii="Cambria" w:hAnsi="Cambria"/>
        </w:rPr>
        <w:t xml:space="preserve"> has based </w:t>
      </w:r>
      <w:r w:rsidR="1EFB062F" w:rsidRPr="00113108">
        <w:rPr>
          <w:rFonts w:ascii="Cambria" w:hAnsi="Cambria"/>
        </w:rPr>
        <w:t xml:space="preserve">its identification of the </w:t>
      </w:r>
      <w:r w:rsidR="0060E201" w:rsidRPr="00113108">
        <w:rPr>
          <w:rFonts w:ascii="Cambria" w:hAnsi="Cambria"/>
        </w:rPr>
        <w:t xml:space="preserve">options highlighted in the </w:t>
      </w:r>
      <w:proofErr w:type="spellStart"/>
      <w:r w:rsidR="0060E201" w:rsidRPr="00113108">
        <w:rPr>
          <w:rFonts w:ascii="Cambria" w:hAnsi="Cambria"/>
        </w:rPr>
        <w:t>CfE</w:t>
      </w:r>
      <w:proofErr w:type="spellEnd"/>
      <w:r w:rsidR="0060E201" w:rsidRPr="00113108">
        <w:rPr>
          <w:rFonts w:ascii="Cambria" w:hAnsi="Cambria"/>
        </w:rPr>
        <w:t xml:space="preserve"> (and presumably would</w:t>
      </w:r>
      <w:r w:rsidR="0021C92F" w:rsidRPr="00113108">
        <w:rPr>
          <w:rFonts w:ascii="Cambria" w:hAnsi="Cambria"/>
        </w:rPr>
        <w:t xml:space="preserve"> </w:t>
      </w:r>
      <w:r w:rsidR="0060E201" w:rsidRPr="00113108">
        <w:rPr>
          <w:rFonts w:ascii="Cambria" w:hAnsi="Cambria"/>
        </w:rPr>
        <w:t xml:space="preserve">leverage </w:t>
      </w:r>
      <w:r w:rsidR="624ABD9B" w:rsidRPr="00113108">
        <w:rPr>
          <w:rFonts w:ascii="Cambria" w:hAnsi="Cambria"/>
        </w:rPr>
        <w:t>in its</w:t>
      </w:r>
      <w:r w:rsidR="0060E201" w:rsidRPr="00113108">
        <w:rPr>
          <w:rFonts w:ascii="Cambria" w:hAnsi="Cambria"/>
        </w:rPr>
        <w:t xml:space="preserve"> </w:t>
      </w:r>
      <w:r w:rsidR="4ED779AF" w:rsidRPr="00113108">
        <w:rPr>
          <w:rFonts w:ascii="Cambria" w:hAnsi="Cambria"/>
        </w:rPr>
        <w:t>consideration</w:t>
      </w:r>
      <w:r w:rsidR="624ABD9B" w:rsidRPr="00113108">
        <w:rPr>
          <w:rFonts w:ascii="Cambria" w:hAnsi="Cambria"/>
        </w:rPr>
        <w:t xml:space="preserve"> of</w:t>
      </w:r>
      <w:r w:rsidR="0060E201" w:rsidRPr="00113108">
        <w:rPr>
          <w:rFonts w:ascii="Cambria" w:hAnsi="Cambria"/>
        </w:rPr>
        <w:t xml:space="preserve"> any other alternatives that may be raised by </w:t>
      </w:r>
      <w:r w:rsidR="4E5D1CAF" w:rsidRPr="00113108">
        <w:rPr>
          <w:rFonts w:ascii="Cambria" w:hAnsi="Cambria"/>
        </w:rPr>
        <w:t xml:space="preserve">the </w:t>
      </w:r>
      <w:r w:rsidR="0060E201" w:rsidRPr="00113108">
        <w:rPr>
          <w:rFonts w:ascii="Cambria" w:hAnsi="Cambria"/>
        </w:rPr>
        <w:t>industry)</w:t>
      </w:r>
      <w:r w:rsidR="544DD6FD" w:rsidRPr="00113108">
        <w:rPr>
          <w:rFonts w:ascii="Cambria" w:hAnsi="Cambria"/>
        </w:rPr>
        <w:t xml:space="preserve">. </w:t>
      </w:r>
      <w:r w:rsidR="29491EC8" w:rsidRPr="00113108">
        <w:rPr>
          <w:rFonts w:ascii="Cambria" w:hAnsi="Cambria"/>
        </w:rPr>
        <w:t xml:space="preserve"> </w:t>
      </w:r>
      <w:r w:rsidR="5214BBCF" w:rsidRPr="00113108">
        <w:rPr>
          <w:rFonts w:ascii="Cambria" w:hAnsi="Cambria"/>
        </w:rPr>
        <w:t xml:space="preserve">Although not expressly stated in the </w:t>
      </w:r>
      <w:proofErr w:type="spellStart"/>
      <w:r w:rsidR="5214BBCF" w:rsidRPr="00113108">
        <w:rPr>
          <w:rFonts w:ascii="Cambria" w:hAnsi="Cambria"/>
        </w:rPr>
        <w:t>CfE</w:t>
      </w:r>
      <w:proofErr w:type="spellEnd"/>
      <w:r w:rsidR="5214BBCF" w:rsidRPr="00113108">
        <w:rPr>
          <w:rFonts w:ascii="Cambria" w:hAnsi="Cambria"/>
        </w:rPr>
        <w:t xml:space="preserve">, </w:t>
      </w:r>
      <w:r w:rsidR="6FF8A483" w:rsidRPr="00113108">
        <w:rPr>
          <w:rFonts w:ascii="Cambria" w:hAnsi="Cambria"/>
        </w:rPr>
        <w:t xml:space="preserve">we would </w:t>
      </w:r>
      <w:r w:rsidR="260CB9B1" w:rsidRPr="00113108">
        <w:rPr>
          <w:rFonts w:ascii="Cambria" w:hAnsi="Cambria"/>
        </w:rPr>
        <w:t>anticipate</w:t>
      </w:r>
      <w:r w:rsidR="39DB090A" w:rsidRPr="00113108">
        <w:rPr>
          <w:rFonts w:ascii="Cambria" w:hAnsi="Cambria"/>
        </w:rPr>
        <w:t xml:space="preserve"> </w:t>
      </w:r>
      <w:r w:rsidR="6FF8A483" w:rsidRPr="00113108">
        <w:rPr>
          <w:rFonts w:ascii="Cambria" w:hAnsi="Cambria"/>
        </w:rPr>
        <w:t xml:space="preserve">any option that may </w:t>
      </w:r>
      <w:r w:rsidR="21CCD565" w:rsidRPr="00113108">
        <w:rPr>
          <w:rFonts w:ascii="Cambria" w:hAnsi="Cambria"/>
        </w:rPr>
        <w:t xml:space="preserve">later be pursued </w:t>
      </w:r>
      <w:r w:rsidR="54F894B5" w:rsidRPr="00113108">
        <w:rPr>
          <w:rFonts w:ascii="Cambria" w:hAnsi="Cambria"/>
        </w:rPr>
        <w:t>would need to</w:t>
      </w:r>
      <w:r w:rsidR="5A45E2C8" w:rsidRPr="00113108">
        <w:rPr>
          <w:rFonts w:ascii="Cambria" w:hAnsi="Cambria"/>
        </w:rPr>
        <w:t xml:space="preserve"> find a</w:t>
      </w:r>
      <w:r w:rsidR="5312EE9F" w:rsidRPr="00113108">
        <w:rPr>
          <w:rFonts w:ascii="Cambria" w:hAnsi="Cambria"/>
        </w:rPr>
        <w:t>n effective</w:t>
      </w:r>
      <w:r w:rsidR="54F894B5" w:rsidRPr="00113108">
        <w:rPr>
          <w:rFonts w:ascii="Cambria" w:hAnsi="Cambria"/>
        </w:rPr>
        <w:t xml:space="preserve"> balance </w:t>
      </w:r>
      <w:r w:rsidR="5312EE9F" w:rsidRPr="00113108">
        <w:rPr>
          <w:rFonts w:ascii="Cambria" w:hAnsi="Cambria"/>
        </w:rPr>
        <w:t xml:space="preserve">among these principles, as there would be trade-offs. </w:t>
      </w:r>
      <w:r w:rsidR="54F894B5" w:rsidRPr="00113108">
        <w:rPr>
          <w:rFonts w:ascii="Cambria" w:hAnsi="Cambria"/>
        </w:rPr>
        <w:t xml:space="preserve"> </w:t>
      </w:r>
      <w:r w:rsidR="08F6C945" w:rsidRPr="00113108">
        <w:rPr>
          <w:rFonts w:ascii="Cambria" w:hAnsi="Cambria"/>
        </w:rPr>
        <w:t xml:space="preserve">To support </w:t>
      </w:r>
      <w:r w:rsidR="21CCD565" w:rsidRPr="00113108">
        <w:rPr>
          <w:rFonts w:ascii="Cambria" w:hAnsi="Cambria"/>
        </w:rPr>
        <w:t>ESMA in considering</w:t>
      </w:r>
      <w:r w:rsidR="5BC2D100" w:rsidRPr="00113108">
        <w:rPr>
          <w:rFonts w:ascii="Cambria" w:hAnsi="Cambria"/>
        </w:rPr>
        <w:t xml:space="preserve"> the feasibility of each option</w:t>
      </w:r>
      <w:r w:rsidR="21CCD565" w:rsidRPr="00113108">
        <w:rPr>
          <w:rFonts w:ascii="Cambria" w:hAnsi="Cambria"/>
        </w:rPr>
        <w:t xml:space="preserve"> and weighing </w:t>
      </w:r>
      <w:r w:rsidR="5BC2D100" w:rsidRPr="00113108">
        <w:rPr>
          <w:rFonts w:ascii="Cambria" w:hAnsi="Cambria"/>
        </w:rPr>
        <w:t xml:space="preserve">them against </w:t>
      </w:r>
      <w:r w:rsidR="21CCD565" w:rsidRPr="00113108">
        <w:rPr>
          <w:rFonts w:ascii="Cambria" w:hAnsi="Cambria"/>
        </w:rPr>
        <w:t xml:space="preserve">these high-level principles, </w:t>
      </w:r>
      <w:r w:rsidR="32BF5588">
        <w:rPr>
          <w:rFonts w:ascii="Cambria" w:hAnsi="Cambria"/>
        </w:rPr>
        <w:t>DDRIE/DTCC</w:t>
      </w:r>
      <w:r w:rsidR="32BF5588" w:rsidRPr="00113108">
        <w:rPr>
          <w:rFonts w:ascii="Cambria" w:hAnsi="Cambria"/>
        </w:rPr>
        <w:t xml:space="preserve"> </w:t>
      </w:r>
      <w:r w:rsidR="21CCD565" w:rsidRPr="00113108">
        <w:rPr>
          <w:rFonts w:ascii="Cambria" w:hAnsi="Cambria"/>
        </w:rPr>
        <w:t>would offer a few specific points</w:t>
      </w:r>
      <w:r w:rsidR="73AF3104">
        <w:rPr>
          <w:rFonts w:ascii="Cambria" w:hAnsi="Cambria"/>
        </w:rPr>
        <w:t xml:space="preserve"> below, on which we would welcome further discussion</w:t>
      </w:r>
      <w:r w:rsidR="061647DF" w:rsidRPr="00113108">
        <w:rPr>
          <w:rFonts w:ascii="Cambria" w:hAnsi="Cambria"/>
        </w:rPr>
        <w:t xml:space="preserve">. </w:t>
      </w:r>
    </w:p>
    <w:p w14:paraId="073D95E3" w14:textId="77777777" w:rsidR="00DA7D6E" w:rsidRPr="00113108" w:rsidRDefault="00DA7D6E" w:rsidP="005B270A">
      <w:pPr>
        <w:jc w:val="both"/>
        <w:rPr>
          <w:rFonts w:ascii="Cambria" w:hAnsi="Cambria"/>
        </w:rPr>
      </w:pPr>
    </w:p>
    <w:p w14:paraId="190C305C" w14:textId="600251BF" w:rsidR="00DA7D6E" w:rsidRPr="00113108" w:rsidRDefault="7DA6293B" w:rsidP="005B270A">
      <w:pPr>
        <w:jc w:val="both"/>
        <w:rPr>
          <w:rFonts w:ascii="Cambria" w:hAnsi="Cambria"/>
        </w:rPr>
      </w:pPr>
      <w:r w:rsidRPr="310B5B1D">
        <w:rPr>
          <w:rFonts w:ascii="Cambria" w:hAnsi="Cambria"/>
        </w:rPr>
        <w:t>With respect to the principle on preserving information scope</w:t>
      </w:r>
      <w:r w:rsidR="5DF0D3F2" w:rsidRPr="310B5B1D">
        <w:rPr>
          <w:rFonts w:ascii="Cambria" w:hAnsi="Cambria"/>
        </w:rPr>
        <w:t xml:space="preserve">, we understand that ESMA does not </w:t>
      </w:r>
      <w:r w:rsidR="1F0BC725" w:rsidRPr="310B5B1D">
        <w:rPr>
          <w:rFonts w:ascii="Cambria" w:hAnsi="Cambria"/>
        </w:rPr>
        <w:t xml:space="preserve">expect </w:t>
      </w:r>
      <w:r w:rsidR="0ACE045D" w:rsidRPr="310B5B1D">
        <w:rPr>
          <w:rFonts w:ascii="Cambria" w:hAnsi="Cambria"/>
        </w:rPr>
        <w:t xml:space="preserve">changes </w:t>
      </w:r>
      <w:r w:rsidR="1F0BC725" w:rsidRPr="310B5B1D">
        <w:rPr>
          <w:rFonts w:ascii="Cambria" w:hAnsi="Cambria"/>
        </w:rPr>
        <w:t>to “unduly restrict the information needed by authorities and other entities</w:t>
      </w:r>
      <w:r w:rsidR="14067499" w:rsidRPr="310B5B1D">
        <w:rPr>
          <w:rFonts w:ascii="Cambria" w:hAnsi="Cambria"/>
        </w:rPr>
        <w:t xml:space="preserve"> to perform their supervisory and other duties</w:t>
      </w:r>
      <w:r w:rsidR="3A93147F" w:rsidRPr="310B5B1D">
        <w:rPr>
          <w:rFonts w:ascii="Cambria" w:hAnsi="Cambria"/>
        </w:rPr>
        <w:t>” and that “data that is costly to produce and not used should not be collected.”</w:t>
      </w:r>
      <w:r w:rsidR="72E73560" w:rsidRPr="310B5B1D">
        <w:rPr>
          <w:rFonts w:ascii="Cambria" w:hAnsi="Cambria"/>
        </w:rPr>
        <w:t xml:space="preserve"> To this end, we would </w:t>
      </w:r>
      <w:r w:rsidR="5815492C" w:rsidRPr="310B5B1D">
        <w:rPr>
          <w:rFonts w:ascii="Cambria" w:hAnsi="Cambria"/>
        </w:rPr>
        <w:t>encourage ESMA</w:t>
      </w:r>
      <w:r w:rsidR="7F4A76CF" w:rsidRPr="310B5B1D">
        <w:rPr>
          <w:rFonts w:ascii="Cambria" w:hAnsi="Cambria"/>
        </w:rPr>
        <w:t>, for any updated reporting regime,</w:t>
      </w:r>
      <w:r w:rsidR="4BAB7D91" w:rsidRPr="310B5B1D">
        <w:rPr>
          <w:rFonts w:ascii="Cambria" w:hAnsi="Cambria"/>
        </w:rPr>
        <w:t xml:space="preserve"> to clearly articulate</w:t>
      </w:r>
      <w:r w:rsidR="0AC09B88" w:rsidRPr="310B5B1D">
        <w:rPr>
          <w:rFonts w:ascii="Cambria" w:hAnsi="Cambria"/>
        </w:rPr>
        <w:t xml:space="preserve"> the specific regulatory objective</w:t>
      </w:r>
      <w:r w:rsidR="32AAEC6B" w:rsidRPr="310B5B1D">
        <w:rPr>
          <w:rFonts w:ascii="Cambria" w:hAnsi="Cambria"/>
        </w:rPr>
        <w:t>(</w:t>
      </w:r>
      <w:r w:rsidR="0AC09B88" w:rsidRPr="310B5B1D">
        <w:rPr>
          <w:rFonts w:ascii="Cambria" w:hAnsi="Cambria"/>
        </w:rPr>
        <w:t>s</w:t>
      </w:r>
      <w:r w:rsidR="32AAEC6B" w:rsidRPr="310B5B1D">
        <w:rPr>
          <w:rFonts w:ascii="Cambria" w:hAnsi="Cambria"/>
        </w:rPr>
        <w:t>)</w:t>
      </w:r>
      <w:r w:rsidR="0AC09B88" w:rsidRPr="310B5B1D">
        <w:rPr>
          <w:rFonts w:ascii="Cambria" w:hAnsi="Cambria"/>
        </w:rPr>
        <w:t xml:space="preserve"> </w:t>
      </w:r>
      <w:r w:rsidR="71523771" w:rsidRPr="310B5B1D">
        <w:rPr>
          <w:rFonts w:ascii="Cambria" w:hAnsi="Cambria"/>
        </w:rPr>
        <w:t xml:space="preserve">each required data field </w:t>
      </w:r>
      <w:r w:rsidR="4829B49F" w:rsidRPr="310B5B1D">
        <w:rPr>
          <w:rFonts w:ascii="Cambria" w:hAnsi="Cambria"/>
        </w:rPr>
        <w:t>supports and how</w:t>
      </w:r>
      <w:r w:rsidR="7F4A76CF" w:rsidRPr="310B5B1D">
        <w:rPr>
          <w:rFonts w:ascii="Cambria" w:hAnsi="Cambria"/>
        </w:rPr>
        <w:t xml:space="preserve"> each data field would</w:t>
      </w:r>
      <w:r w:rsidR="4829B49F" w:rsidRPr="310B5B1D">
        <w:rPr>
          <w:rFonts w:ascii="Cambria" w:hAnsi="Cambria"/>
        </w:rPr>
        <w:t xml:space="preserve"> enable an authority to perform </w:t>
      </w:r>
      <w:r w:rsidR="7F4A76CF" w:rsidRPr="310B5B1D">
        <w:rPr>
          <w:rFonts w:ascii="Cambria" w:hAnsi="Cambria"/>
        </w:rPr>
        <w:t>its</w:t>
      </w:r>
      <w:r w:rsidR="4829B49F" w:rsidRPr="310B5B1D">
        <w:rPr>
          <w:rFonts w:ascii="Cambria" w:hAnsi="Cambria"/>
        </w:rPr>
        <w:t xml:space="preserve"> duties</w:t>
      </w:r>
      <w:r w:rsidR="29CD1ED9" w:rsidRPr="310B5B1D">
        <w:rPr>
          <w:rFonts w:ascii="Cambria" w:hAnsi="Cambria"/>
        </w:rPr>
        <w:t>.</w:t>
      </w:r>
      <w:r w:rsidR="3D459E32" w:rsidRPr="310B5B1D">
        <w:rPr>
          <w:rFonts w:ascii="Cambria" w:hAnsi="Cambria"/>
        </w:rPr>
        <w:t xml:space="preserve"> Ex-ante identification of the regulatory objectives could help </w:t>
      </w:r>
      <w:r w:rsidR="7D416091" w:rsidRPr="310B5B1D">
        <w:rPr>
          <w:rFonts w:ascii="Cambria" w:hAnsi="Cambria"/>
        </w:rPr>
        <w:t>avoid requiring data that should not be collected.</w:t>
      </w:r>
      <w:r w:rsidR="5815492C" w:rsidRPr="310B5B1D">
        <w:rPr>
          <w:rFonts w:ascii="Cambria" w:hAnsi="Cambria"/>
        </w:rPr>
        <w:t xml:space="preserve"> </w:t>
      </w:r>
    </w:p>
    <w:p w14:paraId="0289C6C5" w14:textId="77777777" w:rsidR="007D2111" w:rsidRPr="00113108" w:rsidRDefault="007D2111" w:rsidP="005B270A">
      <w:pPr>
        <w:jc w:val="both"/>
        <w:rPr>
          <w:rFonts w:ascii="Cambria" w:hAnsi="Cambria"/>
        </w:rPr>
      </w:pPr>
    </w:p>
    <w:p w14:paraId="40FEF1D6" w14:textId="41884A0E" w:rsidR="007D2111" w:rsidRPr="00113108" w:rsidRDefault="007D2111" w:rsidP="005B270A">
      <w:pPr>
        <w:jc w:val="both"/>
        <w:rPr>
          <w:rFonts w:ascii="Cambria" w:hAnsi="Cambria"/>
        </w:rPr>
      </w:pPr>
      <w:r w:rsidRPr="44150DE2">
        <w:rPr>
          <w:rFonts w:ascii="Cambria" w:hAnsi="Cambria"/>
        </w:rPr>
        <w:t>With respect to the principle on ensuring global alignment</w:t>
      </w:r>
      <w:r w:rsidR="003A79C1" w:rsidRPr="44150DE2">
        <w:rPr>
          <w:rFonts w:ascii="Cambria" w:hAnsi="Cambria"/>
        </w:rPr>
        <w:t xml:space="preserve">, we would note that due consideration should be given to both the substance (i.e., consistency) of reported information, </w:t>
      </w:r>
      <w:r w:rsidR="000B28F6" w:rsidRPr="44150DE2">
        <w:rPr>
          <w:rFonts w:ascii="Cambria" w:hAnsi="Cambria"/>
        </w:rPr>
        <w:t xml:space="preserve">such as the adoption of </w:t>
      </w:r>
      <w:r w:rsidR="00F4631A" w:rsidRPr="44150DE2">
        <w:rPr>
          <w:rFonts w:ascii="Cambria" w:hAnsi="Cambria"/>
        </w:rPr>
        <w:t>Critical</w:t>
      </w:r>
      <w:r w:rsidR="000B28F6" w:rsidRPr="44150DE2">
        <w:rPr>
          <w:rFonts w:ascii="Cambria" w:hAnsi="Cambria"/>
        </w:rPr>
        <w:t xml:space="preserve"> Data Elements</w:t>
      </w:r>
      <w:r w:rsidR="008212E2" w:rsidRPr="44150DE2">
        <w:rPr>
          <w:rFonts w:ascii="Cambria" w:hAnsi="Cambria"/>
        </w:rPr>
        <w:t xml:space="preserve"> as well as other </w:t>
      </w:r>
      <w:r w:rsidR="00771728" w:rsidRPr="44150DE2">
        <w:rPr>
          <w:rFonts w:ascii="Cambria" w:hAnsi="Cambria"/>
        </w:rPr>
        <w:t>components within</w:t>
      </w:r>
      <w:r w:rsidR="008212E2" w:rsidRPr="44150DE2">
        <w:rPr>
          <w:rFonts w:ascii="Cambria" w:hAnsi="Cambria"/>
        </w:rPr>
        <w:t xml:space="preserve"> CPMI-IOSCO</w:t>
      </w:r>
      <w:r w:rsidR="00771728" w:rsidRPr="44150DE2">
        <w:rPr>
          <w:rFonts w:ascii="Cambria" w:hAnsi="Cambria"/>
        </w:rPr>
        <w:t>’s</w:t>
      </w:r>
      <w:r w:rsidR="008212E2" w:rsidRPr="44150DE2">
        <w:rPr>
          <w:rFonts w:ascii="Cambria" w:hAnsi="Cambria"/>
        </w:rPr>
        <w:t xml:space="preserve"> data</w:t>
      </w:r>
      <w:r w:rsidR="00771728" w:rsidRPr="44150DE2">
        <w:rPr>
          <w:rFonts w:ascii="Cambria" w:hAnsi="Cambria"/>
        </w:rPr>
        <w:t xml:space="preserve"> harmonization and</w:t>
      </w:r>
      <w:r w:rsidR="008212E2" w:rsidRPr="44150DE2">
        <w:rPr>
          <w:rFonts w:ascii="Cambria" w:hAnsi="Cambria"/>
        </w:rPr>
        <w:t xml:space="preserve"> standardization</w:t>
      </w:r>
      <w:r w:rsidR="00771728" w:rsidRPr="44150DE2">
        <w:rPr>
          <w:rFonts w:ascii="Cambria" w:hAnsi="Cambria"/>
        </w:rPr>
        <w:t xml:space="preserve"> efforts</w:t>
      </w:r>
      <w:r w:rsidR="007B147D" w:rsidRPr="44150DE2">
        <w:rPr>
          <w:rFonts w:ascii="Cambria" w:hAnsi="Cambria"/>
        </w:rPr>
        <w:t xml:space="preserve">, as well as </w:t>
      </w:r>
      <w:r w:rsidR="002544B9" w:rsidRPr="44150DE2">
        <w:rPr>
          <w:rFonts w:ascii="Cambria" w:hAnsi="Cambria"/>
        </w:rPr>
        <w:t>manner</w:t>
      </w:r>
      <w:r w:rsidR="007B147D" w:rsidRPr="44150DE2">
        <w:rPr>
          <w:rFonts w:ascii="Cambria" w:hAnsi="Cambria"/>
        </w:rPr>
        <w:t xml:space="preserve"> of submission</w:t>
      </w:r>
      <w:r w:rsidR="00771728" w:rsidRPr="44150DE2">
        <w:rPr>
          <w:rFonts w:ascii="Cambria" w:hAnsi="Cambria"/>
        </w:rPr>
        <w:t>.</w:t>
      </w:r>
    </w:p>
    <w:p w14:paraId="70FE6F71" w14:textId="77777777" w:rsidR="00836C51" w:rsidRDefault="00836C51" w:rsidP="005B270A">
      <w:pPr>
        <w:jc w:val="both"/>
        <w:rPr>
          <w:rFonts w:ascii="Cambria" w:hAnsi="Cambria"/>
          <w:b/>
          <w:bCs/>
        </w:rPr>
      </w:pPr>
    </w:p>
    <w:p w14:paraId="2877F979" w14:textId="6530539C" w:rsidR="038E53AB" w:rsidRDefault="038E53AB" w:rsidP="038E53AB">
      <w:pPr>
        <w:jc w:val="both"/>
        <w:rPr>
          <w:rFonts w:ascii="Cambria" w:hAnsi="Cambria"/>
          <w:b/>
          <w:bCs/>
        </w:rPr>
      </w:pPr>
    </w:p>
    <w:p w14:paraId="042B0F0C" w14:textId="77777777" w:rsidR="00926BDA" w:rsidRDefault="00926BDA" w:rsidP="1B3A4D54">
      <w:pPr>
        <w:jc w:val="both"/>
        <w:rPr>
          <w:rFonts w:ascii="Cambria" w:hAnsi="Cambria"/>
          <w:b/>
          <w:bCs/>
        </w:rPr>
      </w:pPr>
      <w:r>
        <w:t>&lt;</w:t>
      </w:r>
      <w:permEnd w:id="545925079"/>
      <w:r>
        <w:t>ESMA_QUESTION_CASR_2&gt;</w:t>
      </w:r>
    </w:p>
    <w:p w14:paraId="02ECE67A" w14:textId="77777777" w:rsidR="00926BDA" w:rsidRDefault="00926BDA" w:rsidP="00926BDA"/>
    <w:p w14:paraId="555282C0" w14:textId="77777777" w:rsidR="00926BDA" w:rsidRDefault="00926BDA" w:rsidP="00926BDA">
      <w:pPr>
        <w:pStyle w:val="Questionstyle"/>
        <w:spacing w:before="120" w:after="120"/>
        <w:ind w:left="851" w:hanging="709"/>
      </w:pPr>
      <w:r>
        <w:t>What are the key advantages of option 1a and how do these benefits address the issues in section 3?</w:t>
      </w:r>
    </w:p>
    <w:p w14:paraId="596EF4F0" w14:textId="77777777" w:rsidR="00926BDA" w:rsidRDefault="00926BDA" w:rsidP="00926BDA">
      <w:r>
        <w:t>&lt;ESMA_QUESTION_CASR_3&gt;</w:t>
      </w:r>
    </w:p>
    <w:p w14:paraId="0C2493AB" w14:textId="77777777" w:rsidR="00B47BFB" w:rsidRDefault="00B47BFB" w:rsidP="44150DE2">
      <w:pPr>
        <w:jc w:val="both"/>
        <w:rPr>
          <w:rFonts w:ascii="Cambria" w:hAnsi="Cambria"/>
          <w:i/>
          <w:iCs/>
        </w:rPr>
      </w:pPr>
      <w:permStart w:id="666895774" w:edGrp="everyone"/>
    </w:p>
    <w:p w14:paraId="5C40D860" w14:textId="4A46078B" w:rsidR="009A16E5" w:rsidRPr="00113108" w:rsidRDefault="55DCCB45" w:rsidP="00BF0A44">
      <w:pPr>
        <w:jc w:val="both"/>
        <w:rPr>
          <w:rFonts w:ascii="Cambria" w:hAnsi="Cambria"/>
        </w:rPr>
      </w:pPr>
      <w:r w:rsidRPr="546DEA14">
        <w:rPr>
          <w:rFonts w:ascii="Cambria" w:hAnsi="Cambria"/>
        </w:rPr>
        <w:t>We believe that Op</w:t>
      </w:r>
      <w:r w:rsidR="7C3452A9" w:rsidRPr="546DEA14">
        <w:rPr>
          <w:rFonts w:ascii="Cambria" w:hAnsi="Cambria"/>
        </w:rPr>
        <w:t>t</w:t>
      </w:r>
      <w:r w:rsidRPr="546DEA14">
        <w:rPr>
          <w:rFonts w:ascii="Cambria" w:hAnsi="Cambria"/>
        </w:rPr>
        <w:t>ion 1a (or an enhanced</w:t>
      </w:r>
      <w:r w:rsidR="55840E1A" w:rsidRPr="546DEA14">
        <w:rPr>
          <w:rFonts w:ascii="Cambria" w:hAnsi="Cambria"/>
        </w:rPr>
        <w:t>/amended</w:t>
      </w:r>
      <w:r w:rsidRPr="546DEA14">
        <w:rPr>
          <w:rFonts w:ascii="Cambria" w:hAnsi="Cambria"/>
        </w:rPr>
        <w:t xml:space="preserve"> version of it) is </w:t>
      </w:r>
      <w:r w:rsidR="003F098F">
        <w:rPr>
          <w:rFonts w:ascii="Cambria" w:hAnsi="Cambria"/>
        </w:rPr>
        <w:t>a prudent</w:t>
      </w:r>
      <w:r w:rsidR="003F098F" w:rsidRPr="546DEA14">
        <w:rPr>
          <w:rFonts w:ascii="Cambria" w:hAnsi="Cambria"/>
        </w:rPr>
        <w:t xml:space="preserve"> </w:t>
      </w:r>
      <w:r w:rsidRPr="546DEA14">
        <w:rPr>
          <w:rFonts w:ascii="Cambria" w:hAnsi="Cambria"/>
        </w:rPr>
        <w:t xml:space="preserve">way forward </w:t>
      </w:r>
      <w:proofErr w:type="gramStart"/>
      <w:r w:rsidRPr="546DEA14">
        <w:rPr>
          <w:rFonts w:ascii="Cambria" w:hAnsi="Cambria"/>
        </w:rPr>
        <w:t>in order for</w:t>
      </w:r>
      <w:proofErr w:type="gramEnd"/>
      <w:r w:rsidRPr="546DEA14">
        <w:rPr>
          <w:rFonts w:ascii="Cambria" w:hAnsi="Cambria"/>
        </w:rPr>
        <w:t xml:space="preserve"> ESMA to achieve the objectives of </w:t>
      </w:r>
      <w:r w:rsidR="55840E1A" w:rsidRPr="546DEA14">
        <w:rPr>
          <w:rFonts w:ascii="Cambria" w:hAnsi="Cambria"/>
        </w:rPr>
        <w:t>this regulatory exercise</w:t>
      </w:r>
      <w:r w:rsidR="204DE1ED" w:rsidRPr="546DEA14">
        <w:rPr>
          <w:rFonts w:ascii="Cambria" w:hAnsi="Cambria"/>
        </w:rPr>
        <w:t xml:space="preserve"> on simplification and regulatory reporting burden reduction</w:t>
      </w:r>
      <w:r w:rsidR="003F098F">
        <w:rPr>
          <w:rFonts w:ascii="Cambria" w:hAnsi="Cambria"/>
        </w:rPr>
        <w:t xml:space="preserve"> in the short term</w:t>
      </w:r>
      <w:r w:rsidR="18CA9AF3" w:rsidRPr="546DEA14">
        <w:rPr>
          <w:rFonts w:ascii="Cambria" w:hAnsi="Cambria"/>
        </w:rPr>
        <w:t>, while considering the trade-offs among ESMA’s high-level principles</w:t>
      </w:r>
      <w:r w:rsidR="55840E1A" w:rsidRPr="546DEA14">
        <w:rPr>
          <w:rFonts w:ascii="Cambria" w:hAnsi="Cambria"/>
        </w:rPr>
        <w:t xml:space="preserve">. </w:t>
      </w:r>
      <w:r w:rsidR="7CA567F4" w:rsidRPr="546DEA14">
        <w:rPr>
          <w:rFonts w:ascii="Cambria" w:hAnsi="Cambria"/>
        </w:rPr>
        <w:t xml:space="preserve">Relative to the other options presented, </w:t>
      </w:r>
      <w:r w:rsidR="6D67E201" w:rsidRPr="546DEA14">
        <w:rPr>
          <w:rFonts w:ascii="Cambria" w:hAnsi="Cambria"/>
        </w:rPr>
        <w:t>c</w:t>
      </w:r>
      <w:r w:rsidR="68C04C3C" w:rsidRPr="546DEA14">
        <w:rPr>
          <w:rFonts w:ascii="Cambria" w:hAnsi="Cambria"/>
        </w:rPr>
        <w:t xml:space="preserve">hanges </w:t>
      </w:r>
      <w:r w:rsidR="23B1609D" w:rsidRPr="546DEA14">
        <w:rPr>
          <w:rFonts w:ascii="Cambria" w:hAnsi="Cambria"/>
        </w:rPr>
        <w:t xml:space="preserve">needed, if calibrated properly, </w:t>
      </w:r>
      <w:r w:rsidR="4178FD0D" w:rsidRPr="546DEA14">
        <w:rPr>
          <w:rFonts w:ascii="Cambria" w:hAnsi="Cambria"/>
        </w:rPr>
        <w:t xml:space="preserve">would </w:t>
      </w:r>
      <w:r w:rsidR="65A9F079" w:rsidRPr="546DEA14">
        <w:rPr>
          <w:rFonts w:ascii="Cambria" w:hAnsi="Cambria"/>
        </w:rPr>
        <w:t xml:space="preserve">be </w:t>
      </w:r>
      <w:r w:rsidR="0099546E" w:rsidRPr="546DEA14">
        <w:rPr>
          <w:rFonts w:ascii="Cambria" w:hAnsi="Cambria"/>
        </w:rPr>
        <w:t>possible to</w:t>
      </w:r>
      <w:r w:rsidR="23B1609D" w:rsidRPr="546DEA14">
        <w:rPr>
          <w:rFonts w:ascii="Cambria" w:hAnsi="Cambria"/>
        </w:rPr>
        <w:t xml:space="preserve"> implement</w:t>
      </w:r>
      <w:r w:rsidR="4D4756BD" w:rsidRPr="546DEA14">
        <w:rPr>
          <w:rFonts w:ascii="Cambria" w:hAnsi="Cambria"/>
        </w:rPr>
        <w:t xml:space="preserve">. </w:t>
      </w:r>
      <w:r w:rsidR="19C71C7C" w:rsidRPr="546DEA14">
        <w:rPr>
          <w:rFonts w:ascii="Cambria" w:hAnsi="Cambria"/>
        </w:rPr>
        <w:t>For</w:t>
      </w:r>
      <w:r w:rsidR="182609F8" w:rsidRPr="546DEA14">
        <w:rPr>
          <w:rFonts w:ascii="Cambria" w:hAnsi="Cambria"/>
        </w:rPr>
        <w:t xml:space="preserve"> additional clarity and efficiency </w:t>
      </w:r>
      <w:r w:rsidR="182609F8" w:rsidRPr="546DEA14">
        <w:rPr>
          <w:rFonts w:ascii="Cambria" w:hAnsi="Cambria"/>
        </w:rPr>
        <w:lastRenderedPageBreak/>
        <w:t xml:space="preserve">in implementation, we </w:t>
      </w:r>
      <w:r w:rsidR="7BD7B4CC" w:rsidRPr="546DEA14">
        <w:rPr>
          <w:rFonts w:ascii="Cambria" w:hAnsi="Cambria"/>
        </w:rPr>
        <w:t>agree with ESMA that</w:t>
      </w:r>
      <w:r w:rsidR="4D4756BD" w:rsidRPr="546DEA14">
        <w:rPr>
          <w:rFonts w:ascii="Cambria" w:hAnsi="Cambria"/>
        </w:rPr>
        <w:t xml:space="preserve"> changes would be better addressed at the legislative text (Level 1) as this would provide the necessary legal clarity to market participants and supervisory authorities. </w:t>
      </w:r>
    </w:p>
    <w:p w14:paraId="2C4CB880" w14:textId="77777777" w:rsidR="009A16E5" w:rsidRPr="00113108" w:rsidRDefault="009A16E5" w:rsidP="00BF0A44">
      <w:pPr>
        <w:jc w:val="both"/>
        <w:rPr>
          <w:rFonts w:ascii="Cambria" w:hAnsi="Cambria"/>
        </w:rPr>
      </w:pPr>
    </w:p>
    <w:p w14:paraId="60D50DE6" w14:textId="3A1BF632" w:rsidR="00C823EB" w:rsidRPr="00113108" w:rsidRDefault="0C6EAF64" w:rsidP="00BF0A44">
      <w:pPr>
        <w:jc w:val="both"/>
        <w:rPr>
          <w:rFonts w:ascii="Cambria" w:hAnsi="Cambria"/>
        </w:rPr>
      </w:pPr>
      <w:r w:rsidRPr="76668992">
        <w:rPr>
          <w:rFonts w:ascii="Cambria" w:hAnsi="Cambria"/>
        </w:rPr>
        <w:t xml:space="preserve">The </w:t>
      </w:r>
      <w:r w:rsidR="3E567CD3" w:rsidRPr="76668992">
        <w:rPr>
          <w:rFonts w:ascii="Cambria" w:hAnsi="Cambria"/>
        </w:rPr>
        <w:t>key advantage of Option 1a will be the removal of duplication of reporting across regimes</w:t>
      </w:r>
      <w:r w:rsidR="5C63795D" w:rsidRPr="76668992">
        <w:rPr>
          <w:rFonts w:ascii="Cambria" w:hAnsi="Cambria"/>
        </w:rPr>
        <w:t xml:space="preserve"> (thereby essentially enabling entities to “report once,” albeit under </w:t>
      </w:r>
      <w:r w:rsidR="5438E65F" w:rsidRPr="76668992">
        <w:rPr>
          <w:rFonts w:ascii="Cambria" w:hAnsi="Cambria"/>
        </w:rPr>
        <w:t>separate legal frameworks)</w:t>
      </w:r>
      <w:r w:rsidR="57670ABF" w:rsidRPr="76668992">
        <w:rPr>
          <w:rFonts w:ascii="Cambria" w:hAnsi="Cambria"/>
        </w:rPr>
        <w:t xml:space="preserve"> on a more</w:t>
      </w:r>
      <w:r w:rsidR="1A9BA150" w:rsidRPr="76668992">
        <w:rPr>
          <w:rFonts w:ascii="Cambria" w:hAnsi="Cambria"/>
        </w:rPr>
        <w:t>-</w:t>
      </w:r>
      <w:r w:rsidR="57670ABF" w:rsidRPr="76668992">
        <w:rPr>
          <w:rFonts w:ascii="Cambria" w:hAnsi="Cambria"/>
        </w:rPr>
        <w:t>timely basis than if larger changes are required for each legal framework</w:t>
      </w:r>
      <w:r w:rsidR="3E567CD3" w:rsidRPr="76668992">
        <w:rPr>
          <w:rFonts w:ascii="Cambria" w:hAnsi="Cambria"/>
        </w:rPr>
        <w:t xml:space="preserve">. </w:t>
      </w:r>
      <w:r w:rsidR="7326CE73" w:rsidRPr="76668992">
        <w:rPr>
          <w:rFonts w:ascii="Cambria" w:hAnsi="Cambria"/>
        </w:rPr>
        <w:t xml:space="preserve">In fact, </w:t>
      </w:r>
      <w:r w:rsidR="40A5201D" w:rsidRPr="76668992">
        <w:rPr>
          <w:rFonts w:ascii="Cambria" w:hAnsi="Cambria"/>
        </w:rPr>
        <w:t xml:space="preserve">based on the high-level descriptions of Options 1a and 2a, it seems that </w:t>
      </w:r>
      <w:r w:rsidR="7326CE73" w:rsidRPr="76668992">
        <w:rPr>
          <w:rFonts w:ascii="Cambria" w:hAnsi="Cambria"/>
        </w:rPr>
        <w:t xml:space="preserve">Option 1a can </w:t>
      </w:r>
      <w:r w:rsidR="7D049619" w:rsidRPr="76668992">
        <w:rPr>
          <w:rFonts w:ascii="Cambria" w:hAnsi="Cambria"/>
        </w:rPr>
        <w:t>lead</w:t>
      </w:r>
      <w:r w:rsidR="7326CE73" w:rsidRPr="76668992">
        <w:rPr>
          <w:rFonts w:ascii="Cambria" w:hAnsi="Cambria"/>
        </w:rPr>
        <w:t xml:space="preserve"> to a similar outcome </w:t>
      </w:r>
      <w:r w:rsidR="1DC897D6" w:rsidRPr="76668992">
        <w:rPr>
          <w:rFonts w:ascii="Cambria" w:hAnsi="Cambria"/>
        </w:rPr>
        <w:t>to</w:t>
      </w:r>
      <w:r w:rsidR="7326CE73" w:rsidRPr="76668992">
        <w:rPr>
          <w:rFonts w:ascii="Cambria" w:hAnsi="Cambria"/>
        </w:rPr>
        <w:t xml:space="preserve"> Option 2a</w:t>
      </w:r>
      <w:r w:rsidR="45D5B596" w:rsidRPr="76668992">
        <w:rPr>
          <w:rFonts w:ascii="Cambria" w:hAnsi="Cambria"/>
        </w:rPr>
        <w:t>. In our response to Q9 (see below) we outline a suggested path forward that seems to be more efficien</w:t>
      </w:r>
      <w:r w:rsidR="78337BA3" w:rsidRPr="76668992">
        <w:rPr>
          <w:rFonts w:ascii="Cambria" w:hAnsi="Cambria"/>
        </w:rPr>
        <w:t>t</w:t>
      </w:r>
      <w:r w:rsidR="45D5B596" w:rsidRPr="76668992">
        <w:rPr>
          <w:rFonts w:ascii="Cambria" w:hAnsi="Cambria"/>
        </w:rPr>
        <w:t xml:space="preserve"> and preserves the benefits of the current reporting system including the preservation of the scope of information. </w:t>
      </w:r>
    </w:p>
    <w:p w14:paraId="6679FF0B" w14:textId="68830B37" w:rsidR="00C823EB" w:rsidRPr="00113108" w:rsidRDefault="00C823EB" w:rsidP="00BF0A44">
      <w:pPr>
        <w:jc w:val="both"/>
        <w:rPr>
          <w:rFonts w:ascii="Cambria" w:hAnsi="Cambria"/>
        </w:rPr>
      </w:pPr>
    </w:p>
    <w:p w14:paraId="12C0CF52" w14:textId="349FEF33" w:rsidR="00DC10F6" w:rsidRPr="00113108" w:rsidRDefault="00DC10F6" w:rsidP="00BF0A44">
      <w:pPr>
        <w:jc w:val="both"/>
        <w:rPr>
          <w:rFonts w:ascii="Cambria" w:hAnsi="Cambria"/>
        </w:rPr>
      </w:pPr>
      <w:r w:rsidRPr="546DEA14">
        <w:rPr>
          <w:rFonts w:ascii="Cambria" w:hAnsi="Cambria"/>
        </w:rPr>
        <w:t xml:space="preserve">Through a clear delineation of the instrument types reportable under either EMIR </w:t>
      </w:r>
      <w:r w:rsidR="005E6644" w:rsidRPr="546DEA14">
        <w:rPr>
          <w:rFonts w:ascii="Cambria" w:hAnsi="Cambria"/>
        </w:rPr>
        <w:t xml:space="preserve">or </w:t>
      </w:r>
      <w:proofErr w:type="spellStart"/>
      <w:r w:rsidRPr="546DEA14">
        <w:rPr>
          <w:rFonts w:ascii="Cambria" w:hAnsi="Cambria"/>
        </w:rPr>
        <w:t>MiFIR</w:t>
      </w:r>
      <w:proofErr w:type="spellEnd"/>
      <w:r w:rsidRPr="546DEA14">
        <w:rPr>
          <w:rFonts w:ascii="Cambria" w:hAnsi="Cambria"/>
        </w:rPr>
        <w:t xml:space="preserve">, </w:t>
      </w:r>
      <w:r w:rsidR="00820316" w:rsidRPr="546DEA14">
        <w:rPr>
          <w:rFonts w:ascii="Cambria" w:hAnsi="Cambria"/>
        </w:rPr>
        <w:t>this option would directly address the duplicative reporting challenge highlighted in section</w:t>
      </w:r>
      <w:r w:rsidR="1E5DFEFE" w:rsidRPr="546DEA14">
        <w:rPr>
          <w:rFonts w:ascii="Cambria" w:hAnsi="Cambria"/>
        </w:rPr>
        <w:t xml:space="preserve"> </w:t>
      </w:r>
      <w:r w:rsidR="00820316" w:rsidRPr="546DEA14">
        <w:rPr>
          <w:rFonts w:ascii="Cambria" w:hAnsi="Cambria"/>
        </w:rPr>
        <w:t>3.</w:t>
      </w:r>
      <w:r w:rsidRPr="546DEA14">
        <w:rPr>
          <w:rFonts w:ascii="Cambria" w:hAnsi="Cambria"/>
        </w:rPr>
        <w:t xml:space="preserve"> </w:t>
      </w:r>
      <w:r w:rsidR="00271ED1" w:rsidRPr="546DEA14">
        <w:rPr>
          <w:rFonts w:ascii="Cambria" w:hAnsi="Cambria"/>
        </w:rPr>
        <w:t xml:space="preserve">Further, </w:t>
      </w:r>
      <w:r w:rsidR="004F6B71" w:rsidRPr="546DEA14">
        <w:rPr>
          <w:rFonts w:ascii="Cambria" w:hAnsi="Cambria"/>
        </w:rPr>
        <w:t>the</w:t>
      </w:r>
      <w:r w:rsidR="00271ED1" w:rsidRPr="546DEA14">
        <w:rPr>
          <w:rFonts w:ascii="Cambria" w:hAnsi="Cambria"/>
        </w:rPr>
        <w:t xml:space="preserve"> </w:t>
      </w:r>
      <w:r w:rsidR="004F6B71" w:rsidRPr="546DEA14">
        <w:rPr>
          <w:rFonts w:ascii="Cambria" w:hAnsi="Cambria"/>
        </w:rPr>
        <w:t xml:space="preserve">proposed </w:t>
      </w:r>
      <w:r w:rsidR="00271ED1" w:rsidRPr="546DEA14">
        <w:rPr>
          <w:rFonts w:ascii="Cambria" w:hAnsi="Cambria"/>
        </w:rPr>
        <w:t>“data dictionary”</w:t>
      </w:r>
      <w:r w:rsidR="004F6B71" w:rsidRPr="546DEA14">
        <w:rPr>
          <w:rFonts w:ascii="Cambria" w:hAnsi="Cambria"/>
        </w:rPr>
        <w:t xml:space="preserve"> under Option 1a could alleviate the issue of </w:t>
      </w:r>
      <w:r w:rsidR="003C084C" w:rsidRPr="546DEA14">
        <w:rPr>
          <w:rFonts w:ascii="Cambria" w:hAnsi="Cambria"/>
        </w:rPr>
        <w:t>inconsistent but similar terminology that exist across different reporting regimes.</w:t>
      </w:r>
      <w:r w:rsidR="7503D5DA" w:rsidRPr="546DEA14">
        <w:rPr>
          <w:rFonts w:ascii="Cambria" w:hAnsi="Cambria"/>
        </w:rPr>
        <w:t xml:space="preserve"> </w:t>
      </w:r>
      <w:proofErr w:type="gramStart"/>
      <w:r w:rsidR="38D6541A" w:rsidRPr="546DEA14">
        <w:rPr>
          <w:rFonts w:ascii="Cambria" w:hAnsi="Cambria"/>
        </w:rPr>
        <w:t>Additionally</w:t>
      </w:r>
      <w:proofErr w:type="gramEnd"/>
      <w:r w:rsidR="38D6541A" w:rsidRPr="546DEA14">
        <w:rPr>
          <w:rFonts w:ascii="Cambria" w:hAnsi="Cambria"/>
        </w:rPr>
        <w:t xml:space="preserve"> the rules could be published as machine executable code, alongside the legal text, as this will enable market participants to implement the requirements in a consistent and accurate manner.</w:t>
      </w:r>
    </w:p>
    <w:p w14:paraId="39CB3585" w14:textId="77777777" w:rsidR="00C32696" w:rsidRPr="00113108" w:rsidRDefault="00C32696" w:rsidP="00BF0A44">
      <w:pPr>
        <w:jc w:val="both"/>
        <w:rPr>
          <w:rFonts w:ascii="Cambria" w:hAnsi="Cambria"/>
        </w:rPr>
      </w:pPr>
    </w:p>
    <w:p w14:paraId="5EA1CB65" w14:textId="088D0A01" w:rsidR="00DC10F6" w:rsidRPr="00113108" w:rsidRDefault="005A1364" w:rsidP="546DEA14">
      <w:pPr>
        <w:jc w:val="both"/>
        <w:rPr>
          <w:rFonts w:ascii="Cambria" w:hAnsi="Cambria"/>
          <w:i/>
          <w:iCs/>
        </w:rPr>
      </w:pPr>
      <w:r w:rsidRPr="546DEA14">
        <w:rPr>
          <w:rFonts w:ascii="Cambria" w:hAnsi="Cambria"/>
        </w:rPr>
        <w:t>We are supporti</w:t>
      </w:r>
      <w:r w:rsidR="000B2195" w:rsidRPr="546DEA14">
        <w:rPr>
          <w:rFonts w:ascii="Cambria" w:hAnsi="Cambria"/>
        </w:rPr>
        <w:t>ve</w:t>
      </w:r>
      <w:r w:rsidRPr="546DEA14">
        <w:rPr>
          <w:rFonts w:ascii="Cambria" w:hAnsi="Cambria"/>
        </w:rPr>
        <w:t xml:space="preserve"> of single-sided reporting however, this should be supported by a clear logic to determine which entity shall be responsible to report, while firms should be provided with appropriate guidance and adequate implementation time to be able to operate under a single-sided reporting model.</w:t>
      </w:r>
      <w:r w:rsidR="003C71D7" w:rsidRPr="546DEA14">
        <w:rPr>
          <w:rFonts w:ascii="Cambria" w:hAnsi="Cambria"/>
        </w:rPr>
        <w:t xml:space="preserve"> </w:t>
      </w:r>
      <w:r w:rsidR="003C088C" w:rsidRPr="546DEA14">
        <w:rPr>
          <w:rFonts w:ascii="Cambria" w:hAnsi="Cambria"/>
        </w:rPr>
        <w:t xml:space="preserve">One way of </w:t>
      </w:r>
      <w:r w:rsidR="004A23A4" w:rsidRPr="546DEA14">
        <w:rPr>
          <w:rFonts w:ascii="Cambria" w:hAnsi="Cambria"/>
        </w:rPr>
        <w:t>achieving</w:t>
      </w:r>
      <w:r w:rsidR="007D4F2B" w:rsidRPr="546DEA14">
        <w:rPr>
          <w:rFonts w:ascii="Cambria" w:hAnsi="Cambria"/>
        </w:rPr>
        <w:t xml:space="preserve"> this </w:t>
      </w:r>
      <w:r w:rsidR="2A7070AF" w:rsidRPr="546DEA14">
        <w:rPr>
          <w:rFonts w:ascii="Cambria" w:hAnsi="Cambria"/>
        </w:rPr>
        <w:t xml:space="preserve">legal and regulatory </w:t>
      </w:r>
      <w:r w:rsidR="007D4F2B" w:rsidRPr="546DEA14">
        <w:rPr>
          <w:rFonts w:ascii="Cambria" w:hAnsi="Cambria"/>
        </w:rPr>
        <w:t>clarity</w:t>
      </w:r>
      <w:r w:rsidR="00E80E3F" w:rsidRPr="546DEA14">
        <w:rPr>
          <w:rFonts w:ascii="Cambria" w:hAnsi="Cambria"/>
        </w:rPr>
        <w:t xml:space="preserve"> is </w:t>
      </w:r>
      <w:r w:rsidR="0E434D99" w:rsidRPr="546DEA14">
        <w:rPr>
          <w:rFonts w:ascii="Cambria" w:hAnsi="Cambria"/>
        </w:rPr>
        <w:t xml:space="preserve">through </w:t>
      </w:r>
      <w:r w:rsidR="00E80E3F" w:rsidRPr="546DEA14">
        <w:rPr>
          <w:rFonts w:ascii="Cambria" w:hAnsi="Cambria"/>
        </w:rPr>
        <w:t xml:space="preserve">wholesale legislative change </w:t>
      </w:r>
      <w:r w:rsidR="664DCFF7" w:rsidRPr="546DEA14">
        <w:rPr>
          <w:rFonts w:ascii="Cambria" w:hAnsi="Cambria"/>
        </w:rPr>
        <w:t>of the</w:t>
      </w:r>
      <w:r w:rsidR="00E80E3F" w:rsidRPr="546DEA14">
        <w:rPr>
          <w:rFonts w:ascii="Cambria" w:hAnsi="Cambria"/>
        </w:rPr>
        <w:t xml:space="preserve"> </w:t>
      </w:r>
      <w:r w:rsidR="006300F0" w:rsidRPr="546DEA14">
        <w:rPr>
          <w:rFonts w:ascii="Cambria" w:hAnsi="Cambria"/>
        </w:rPr>
        <w:t>Level 1 text</w:t>
      </w:r>
      <w:r w:rsidR="61EFC991" w:rsidRPr="546DEA14">
        <w:rPr>
          <w:rFonts w:ascii="Cambria" w:hAnsi="Cambria"/>
        </w:rPr>
        <w:t>, agreed by the Commission and the EU lawmakers</w:t>
      </w:r>
      <w:r w:rsidR="008E492A" w:rsidRPr="546DEA14">
        <w:rPr>
          <w:rFonts w:ascii="Cambria" w:hAnsi="Cambria"/>
        </w:rPr>
        <w:t>.</w:t>
      </w:r>
    </w:p>
    <w:p w14:paraId="10B78F54" w14:textId="52B11FFA" w:rsidR="00926BDA" w:rsidRDefault="00926BDA" w:rsidP="00926BDA"/>
    <w:permEnd w:id="666895774"/>
    <w:p w14:paraId="6D0251D2" w14:textId="77777777" w:rsidR="00926BDA" w:rsidRDefault="00926BDA" w:rsidP="00926BDA">
      <w:r>
        <w:t>&lt;ESMA_QUESTION_CASR_3&gt;</w:t>
      </w:r>
    </w:p>
    <w:p w14:paraId="0D09C9FF" w14:textId="77777777" w:rsidR="00926BDA" w:rsidRDefault="00926BDA" w:rsidP="00926BDA"/>
    <w:p w14:paraId="4B96F3E8" w14:textId="04C1375E" w:rsidR="00926BDA" w:rsidRDefault="00926BDA" w:rsidP="00926BDA">
      <w:pPr>
        <w:pStyle w:val="Questionstyle"/>
        <w:spacing w:before="120" w:after="120"/>
        <w:ind w:left="851" w:hanging="709"/>
      </w:pPr>
      <w:r>
        <w:t xml:space="preserve">What are the key limitations and potential risks of option 1a? For example, do you consider the adaptation of the </w:t>
      </w:r>
      <w:r w:rsidR="56C13065">
        <w:t>EMIR</w:t>
      </w:r>
      <w:r>
        <w:t xml:space="preserve"> template to cover the data points used for market abuse surveillance as meeting the general objective of reducing the reporting burden, and why?</w:t>
      </w:r>
    </w:p>
    <w:p w14:paraId="7917F4ED" w14:textId="1A5C36E5" w:rsidR="00926BDA" w:rsidRDefault="47358747" w:rsidP="00926BDA">
      <w:r>
        <w:t>&lt;ESMA_QUESTION_CASR_4&gt;</w:t>
      </w:r>
    </w:p>
    <w:p w14:paraId="7ED544A0" w14:textId="4CABFE5F" w:rsidR="00272434" w:rsidRPr="00113108" w:rsidRDefault="677F1892" w:rsidP="20578CE5">
      <w:pPr>
        <w:jc w:val="both"/>
        <w:rPr>
          <w:rFonts w:ascii="Cambria" w:hAnsi="Cambria"/>
        </w:rPr>
      </w:pPr>
      <w:permStart w:id="1901729855" w:edGrp="everyone"/>
      <w:r w:rsidRPr="546DEA14">
        <w:rPr>
          <w:rFonts w:ascii="Cambria" w:hAnsi="Cambria"/>
        </w:rPr>
        <w:t>This option</w:t>
      </w:r>
      <w:r w:rsidRPr="3ACE9D41">
        <w:rPr>
          <w:rFonts w:ascii="Cambria" w:hAnsi="Cambria"/>
        </w:rPr>
        <w:t xml:space="preserve"> has some limitation. </w:t>
      </w:r>
      <w:r w:rsidR="7D9438DE" w:rsidRPr="3ACE9D41">
        <w:rPr>
          <w:rFonts w:ascii="Cambria" w:hAnsi="Cambria"/>
        </w:rPr>
        <w:t>Although</w:t>
      </w:r>
      <w:r w:rsidR="1C19AAA3" w:rsidRPr="3ACE9D41">
        <w:rPr>
          <w:rFonts w:ascii="Cambria" w:hAnsi="Cambria"/>
        </w:rPr>
        <w:t xml:space="preserve"> </w:t>
      </w:r>
      <w:r w:rsidR="082D6532" w:rsidRPr="3ACE9D41">
        <w:rPr>
          <w:rFonts w:ascii="Cambria" w:hAnsi="Cambria"/>
        </w:rPr>
        <w:t xml:space="preserve">delineating reported information by instrument </w:t>
      </w:r>
      <w:r w:rsidR="10CFA975" w:rsidRPr="3ACE9D41">
        <w:rPr>
          <w:rFonts w:ascii="Cambria" w:hAnsi="Cambria"/>
        </w:rPr>
        <w:t>seems to be</w:t>
      </w:r>
      <w:r w:rsidR="6F5043CB" w:rsidRPr="3ACE9D41">
        <w:rPr>
          <w:rFonts w:ascii="Cambria" w:hAnsi="Cambria"/>
        </w:rPr>
        <w:t>,</w:t>
      </w:r>
      <w:r w:rsidR="10CFA975" w:rsidRPr="3ACE9D41">
        <w:rPr>
          <w:rFonts w:ascii="Cambria" w:hAnsi="Cambria"/>
        </w:rPr>
        <w:t xml:space="preserve"> </w:t>
      </w:r>
      <w:r w:rsidR="05B4B148" w:rsidRPr="1B19DDE6">
        <w:rPr>
          <w:rFonts w:ascii="Cambria" w:hAnsi="Cambria"/>
        </w:rPr>
        <w:t>at least conceptually,</w:t>
      </w:r>
      <w:r w:rsidR="05B4B148" w:rsidRPr="3ACE9D41">
        <w:rPr>
          <w:rFonts w:ascii="Cambria" w:hAnsi="Cambria"/>
        </w:rPr>
        <w:t xml:space="preserve"> </w:t>
      </w:r>
      <w:r w:rsidR="6923AC7A" w:rsidRPr="3ACE9D41">
        <w:rPr>
          <w:rFonts w:ascii="Cambria" w:hAnsi="Cambria"/>
        </w:rPr>
        <w:t xml:space="preserve">a </w:t>
      </w:r>
      <w:r w:rsidR="3D3FC59E">
        <w:rPr>
          <w:rFonts w:ascii="Cambria" w:hAnsi="Cambria"/>
        </w:rPr>
        <w:t>clear</w:t>
      </w:r>
      <w:r w:rsidR="3D3FC59E" w:rsidRPr="3ACE9D41">
        <w:rPr>
          <w:rFonts w:ascii="Cambria" w:hAnsi="Cambria"/>
        </w:rPr>
        <w:t xml:space="preserve"> </w:t>
      </w:r>
      <w:r w:rsidR="6923AC7A" w:rsidRPr="3ACE9D41">
        <w:rPr>
          <w:rFonts w:ascii="Cambria" w:hAnsi="Cambria"/>
        </w:rPr>
        <w:t>way</w:t>
      </w:r>
      <w:r w:rsidR="6923AC7A" w:rsidRPr="1DC72F26">
        <w:rPr>
          <w:rFonts w:ascii="Cambria" w:hAnsi="Cambria"/>
        </w:rPr>
        <w:t xml:space="preserve"> to </w:t>
      </w:r>
      <w:r w:rsidR="6CEEB942" w:rsidRPr="3ACE9D41">
        <w:rPr>
          <w:rFonts w:ascii="Cambria" w:hAnsi="Cambria"/>
        </w:rPr>
        <w:t xml:space="preserve">eliminate </w:t>
      </w:r>
      <w:r w:rsidR="4D8F1430" w:rsidRPr="3ACE9D41">
        <w:rPr>
          <w:rFonts w:ascii="Cambria" w:hAnsi="Cambria"/>
        </w:rPr>
        <w:t>duplicative reporting</w:t>
      </w:r>
      <w:r w:rsidR="14986E28" w:rsidRPr="3ACE9D41">
        <w:rPr>
          <w:rFonts w:ascii="Cambria" w:hAnsi="Cambria"/>
        </w:rPr>
        <w:t xml:space="preserve">, it is not without </w:t>
      </w:r>
      <w:r w:rsidR="0C59869E" w:rsidRPr="3ACE9D41">
        <w:rPr>
          <w:rFonts w:ascii="Cambria" w:hAnsi="Cambria"/>
        </w:rPr>
        <w:t xml:space="preserve">its </w:t>
      </w:r>
      <w:r w:rsidR="25BD59C7" w:rsidRPr="3ACE9D41">
        <w:rPr>
          <w:rFonts w:ascii="Cambria" w:hAnsi="Cambria"/>
        </w:rPr>
        <w:t>potential challenges</w:t>
      </w:r>
      <w:r w:rsidR="4D8F1430" w:rsidRPr="3ACE9D41">
        <w:rPr>
          <w:rFonts w:ascii="Cambria" w:hAnsi="Cambria"/>
        </w:rPr>
        <w:t>.</w:t>
      </w:r>
      <w:r w:rsidR="09539F2A" w:rsidRPr="3ACE9D41">
        <w:rPr>
          <w:rFonts w:ascii="Cambria" w:hAnsi="Cambria"/>
        </w:rPr>
        <w:t xml:space="preserve"> </w:t>
      </w:r>
      <w:r w:rsidR="12563068" w:rsidRPr="3ACE9D41">
        <w:rPr>
          <w:rFonts w:ascii="Cambria" w:hAnsi="Cambria"/>
        </w:rPr>
        <w:t>The primary</w:t>
      </w:r>
      <w:r w:rsidR="09539F2A" w:rsidRPr="3ACE9D41">
        <w:rPr>
          <w:rFonts w:ascii="Cambria" w:hAnsi="Cambria"/>
        </w:rPr>
        <w:t xml:space="preserve"> challenge i</w:t>
      </w:r>
      <w:r w:rsidR="3D31DA33" w:rsidRPr="3ACE9D41">
        <w:rPr>
          <w:rFonts w:ascii="Cambria" w:hAnsi="Cambria"/>
        </w:rPr>
        <w:t>s</w:t>
      </w:r>
      <w:r w:rsidR="09539F2A" w:rsidRPr="3ACE9D41">
        <w:rPr>
          <w:rFonts w:ascii="Cambria" w:hAnsi="Cambria"/>
        </w:rPr>
        <w:t xml:space="preserve"> </w:t>
      </w:r>
      <w:r w:rsidR="5D0C4F37" w:rsidRPr="3ACE9D41">
        <w:rPr>
          <w:rFonts w:ascii="Cambria" w:hAnsi="Cambria"/>
        </w:rPr>
        <w:t xml:space="preserve">ensuring that </w:t>
      </w:r>
      <w:r w:rsidR="62C41D08" w:rsidRPr="3ACE9D41">
        <w:rPr>
          <w:rFonts w:ascii="Cambria" w:hAnsi="Cambria"/>
        </w:rPr>
        <w:t xml:space="preserve">the scope of information provided for </w:t>
      </w:r>
      <w:r w:rsidR="2172EC51" w:rsidRPr="3ACE9D41">
        <w:rPr>
          <w:rFonts w:ascii="Cambria" w:hAnsi="Cambria"/>
        </w:rPr>
        <w:t>OTC and ETD</w:t>
      </w:r>
      <w:r w:rsidR="59576DDC" w:rsidRPr="3ACE9D41">
        <w:rPr>
          <w:rFonts w:ascii="Cambria" w:hAnsi="Cambria"/>
        </w:rPr>
        <w:t xml:space="preserve"> derivatives</w:t>
      </w:r>
      <w:r w:rsidR="62C41D08" w:rsidRPr="1DC72F26">
        <w:rPr>
          <w:rFonts w:ascii="Cambria" w:hAnsi="Cambria"/>
        </w:rPr>
        <w:t xml:space="preserve"> under the current </w:t>
      </w:r>
      <w:r w:rsidR="34E5AA1C" w:rsidRPr="1DC72F26">
        <w:rPr>
          <w:rFonts w:ascii="Cambria" w:hAnsi="Cambria"/>
        </w:rPr>
        <w:t xml:space="preserve">regimes of EMIR and </w:t>
      </w:r>
      <w:proofErr w:type="spellStart"/>
      <w:r w:rsidR="34E5AA1C" w:rsidRPr="3ACE9D41">
        <w:rPr>
          <w:rFonts w:ascii="Cambria" w:hAnsi="Cambria"/>
        </w:rPr>
        <w:t>MiFIR</w:t>
      </w:r>
      <w:proofErr w:type="spellEnd"/>
      <w:r w:rsidR="34E5AA1C" w:rsidRPr="3ACE9D41">
        <w:rPr>
          <w:rFonts w:ascii="Cambria" w:hAnsi="Cambria"/>
        </w:rPr>
        <w:t xml:space="preserve"> </w:t>
      </w:r>
      <w:r w:rsidR="682D0467" w:rsidRPr="3ACE9D41">
        <w:rPr>
          <w:rFonts w:ascii="Cambria" w:hAnsi="Cambria"/>
        </w:rPr>
        <w:t>would be</w:t>
      </w:r>
      <w:r w:rsidR="2AD3DDBE" w:rsidRPr="3ACE9D41">
        <w:rPr>
          <w:rFonts w:ascii="Cambria" w:hAnsi="Cambria"/>
        </w:rPr>
        <w:t xml:space="preserve"> </w:t>
      </w:r>
      <w:r w:rsidR="11D7BC19" w:rsidRPr="3ACE9D41">
        <w:rPr>
          <w:rFonts w:ascii="Cambria" w:hAnsi="Cambria"/>
        </w:rPr>
        <w:t>sufficiently</w:t>
      </w:r>
      <w:r w:rsidR="60865F3A" w:rsidRPr="3ACE9D41">
        <w:rPr>
          <w:rFonts w:ascii="Cambria" w:hAnsi="Cambria"/>
        </w:rPr>
        <w:t xml:space="preserve"> </w:t>
      </w:r>
      <w:r w:rsidR="2AD3DDBE" w:rsidRPr="3ACE9D41">
        <w:rPr>
          <w:rFonts w:ascii="Cambria" w:hAnsi="Cambria"/>
        </w:rPr>
        <w:t>preserved</w:t>
      </w:r>
      <w:r w:rsidR="523BF794" w:rsidRPr="3ACE9D41">
        <w:rPr>
          <w:rFonts w:ascii="Cambria" w:hAnsi="Cambria"/>
        </w:rPr>
        <w:t>.</w:t>
      </w:r>
      <w:r w:rsidR="118934D3" w:rsidRPr="3ACE9D41">
        <w:rPr>
          <w:rFonts w:ascii="Cambria" w:hAnsi="Cambria"/>
        </w:rPr>
        <w:t xml:space="preserve"> </w:t>
      </w:r>
      <w:r w:rsidR="77C6B605" w:rsidRPr="3ACE9D41">
        <w:rPr>
          <w:rFonts w:ascii="Cambria" w:hAnsi="Cambria"/>
        </w:rPr>
        <w:t xml:space="preserve">As ESMA </w:t>
      </w:r>
      <w:r w:rsidR="07098B9D" w:rsidRPr="3ACE9D41">
        <w:rPr>
          <w:rFonts w:ascii="Cambria" w:hAnsi="Cambria"/>
        </w:rPr>
        <w:t>reference</w:t>
      </w:r>
      <w:r w:rsidR="62C36827" w:rsidRPr="1DC72F26">
        <w:rPr>
          <w:rFonts w:ascii="Cambria" w:hAnsi="Cambria"/>
        </w:rPr>
        <w:t>d</w:t>
      </w:r>
      <w:r w:rsidR="07098B9D" w:rsidRPr="3ACE9D41">
        <w:rPr>
          <w:rFonts w:ascii="Cambria" w:hAnsi="Cambria"/>
        </w:rPr>
        <w:t xml:space="preserve"> in the </w:t>
      </w:r>
      <w:proofErr w:type="spellStart"/>
      <w:r w:rsidR="07098B9D" w:rsidRPr="1DC72F26">
        <w:rPr>
          <w:rFonts w:ascii="Cambria" w:hAnsi="Cambria"/>
        </w:rPr>
        <w:t>C</w:t>
      </w:r>
      <w:r w:rsidR="227FCC16" w:rsidRPr="3ACE9D41">
        <w:rPr>
          <w:rFonts w:ascii="Cambria" w:hAnsi="Cambria"/>
        </w:rPr>
        <w:t>fE</w:t>
      </w:r>
      <w:proofErr w:type="spellEnd"/>
      <w:r w:rsidR="227FCC16" w:rsidRPr="3ACE9D41">
        <w:rPr>
          <w:rFonts w:ascii="Cambria" w:hAnsi="Cambria"/>
        </w:rPr>
        <w:t xml:space="preserve"> and this question, </w:t>
      </w:r>
      <w:r w:rsidR="191A30BD" w:rsidRPr="3ACE9D41">
        <w:rPr>
          <w:rFonts w:ascii="Cambria" w:hAnsi="Cambria"/>
        </w:rPr>
        <w:t xml:space="preserve">certain information that is </w:t>
      </w:r>
      <w:r w:rsidR="3744CE51" w:rsidRPr="3ACE9D41">
        <w:rPr>
          <w:rFonts w:ascii="Cambria" w:hAnsi="Cambria"/>
        </w:rPr>
        <w:t xml:space="preserve">currently reported under one </w:t>
      </w:r>
      <w:r w:rsidR="63C9A9DB" w:rsidRPr="3ACE9D41">
        <w:rPr>
          <w:rFonts w:ascii="Cambria" w:hAnsi="Cambria"/>
        </w:rPr>
        <w:t>template</w:t>
      </w:r>
      <w:r w:rsidR="373326E2" w:rsidRPr="3ACE9D41">
        <w:rPr>
          <w:rFonts w:ascii="Cambria" w:hAnsi="Cambria"/>
        </w:rPr>
        <w:t xml:space="preserve"> to achieve that </w:t>
      </w:r>
      <w:r w:rsidR="63C9A9DB" w:rsidRPr="1DC72F26">
        <w:rPr>
          <w:rFonts w:ascii="Cambria" w:hAnsi="Cambria"/>
        </w:rPr>
        <w:t>regime’s</w:t>
      </w:r>
      <w:r w:rsidR="373326E2" w:rsidRPr="1DC72F26">
        <w:rPr>
          <w:rFonts w:ascii="Cambria" w:hAnsi="Cambria"/>
        </w:rPr>
        <w:t xml:space="preserve"> </w:t>
      </w:r>
      <w:r w:rsidR="373326E2" w:rsidRPr="3ACE9D41">
        <w:rPr>
          <w:rFonts w:ascii="Cambria" w:hAnsi="Cambria"/>
        </w:rPr>
        <w:t xml:space="preserve">objectives </w:t>
      </w:r>
      <w:r w:rsidR="31122A34" w:rsidRPr="3ACE9D41">
        <w:rPr>
          <w:rFonts w:ascii="Cambria" w:hAnsi="Cambria"/>
        </w:rPr>
        <w:t xml:space="preserve">may need to be </w:t>
      </w:r>
      <w:r w:rsidR="6C7A1FAD" w:rsidRPr="3ACE9D41">
        <w:rPr>
          <w:rFonts w:ascii="Cambria" w:hAnsi="Cambria"/>
        </w:rPr>
        <w:t>added</w:t>
      </w:r>
      <w:r w:rsidR="72153E64" w:rsidRPr="3ACE9D41">
        <w:rPr>
          <w:rFonts w:ascii="Cambria" w:hAnsi="Cambria"/>
        </w:rPr>
        <w:t>, in some manner,</w:t>
      </w:r>
      <w:r w:rsidR="769BAC1E" w:rsidRPr="3ACE9D41">
        <w:rPr>
          <w:rFonts w:ascii="Cambria" w:hAnsi="Cambria"/>
        </w:rPr>
        <w:t xml:space="preserve"> to the other</w:t>
      </w:r>
      <w:r w:rsidR="72153E64" w:rsidRPr="3ACE9D41">
        <w:rPr>
          <w:rFonts w:ascii="Cambria" w:hAnsi="Cambria"/>
        </w:rPr>
        <w:t xml:space="preserve"> </w:t>
      </w:r>
      <w:r w:rsidR="70BBE0B9" w:rsidRPr="3ACE9D41">
        <w:rPr>
          <w:rFonts w:ascii="Cambria" w:hAnsi="Cambria"/>
        </w:rPr>
        <w:t>regime’s template</w:t>
      </w:r>
      <w:r w:rsidR="3C7C83B8" w:rsidRPr="3ACE9D41">
        <w:rPr>
          <w:rFonts w:ascii="Cambria" w:hAnsi="Cambria"/>
        </w:rPr>
        <w:t xml:space="preserve"> once </w:t>
      </w:r>
      <w:r w:rsidR="3DCAF3F5" w:rsidRPr="3ACE9D41">
        <w:rPr>
          <w:rFonts w:ascii="Cambria" w:hAnsi="Cambria"/>
        </w:rPr>
        <w:lastRenderedPageBreak/>
        <w:t xml:space="preserve">reporting is </w:t>
      </w:r>
      <w:r w:rsidR="35BB7832" w:rsidRPr="3ACE9D41">
        <w:rPr>
          <w:rFonts w:ascii="Cambria" w:hAnsi="Cambria"/>
        </w:rPr>
        <w:t>delineated</w:t>
      </w:r>
      <w:r w:rsidR="3DCAF3F5" w:rsidRPr="3ACE9D41">
        <w:rPr>
          <w:rFonts w:ascii="Cambria" w:hAnsi="Cambria"/>
        </w:rPr>
        <w:t xml:space="preserve"> by instrument</w:t>
      </w:r>
      <w:r w:rsidR="3CBCADF1" w:rsidRPr="3ACE9D41">
        <w:rPr>
          <w:rFonts w:ascii="Cambria" w:hAnsi="Cambria"/>
        </w:rPr>
        <w:t>.</w:t>
      </w:r>
      <w:r w:rsidR="3DCAF3F5" w:rsidRPr="3ACE9D41">
        <w:rPr>
          <w:rFonts w:ascii="Cambria" w:hAnsi="Cambria"/>
        </w:rPr>
        <w:t xml:space="preserve"> For example, </w:t>
      </w:r>
      <w:r w:rsidR="3088374A" w:rsidRPr="3ACE9D41">
        <w:rPr>
          <w:rFonts w:ascii="Cambria" w:hAnsi="Cambria"/>
        </w:rPr>
        <w:t>data point</w:t>
      </w:r>
      <w:r w:rsidR="18350317" w:rsidRPr="3ACE9D41">
        <w:rPr>
          <w:rFonts w:ascii="Cambria" w:hAnsi="Cambria"/>
        </w:rPr>
        <w:t xml:space="preserve">s </w:t>
      </w:r>
      <w:r w:rsidR="3088374A" w:rsidRPr="3ACE9D41">
        <w:rPr>
          <w:rFonts w:ascii="Cambria" w:hAnsi="Cambria"/>
        </w:rPr>
        <w:t>used for market surveil</w:t>
      </w:r>
      <w:r w:rsidR="6E6E0AE1" w:rsidRPr="3ACE9D41">
        <w:rPr>
          <w:rFonts w:ascii="Cambria" w:hAnsi="Cambria"/>
        </w:rPr>
        <w:t>lance</w:t>
      </w:r>
      <w:r w:rsidR="0264A5E9" w:rsidRPr="3ACE9D41">
        <w:rPr>
          <w:rFonts w:ascii="Cambria" w:hAnsi="Cambria"/>
        </w:rPr>
        <w:t xml:space="preserve"> on </w:t>
      </w:r>
      <w:r w:rsidR="2953BCFC" w:rsidRPr="3ACE9D41">
        <w:rPr>
          <w:rFonts w:ascii="Cambria" w:hAnsi="Cambria"/>
        </w:rPr>
        <w:t xml:space="preserve">the </w:t>
      </w:r>
      <w:r w:rsidR="0264A5E9" w:rsidRPr="3ACE9D41">
        <w:rPr>
          <w:rFonts w:ascii="Cambria" w:hAnsi="Cambria"/>
        </w:rPr>
        <w:t>OTC derivatives</w:t>
      </w:r>
      <w:r w:rsidR="52041F18" w:rsidRPr="3ACE9D41">
        <w:rPr>
          <w:rFonts w:ascii="Cambria" w:hAnsi="Cambria"/>
        </w:rPr>
        <w:t xml:space="preserve"> </w:t>
      </w:r>
      <w:r w:rsidR="0264A5E9" w:rsidRPr="3ACE9D41">
        <w:rPr>
          <w:rFonts w:ascii="Cambria" w:hAnsi="Cambria"/>
        </w:rPr>
        <w:t xml:space="preserve">transactions </w:t>
      </w:r>
      <w:r w:rsidR="52041F18" w:rsidRPr="3ACE9D41">
        <w:rPr>
          <w:rFonts w:ascii="Cambria" w:hAnsi="Cambria"/>
        </w:rPr>
        <w:t xml:space="preserve">that </w:t>
      </w:r>
      <w:r w:rsidR="2B70F276" w:rsidRPr="3ACE9D41">
        <w:rPr>
          <w:rFonts w:ascii="Cambria" w:hAnsi="Cambria"/>
        </w:rPr>
        <w:t>would</w:t>
      </w:r>
      <w:r w:rsidR="52041F18" w:rsidRPr="3ACE9D41">
        <w:rPr>
          <w:rFonts w:ascii="Cambria" w:hAnsi="Cambria"/>
        </w:rPr>
        <w:t xml:space="preserve"> </w:t>
      </w:r>
      <w:r w:rsidR="0264A5E9" w:rsidRPr="3ACE9D41">
        <w:rPr>
          <w:rFonts w:ascii="Cambria" w:hAnsi="Cambria"/>
        </w:rPr>
        <w:t>no longer be</w:t>
      </w:r>
      <w:r w:rsidR="52041F18" w:rsidRPr="1DC72F26">
        <w:rPr>
          <w:rFonts w:ascii="Cambria" w:hAnsi="Cambria"/>
        </w:rPr>
        <w:t xml:space="preserve"> reported </w:t>
      </w:r>
      <w:r w:rsidR="2B70F276" w:rsidRPr="1DC72F26">
        <w:rPr>
          <w:rFonts w:ascii="Cambria" w:hAnsi="Cambria"/>
        </w:rPr>
        <w:t xml:space="preserve">under </w:t>
      </w:r>
      <w:proofErr w:type="spellStart"/>
      <w:r w:rsidR="2B70F276" w:rsidRPr="3ACE9D41">
        <w:rPr>
          <w:rFonts w:ascii="Cambria" w:hAnsi="Cambria"/>
        </w:rPr>
        <w:t>MiFIR</w:t>
      </w:r>
      <w:proofErr w:type="spellEnd"/>
      <w:r w:rsidR="2B70F276" w:rsidRPr="3ACE9D41">
        <w:rPr>
          <w:rFonts w:ascii="Cambria" w:hAnsi="Cambria"/>
        </w:rPr>
        <w:t xml:space="preserve"> </w:t>
      </w:r>
      <w:r w:rsidR="7F3E30C2" w:rsidRPr="3ACE9D41">
        <w:rPr>
          <w:rFonts w:ascii="Cambria" w:hAnsi="Cambria"/>
        </w:rPr>
        <w:t>would need to be captured under EMIR</w:t>
      </w:r>
      <w:r w:rsidR="0942C668" w:rsidRPr="3ACE9D41">
        <w:rPr>
          <w:rFonts w:ascii="Cambria" w:hAnsi="Cambria"/>
        </w:rPr>
        <w:t xml:space="preserve"> (i.e., with </w:t>
      </w:r>
      <w:r w:rsidR="457AE771" w:rsidRPr="3ACE9D41">
        <w:rPr>
          <w:rFonts w:ascii="Cambria" w:hAnsi="Cambria"/>
        </w:rPr>
        <w:t>an “adaptation” to the EMIR template)</w:t>
      </w:r>
      <w:r w:rsidR="7F3E30C2" w:rsidRPr="1B19DDE6">
        <w:rPr>
          <w:rFonts w:ascii="Cambria" w:hAnsi="Cambria"/>
        </w:rPr>
        <w:t xml:space="preserve">. </w:t>
      </w:r>
    </w:p>
    <w:p w14:paraId="5C1E1374" w14:textId="77777777" w:rsidR="00272434" w:rsidRPr="00113108" w:rsidRDefault="00272434" w:rsidP="20578CE5">
      <w:pPr>
        <w:jc w:val="both"/>
        <w:rPr>
          <w:rFonts w:ascii="Cambria" w:hAnsi="Cambria"/>
        </w:rPr>
      </w:pPr>
    </w:p>
    <w:p w14:paraId="5881DF40" w14:textId="1E66C2C0" w:rsidR="20578CE5" w:rsidRPr="00113108" w:rsidRDefault="103C3ABC" w:rsidP="20578CE5">
      <w:pPr>
        <w:jc w:val="both"/>
        <w:rPr>
          <w:rFonts w:ascii="Cambria" w:hAnsi="Cambria"/>
        </w:rPr>
      </w:pPr>
      <w:r w:rsidRPr="76668992">
        <w:rPr>
          <w:rFonts w:ascii="Cambria" w:hAnsi="Cambria"/>
        </w:rPr>
        <w:t>DDRIE / DTCC</w:t>
      </w:r>
      <w:r w:rsidR="6448C722" w:rsidRPr="76668992">
        <w:rPr>
          <w:rFonts w:ascii="Cambria" w:hAnsi="Cambria"/>
        </w:rPr>
        <w:t xml:space="preserve"> would note the reverse</w:t>
      </w:r>
      <w:r w:rsidR="684E13ED" w:rsidRPr="76668992">
        <w:rPr>
          <w:rFonts w:ascii="Cambria" w:hAnsi="Cambria"/>
        </w:rPr>
        <w:t xml:space="preserve"> scenario</w:t>
      </w:r>
      <w:r w:rsidR="6448C722" w:rsidRPr="76668992">
        <w:rPr>
          <w:rFonts w:ascii="Cambria" w:hAnsi="Cambria"/>
        </w:rPr>
        <w:t xml:space="preserve"> may be </w:t>
      </w:r>
      <w:r w:rsidR="65B2221C" w:rsidRPr="76668992">
        <w:rPr>
          <w:rFonts w:ascii="Cambria" w:hAnsi="Cambria"/>
        </w:rPr>
        <w:t xml:space="preserve">true as well; </w:t>
      </w:r>
      <w:r w:rsidR="4F6A3432" w:rsidRPr="76668992">
        <w:rPr>
          <w:rFonts w:ascii="Cambria" w:hAnsi="Cambria"/>
        </w:rPr>
        <w:t xml:space="preserve">certain </w:t>
      </w:r>
      <w:r w:rsidR="0183BDD2" w:rsidRPr="76668992">
        <w:rPr>
          <w:rFonts w:ascii="Cambria" w:hAnsi="Cambria"/>
        </w:rPr>
        <w:t xml:space="preserve">data points </w:t>
      </w:r>
      <w:r w:rsidR="15FDDD40" w:rsidRPr="76668992">
        <w:rPr>
          <w:rFonts w:ascii="Cambria" w:hAnsi="Cambria"/>
        </w:rPr>
        <w:t xml:space="preserve">used </w:t>
      </w:r>
      <w:r w:rsidR="4349F04B" w:rsidRPr="76668992">
        <w:rPr>
          <w:rFonts w:ascii="Cambria" w:hAnsi="Cambria"/>
        </w:rPr>
        <w:t xml:space="preserve">to monitor </w:t>
      </w:r>
      <w:r w:rsidR="6B90D2E5" w:rsidRPr="76668992">
        <w:rPr>
          <w:rFonts w:ascii="Cambria" w:hAnsi="Cambria"/>
        </w:rPr>
        <w:t>systemic risk under EMIR may need to be</w:t>
      </w:r>
      <w:r w:rsidR="7326578B" w:rsidRPr="76668992">
        <w:rPr>
          <w:rFonts w:ascii="Cambria" w:hAnsi="Cambria"/>
        </w:rPr>
        <w:t xml:space="preserve"> considered for </w:t>
      </w:r>
      <w:proofErr w:type="spellStart"/>
      <w:r w:rsidR="7326578B" w:rsidRPr="76668992">
        <w:rPr>
          <w:rFonts w:ascii="Cambria" w:hAnsi="Cambria"/>
        </w:rPr>
        <w:t>MiFIR</w:t>
      </w:r>
      <w:proofErr w:type="spellEnd"/>
      <w:r w:rsidR="7326578B" w:rsidRPr="76668992">
        <w:rPr>
          <w:rFonts w:ascii="Cambria" w:hAnsi="Cambria"/>
        </w:rPr>
        <w:t xml:space="preserve"> once ETD derivatives are no longer reported under EMIR.</w:t>
      </w:r>
      <w:r w:rsidR="39BF33A0" w:rsidRPr="76668992">
        <w:rPr>
          <w:rFonts w:ascii="Cambria" w:hAnsi="Cambria"/>
        </w:rPr>
        <w:t xml:space="preserve"> </w:t>
      </w:r>
      <w:r w:rsidR="33AEB29C" w:rsidRPr="76668992">
        <w:rPr>
          <w:rFonts w:ascii="Cambria" w:hAnsi="Cambria"/>
        </w:rPr>
        <w:t xml:space="preserve">The extent to which either template </w:t>
      </w:r>
      <w:r w:rsidR="2D9EE0D4" w:rsidRPr="76668992">
        <w:rPr>
          <w:rFonts w:ascii="Cambria" w:hAnsi="Cambria"/>
        </w:rPr>
        <w:t>must be</w:t>
      </w:r>
      <w:r w:rsidR="33AEB29C" w:rsidRPr="76668992">
        <w:rPr>
          <w:rFonts w:ascii="Cambria" w:hAnsi="Cambria"/>
        </w:rPr>
        <w:t xml:space="preserve"> adapted </w:t>
      </w:r>
      <w:r w:rsidR="79076463" w:rsidRPr="76668992">
        <w:rPr>
          <w:rFonts w:ascii="Cambria" w:hAnsi="Cambria"/>
        </w:rPr>
        <w:t>(and therefore, the</w:t>
      </w:r>
      <w:r w:rsidR="38782AF3" w:rsidRPr="76668992">
        <w:rPr>
          <w:rFonts w:ascii="Cambria" w:hAnsi="Cambria"/>
        </w:rPr>
        <w:t xml:space="preserve"> attendant increase or decrease in </w:t>
      </w:r>
      <w:r w:rsidR="28657DDC" w:rsidRPr="76668992">
        <w:rPr>
          <w:rFonts w:ascii="Cambria" w:hAnsi="Cambria"/>
        </w:rPr>
        <w:t>reporting burden</w:t>
      </w:r>
      <w:r w:rsidR="79076463" w:rsidRPr="76668992">
        <w:rPr>
          <w:rFonts w:ascii="Cambria" w:hAnsi="Cambria"/>
        </w:rPr>
        <w:t xml:space="preserve">) </w:t>
      </w:r>
      <w:r w:rsidR="44046286" w:rsidRPr="76668992">
        <w:rPr>
          <w:rFonts w:ascii="Cambria" w:hAnsi="Cambria"/>
        </w:rPr>
        <w:t xml:space="preserve">correlates with </w:t>
      </w:r>
      <w:r w:rsidR="57CFE2BD" w:rsidRPr="76668992">
        <w:rPr>
          <w:rFonts w:ascii="Cambria" w:hAnsi="Cambria"/>
        </w:rPr>
        <w:t>the degree to which</w:t>
      </w:r>
      <w:r w:rsidR="2588F310" w:rsidRPr="76668992">
        <w:rPr>
          <w:rFonts w:ascii="Cambria" w:hAnsi="Cambria"/>
        </w:rPr>
        <w:t xml:space="preserve"> </w:t>
      </w:r>
      <w:r w:rsidR="57183F70" w:rsidRPr="76668992">
        <w:rPr>
          <w:rFonts w:ascii="Cambria" w:hAnsi="Cambria"/>
        </w:rPr>
        <w:t xml:space="preserve">information reported under the existing templates </w:t>
      </w:r>
      <w:r w:rsidR="59F58DB5" w:rsidRPr="76668992">
        <w:rPr>
          <w:rFonts w:ascii="Cambria" w:hAnsi="Cambria"/>
        </w:rPr>
        <w:t>can</w:t>
      </w:r>
      <w:r w:rsidR="709C6656" w:rsidRPr="76668992">
        <w:rPr>
          <w:rFonts w:ascii="Cambria" w:hAnsi="Cambria"/>
        </w:rPr>
        <w:t xml:space="preserve"> already</w:t>
      </w:r>
      <w:r w:rsidR="59F58DB5" w:rsidRPr="76668992">
        <w:rPr>
          <w:rFonts w:ascii="Cambria" w:hAnsi="Cambria"/>
        </w:rPr>
        <w:t xml:space="preserve"> serve both </w:t>
      </w:r>
      <w:proofErr w:type="spellStart"/>
      <w:r w:rsidR="59F58DB5" w:rsidRPr="76668992">
        <w:rPr>
          <w:rFonts w:ascii="Cambria" w:hAnsi="Cambria"/>
        </w:rPr>
        <w:t>MiFIR</w:t>
      </w:r>
      <w:proofErr w:type="spellEnd"/>
      <w:r w:rsidR="59F58DB5" w:rsidRPr="76668992">
        <w:rPr>
          <w:rFonts w:ascii="Cambria" w:hAnsi="Cambria"/>
        </w:rPr>
        <w:t xml:space="preserve"> and </w:t>
      </w:r>
      <w:r w:rsidR="36FBF632" w:rsidRPr="76668992">
        <w:rPr>
          <w:rFonts w:ascii="Cambria" w:hAnsi="Cambria"/>
        </w:rPr>
        <w:t xml:space="preserve">EMIR’s objectives. </w:t>
      </w:r>
      <w:r w:rsidR="02A0AD6A" w:rsidRPr="76668992">
        <w:rPr>
          <w:rFonts w:ascii="Cambria" w:hAnsi="Cambria"/>
        </w:rPr>
        <w:t xml:space="preserve">This </w:t>
      </w:r>
      <w:r w:rsidR="10407C9E" w:rsidRPr="76668992">
        <w:rPr>
          <w:rFonts w:ascii="Cambria" w:hAnsi="Cambria"/>
        </w:rPr>
        <w:t xml:space="preserve">is an area that </w:t>
      </w:r>
      <w:r w:rsidR="62CB37E3" w:rsidRPr="76668992">
        <w:rPr>
          <w:rFonts w:ascii="Cambria" w:hAnsi="Cambria"/>
        </w:rPr>
        <w:t xml:space="preserve">would </w:t>
      </w:r>
      <w:r w:rsidR="26D13F01" w:rsidRPr="76668992">
        <w:rPr>
          <w:rFonts w:ascii="Cambria" w:hAnsi="Cambria"/>
        </w:rPr>
        <w:t xml:space="preserve">benefit from further inspection and analysis </w:t>
      </w:r>
      <w:r w:rsidR="00648D51" w:rsidRPr="76668992">
        <w:rPr>
          <w:rFonts w:ascii="Cambria" w:hAnsi="Cambria"/>
        </w:rPr>
        <w:t xml:space="preserve">among ESMA, other relevant authorities, and the industry. </w:t>
      </w:r>
      <w:r w:rsidR="50F2308A" w:rsidRPr="76668992">
        <w:rPr>
          <w:rFonts w:ascii="Cambria" w:hAnsi="Cambria"/>
        </w:rPr>
        <w:t xml:space="preserve">We would highlight that </w:t>
      </w:r>
      <w:r w:rsidRPr="76668992">
        <w:rPr>
          <w:rFonts w:ascii="Cambria" w:hAnsi="Cambria"/>
        </w:rPr>
        <w:t>DDRIE / DTCC</w:t>
      </w:r>
      <w:r w:rsidR="229CECA3" w:rsidRPr="76668992">
        <w:rPr>
          <w:rFonts w:ascii="Cambria" w:hAnsi="Cambria"/>
        </w:rPr>
        <w:t xml:space="preserve"> </w:t>
      </w:r>
      <w:r w:rsidR="5904BC67" w:rsidRPr="76668992">
        <w:rPr>
          <w:rFonts w:ascii="Cambria" w:hAnsi="Cambria"/>
        </w:rPr>
        <w:t>has expe</w:t>
      </w:r>
      <w:r w:rsidR="5FF40939" w:rsidRPr="76668992">
        <w:rPr>
          <w:rFonts w:ascii="Cambria" w:hAnsi="Cambria"/>
        </w:rPr>
        <w:t>r</w:t>
      </w:r>
      <w:r w:rsidR="5904BC67" w:rsidRPr="76668992">
        <w:rPr>
          <w:rFonts w:ascii="Cambria" w:hAnsi="Cambria"/>
        </w:rPr>
        <w:t xml:space="preserve">tise </w:t>
      </w:r>
      <w:r w:rsidR="3D3FC59E" w:rsidRPr="76668992">
        <w:rPr>
          <w:rFonts w:ascii="Cambria" w:hAnsi="Cambria"/>
        </w:rPr>
        <w:t xml:space="preserve">in financial transaction reporting </w:t>
      </w:r>
      <w:r w:rsidR="5904BC67" w:rsidRPr="76668992">
        <w:rPr>
          <w:rFonts w:ascii="Cambria" w:hAnsi="Cambria"/>
        </w:rPr>
        <w:t xml:space="preserve">and </w:t>
      </w:r>
      <w:r w:rsidR="229CECA3" w:rsidRPr="76668992">
        <w:rPr>
          <w:rFonts w:ascii="Cambria" w:hAnsi="Cambria"/>
        </w:rPr>
        <w:t>stands</w:t>
      </w:r>
      <w:r w:rsidR="4A711264" w:rsidRPr="76668992">
        <w:rPr>
          <w:rFonts w:ascii="Cambria" w:hAnsi="Cambria"/>
        </w:rPr>
        <w:t xml:space="preserve"> ready to engage with</w:t>
      </w:r>
      <w:r w:rsidR="0F8C9090" w:rsidRPr="76668992">
        <w:rPr>
          <w:rFonts w:ascii="Cambria" w:hAnsi="Cambria"/>
        </w:rPr>
        <w:t xml:space="preserve"> and support</w:t>
      </w:r>
      <w:r w:rsidR="4A711264" w:rsidRPr="76668992">
        <w:rPr>
          <w:rFonts w:ascii="Cambria" w:hAnsi="Cambria"/>
        </w:rPr>
        <w:t xml:space="preserve"> ESMA </w:t>
      </w:r>
      <w:r w:rsidR="0369D381" w:rsidRPr="76668992">
        <w:rPr>
          <w:rFonts w:ascii="Cambria" w:hAnsi="Cambria"/>
        </w:rPr>
        <w:t xml:space="preserve">in reviewing </w:t>
      </w:r>
      <w:r w:rsidR="519DA6F7" w:rsidRPr="76668992">
        <w:rPr>
          <w:rFonts w:ascii="Cambria" w:hAnsi="Cambria"/>
        </w:rPr>
        <w:t xml:space="preserve">and comparing the </w:t>
      </w:r>
      <w:r w:rsidR="19DC5D9A" w:rsidRPr="76668992">
        <w:rPr>
          <w:rFonts w:ascii="Cambria" w:hAnsi="Cambria"/>
        </w:rPr>
        <w:t xml:space="preserve">data points that are currently reported under each regime for </w:t>
      </w:r>
      <w:r w:rsidR="0F1EF277" w:rsidRPr="76668992">
        <w:rPr>
          <w:rFonts w:ascii="Cambria" w:hAnsi="Cambria"/>
        </w:rPr>
        <w:t xml:space="preserve">OTC and ETD derivatives </w:t>
      </w:r>
      <w:r w:rsidR="3671CDF5" w:rsidRPr="76668992">
        <w:rPr>
          <w:rFonts w:ascii="Cambria" w:hAnsi="Cambria"/>
        </w:rPr>
        <w:t xml:space="preserve">against the regulatory objectives of </w:t>
      </w:r>
      <w:r w:rsidR="1767601E" w:rsidRPr="76668992">
        <w:rPr>
          <w:rFonts w:ascii="Cambria" w:hAnsi="Cambria"/>
        </w:rPr>
        <w:t xml:space="preserve">EMIR and </w:t>
      </w:r>
      <w:proofErr w:type="spellStart"/>
      <w:r w:rsidR="1767601E" w:rsidRPr="76668992">
        <w:rPr>
          <w:rFonts w:ascii="Cambria" w:hAnsi="Cambria"/>
        </w:rPr>
        <w:t>MiFIR</w:t>
      </w:r>
      <w:proofErr w:type="spellEnd"/>
      <w:r w:rsidR="1767601E" w:rsidRPr="76668992">
        <w:rPr>
          <w:rFonts w:ascii="Cambria" w:hAnsi="Cambria"/>
        </w:rPr>
        <w:t>.</w:t>
      </w:r>
    </w:p>
    <w:p w14:paraId="2B7CB9A5" w14:textId="77777777" w:rsidR="007829FB" w:rsidRPr="00113108" w:rsidRDefault="007829FB" w:rsidP="20578CE5">
      <w:pPr>
        <w:jc w:val="both"/>
        <w:rPr>
          <w:rFonts w:ascii="Cambria" w:hAnsi="Cambria"/>
        </w:rPr>
      </w:pPr>
    </w:p>
    <w:p w14:paraId="271C2CA6" w14:textId="0FBC1CDF" w:rsidR="00926BDA" w:rsidRDefault="00926BDA" w:rsidP="1DC72F26">
      <w:pPr>
        <w:jc w:val="both"/>
        <w:rPr>
          <w:rFonts w:ascii="Cambria" w:hAnsi="Cambria"/>
        </w:rPr>
      </w:pPr>
    </w:p>
    <w:permEnd w:id="1901729855"/>
    <w:p w14:paraId="7EE99C37" w14:textId="77777777" w:rsidR="00926BDA" w:rsidRDefault="00926BDA" w:rsidP="00926BDA">
      <w:r>
        <w:t>&lt;ESMA_QUESTION_CASR_4&gt;</w:t>
      </w:r>
    </w:p>
    <w:p w14:paraId="631AE7DC" w14:textId="77777777" w:rsidR="00926BDA" w:rsidRDefault="00926BDA" w:rsidP="00926BDA"/>
    <w:p w14:paraId="1A3DC2C2" w14:textId="77777777" w:rsidR="00926BDA" w:rsidRDefault="00926BDA" w:rsidP="00926BDA">
      <w:pPr>
        <w:pStyle w:val="Questionstyle"/>
        <w:spacing w:before="120" w:after="120"/>
        <w:ind w:left="851" w:hanging="709"/>
      </w:pPr>
      <w:r>
        <w:t>What components are missing or not adequately addressed in option 1a? Why are these elements important, and how might their inclusion change the evaluation or implementation of option 1a?</w:t>
      </w:r>
    </w:p>
    <w:p w14:paraId="4E654C2A" w14:textId="77777777" w:rsidR="00926BDA" w:rsidRDefault="00926BDA" w:rsidP="00926BDA">
      <w:r>
        <w:t>&lt;ESMA_QUESTION_CASR_5&gt;</w:t>
      </w:r>
    </w:p>
    <w:p w14:paraId="00B6B870" w14:textId="4DC8DB25" w:rsidR="00194194" w:rsidRPr="008C7B8C" w:rsidRDefault="00805F20" w:rsidP="00194194">
      <w:pPr>
        <w:ind w:left="360"/>
        <w:rPr>
          <w:rFonts w:ascii="Cambria" w:hAnsi="Cambria"/>
        </w:rPr>
      </w:pPr>
      <w:permStart w:id="1034637762" w:edGrp="everyone"/>
      <w:r w:rsidRPr="1B3A4D54">
        <w:rPr>
          <w:rFonts w:ascii="Cambria" w:hAnsi="Cambria"/>
        </w:rPr>
        <w:t xml:space="preserve">We believe the following </w:t>
      </w:r>
      <w:r w:rsidR="00920750" w:rsidRPr="1B3A4D54">
        <w:rPr>
          <w:rFonts w:ascii="Cambria" w:hAnsi="Cambria"/>
        </w:rPr>
        <w:t>elements should be included in the analysis of Option 1a</w:t>
      </w:r>
      <w:r w:rsidR="001E119F" w:rsidRPr="008C7B8C">
        <w:rPr>
          <w:rFonts w:ascii="Cambria" w:hAnsi="Cambria"/>
        </w:rPr>
        <w:t xml:space="preserve">: </w:t>
      </w:r>
    </w:p>
    <w:p w14:paraId="02BE904D" w14:textId="63B27DB6" w:rsidR="00A80A9F" w:rsidRPr="008C7B8C" w:rsidRDefault="00A80A9F" w:rsidP="001C20B4">
      <w:pPr>
        <w:pStyle w:val="ListParagraph"/>
        <w:rPr>
          <w:b w:val="0"/>
          <w:bCs w:val="0"/>
        </w:rPr>
      </w:pPr>
      <w:r>
        <w:rPr>
          <w:b w:val="0"/>
          <w:bCs w:val="0"/>
        </w:rPr>
        <w:t>In rationalisation and simplification of field level attributes, consistent adoption of CDE fields is recommended. Where there is no CDE field, harmonisation should be ensured based on the approaches of other regulators.</w:t>
      </w:r>
    </w:p>
    <w:p w14:paraId="638063C7" w14:textId="13DF90B1" w:rsidR="00A76685" w:rsidRPr="008C7B8C" w:rsidRDefault="00204EE4" w:rsidP="001C20B4">
      <w:pPr>
        <w:pStyle w:val="ListParagraph"/>
        <w:rPr>
          <w:b w:val="0"/>
          <w:bCs w:val="0"/>
        </w:rPr>
      </w:pPr>
      <w:r>
        <w:rPr>
          <w:b w:val="0"/>
          <w:bCs w:val="0"/>
        </w:rPr>
        <w:t xml:space="preserve">ETDs on non-recognised third country venues: All ETDs (including any ETDs traded on a non-recognised third country venue) should be reported under </w:t>
      </w:r>
      <w:r w:rsidR="005870E1">
        <w:rPr>
          <w:b w:val="0"/>
          <w:bCs w:val="0"/>
        </w:rPr>
        <w:t>1 regime only – either EMIR only or MiFID</w:t>
      </w:r>
      <w:r w:rsidR="000C6143">
        <w:rPr>
          <w:b w:val="0"/>
          <w:bCs w:val="0"/>
        </w:rPr>
        <w:t>.</w:t>
      </w:r>
    </w:p>
    <w:p w14:paraId="06562FB3" w14:textId="7E9A3331" w:rsidR="00246309" w:rsidRPr="008C7B8C" w:rsidRDefault="00204EE4" w:rsidP="001C20B4">
      <w:pPr>
        <w:pStyle w:val="ListParagraph"/>
        <w:rPr>
          <w:b w:val="0"/>
          <w:bCs w:val="0"/>
        </w:rPr>
      </w:pPr>
      <w:r>
        <w:rPr>
          <w:b w:val="0"/>
          <w:bCs w:val="0"/>
        </w:rPr>
        <w:t xml:space="preserve">ESMA mentions the following among the key components of Option 1a: “ETD Post-trade events. i.e. valuation/margins will need to be sourced from the CCPs and ETD and OTC positions to be calculated based on transaction data”. However, it is unclear who will be </w:t>
      </w:r>
      <w:r w:rsidR="00502F48">
        <w:rPr>
          <w:b w:val="0"/>
          <w:bCs w:val="0"/>
        </w:rPr>
        <w:t>responsible for the performance of</w:t>
      </w:r>
      <w:r>
        <w:rPr>
          <w:b w:val="0"/>
          <w:bCs w:val="0"/>
        </w:rPr>
        <w:t xml:space="preserve"> relevant calculations. Furthermore, it is unclear how this data will be sourced if</w:t>
      </w:r>
      <w:r w:rsidR="00731525">
        <w:rPr>
          <w:b w:val="0"/>
          <w:bCs w:val="0"/>
        </w:rPr>
        <w:t xml:space="preserve"> the trade is</w:t>
      </w:r>
      <w:r>
        <w:rPr>
          <w:b w:val="0"/>
          <w:bCs w:val="0"/>
        </w:rPr>
        <w:t xml:space="preserve"> cleared through a non-EU CCP. This needs to be </w:t>
      </w:r>
      <w:r w:rsidR="00A3366B">
        <w:rPr>
          <w:b w:val="0"/>
          <w:bCs w:val="0"/>
        </w:rPr>
        <w:t xml:space="preserve">further </w:t>
      </w:r>
      <w:r>
        <w:rPr>
          <w:b w:val="0"/>
          <w:bCs w:val="0"/>
        </w:rPr>
        <w:t xml:space="preserve">specified to ensure clarity of obligations. </w:t>
      </w:r>
    </w:p>
    <w:p w14:paraId="19E5127F" w14:textId="692F4F11" w:rsidR="00204EE4" w:rsidRPr="002925E9" w:rsidRDefault="15096851" w:rsidP="44150DE2">
      <w:pPr>
        <w:pStyle w:val="ListParagraph"/>
        <w:rPr>
          <w:b w:val="0"/>
          <w:bCs w:val="0"/>
        </w:rPr>
      </w:pPr>
      <w:r>
        <w:rPr>
          <w:b w:val="0"/>
          <w:bCs w:val="0"/>
        </w:rPr>
        <w:t xml:space="preserve">To the extent that the </w:t>
      </w:r>
      <w:r w:rsidR="39F5A26A">
        <w:rPr>
          <w:b w:val="0"/>
          <w:bCs w:val="0"/>
        </w:rPr>
        <w:t>European C</w:t>
      </w:r>
      <w:r>
        <w:rPr>
          <w:b w:val="0"/>
          <w:bCs w:val="0"/>
        </w:rPr>
        <w:t>ommis</w:t>
      </w:r>
      <w:r w:rsidR="52FE5C3F">
        <w:rPr>
          <w:b w:val="0"/>
          <w:bCs w:val="0"/>
        </w:rPr>
        <w:t>s</w:t>
      </w:r>
      <w:r>
        <w:rPr>
          <w:b w:val="0"/>
          <w:bCs w:val="0"/>
        </w:rPr>
        <w:t xml:space="preserve">ion </w:t>
      </w:r>
      <w:r w:rsidR="788DAC74">
        <w:rPr>
          <w:b w:val="0"/>
          <w:bCs w:val="0"/>
        </w:rPr>
        <w:t xml:space="preserve">and the EU lawmakers </w:t>
      </w:r>
      <w:r w:rsidR="20737936">
        <w:rPr>
          <w:b w:val="0"/>
          <w:bCs w:val="0"/>
        </w:rPr>
        <w:t xml:space="preserve">are </w:t>
      </w:r>
      <w:r w:rsidR="7BE703D1">
        <w:rPr>
          <w:b w:val="0"/>
          <w:bCs w:val="0"/>
        </w:rPr>
        <w:t xml:space="preserve">willing to review </w:t>
      </w:r>
      <w:r>
        <w:rPr>
          <w:b w:val="0"/>
          <w:bCs w:val="0"/>
        </w:rPr>
        <w:t xml:space="preserve">the </w:t>
      </w:r>
      <w:r w:rsidR="2CD7AE35">
        <w:rPr>
          <w:b w:val="0"/>
          <w:bCs w:val="0"/>
        </w:rPr>
        <w:t>L</w:t>
      </w:r>
      <w:r>
        <w:rPr>
          <w:b w:val="0"/>
          <w:bCs w:val="0"/>
        </w:rPr>
        <w:t xml:space="preserve">evel 1 text, </w:t>
      </w:r>
      <w:r w:rsidR="4BF7D867">
        <w:rPr>
          <w:b w:val="0"/>
          <w:bCs w:val="0"/>
        </w:rPr>
        <w:t>w</w:t>
      </w:r>
      <w:r w:rsidR="48DBF789">
        <w:rPr>
          <w:b w:val="0"/>
          <w:bCs w:val="0"/>
        </w:rPr>
        <w:t xml:space="preserve">e also believe that ESMA should consider </w:t>
      </w:r>
      <w:r w:rsidR="17C002B1">
        <w:rPr>
          <w:b w:val="0"/>
          <w:bCs w:val="0"/>
        </w:rPr>
        <w:t xml:space="preserve">enabling </w:t>
      </w:r>
      <w:r w:rsidR="48DBF789">
        <w:rPr>
          <w:b w:val="0"/>
          <w:bCs w:val="0"/>
        </w:rPr>
        <w:t xml:space="preserve">a </w:t>
      </w:r>
      <w:r w:rsidR="48DBF789">
        <w:rPr>
          <w:b w:val="0"/>
          <w:bCs w:val="0"/>
        </w:rPr>
        <w:lastRenderedPageBreak/>
        <w:t>carefully governed level of commercialization for aggregated, anonymized data</w:t>
      </w:r>
      <w:r w:rsidR="3D2998CC">
        <w:rPr>
          <w:b w:val="0"/>
          <w:bCs w:val="0"/>
        </w:rPr>
        <w:t xml:space="preserve"> (</w:t>
      </w:r>
      <w:proofErr w:type="gramStart"/>
      <w:r w:rsidR="3D2998CC">
        <w:rPr>
          <w:b w:val="0"/>
          <w:bCs w:val="0"/>
        </w:rPr>
        <w:t>similar to</w:t>
      </w:r>
      <w:proofErr w:type="gramEnd"/>
      <w:r w:rsidR="3D2998CC">
        <w:rPr>
          <w:b w:val="0"/>
          <w:bCs w:val="0"/>
        </w:rPr>
        <w:t xml:space="preserve"> the</w:t>
      </w:r>
      <w:r w:rsidR="1B103180">
        <w:rPr>
          <w:b w:val="0"/>
          <w:bCs w:val="0"/>
        </w:rPr>
        <w:t xml:space="preserve"> Derivatives and Bonds</w:t>
      </w:r>
      <w:r w:rsidR="3D2998CC">
        <w:rPr>
          <w:b w:val="0"/>
          <w:bCs w:val="0"/>
        </w:rPr>
        <w:t xml:space="preserve"> Consolidated Tape</w:t>
      </w:r>
      <w:r w:rsidR="4E23AFC9">
        <w:rPr>
          <w:b w:val="0"/>
          <w:bCs w:val="0"/>
        </w:rPr>
        <w:t xml:space="preserve"> model</w:t>
      </w:r>
      <w:r w:rsidR="3D2998CC">
        <w:rPr>
          <w:b w:val="0"/>
          <w:bCs w:val="0"/>
        </w:rPr>
        <w:t xml:space="preserve">), which may facilitate a reduction in the reporting fees that </w:t>
      </w:r>
      <w:r w:rsidR="77AFF3C4">
        <w:rPr>
          <w:b w:val="0"/>
          <w:bCs w:val="0"/>
        </w:rPr>
        <w:t>TRs/</w:t>
      </w:r>
      <w:r w:rsidR="3D2998CC">
        <w:rPr>
          <w:b w:val="0"/>
          <w:bCs w:val="0"/>
        </w:rPr>
        <w:t>ARMs charge</w:t>
      </w:r>
      <w:r w:rsidR="4C289F89">
        <w:rPr>
          <w:b w:val="0"/>
          <w:bCs w:val="0"/>
        </w:rPr>
        <w:t xml:space="preserve"> reporting counterparties</w:t>
      </w:r>
      <w:r w:rsidR="3D2998CC">
        <w:rPr>
          <w:b w:val="0"/>
          <w:bCs w:val="0"/>
        </w:rPr>
        <w:t>.</w:t>
      </w:r>
      <w:r w:rsidR="48DBF789">
        <w:rPr>
          <w:b w:val="0"/>
          <w:bCs w:val="0"/>
        </w:rPr>
        <w:t xml:space="preserve">  </w:t>
      </w:r>
    </w:p>
    <w:p w14:paraId="02C90F83" w14:textId="16735341" w:rsidR="00204EE4" w:rsidRPr="002925E9" w:rsidRDefault="61D6B1AD" w:rsidP="44150DE2">
      <w:pPr>
        <w:pStyle w:val="ListParagraph"/>
        <w:rPr>
          <w:b w:val="0"/>
          <w:bCs w:val="0"/>
        </w:rPr>
      </w:pPr>
      <w:r>
        <w:rPr>
          <w:b w:val="0"/>
          <w:bCs w:val="0"/>
        </w:rPr>
        <w:t xml:space="preserve">This would transform data into </w:t>
      </w:r>
      <w:proofErr w:type="gramStart"/>
      <w:r>
        <w:rPr>
          <w:b w:val="0"/>
          <w:bCs w:val="0"/>
        </w:rPr>
        <w:t>a valuable asset</w:t>
      </w:r>
      <w:proofErr w:type="gramEnd"/>
      <w:r>
        <w:rPr>
          <w:b w:val="0"/>
          <w:bCs w:val="0"/>
        </w:rPr>
        <w:t xml:space="preserve"> that can be reused by </w:t>
      </w:r>
      <w:proofErr w:type="gramStart"/>
      <w:r>
        <w:rPr>
          <w:b w:val="0"/>
          <w:bCs w:val="0"/>
        </w:rPr>
        <w:t>the  authorities</w:t>
      </w:r>
      <w:proofErr w:type="gramEnd"/>
      <w:r>
        <w:rPr>
          <w:b w:val="0"/>
          <w:bCs w:val="0"/>
        </w:rPr>
        <w:t xml:space="preserve"> and the </w:t>
      </w:r>
      <w:r w:rsidR="1F21C6F1">
        <w:rPr>
          <w:b w:val="0"/>
          <w:bCs w:val="0"/>
        </w:rPr>
        <w:t>market participants</w:t>
      </w:r>
      <w:r>
        <w:rPr>
          <w:b w:val="0"/>
          <w:bCs w:val="0"/>
        </w:rPr>
        <w:t xml:space="preserve">. By creating a framework where the reporting entities can also derive tangible benefits from accessing this enriched, high-fidelity dataset (e.g., for enhanced analytics, risk management, and market insights), a powerful, market-driven incentive for </w:t>
      </w:r>
      <w:r w:rsidR="2C9E86C1">
        <w:rPr>
          <w:b w:val="0"/>
          <w:bCs w:val="0"/>
        </w:rPr>
        <w:t>improved</w:t>
      </w:r>
      <w:r>
        <w:rPr>
          <w:b w:val="0"/>
          <w:bCs w:val="0"/>
        </w:rPr>
        <w:t xml:space="preserve"> data accuracy and quality would emerge</w:t>
      </w:r>
      <w:r w:rsidR="37D67728">
        <w:rPr>
          <w:b w:val="0"/>
          <w:bCs w:val="0"/>
        </w:rPr>
        <w:t>.</w:t>
      </w:r>
    </w:p>
    <w:permEnd w:id="1034637762"/>
    <w:p w14:paraId="5AC31553" w14:textId="2D075E5F" w:rsidR="03381DC4" w:rsidRDefault="03381DC4" w:rsidP="44150DE2"/>
    <w:p w14:paraId="556C53A1" w14:textId="77777777" w:rsidR="00926BDA" w:rsidRDefault="00926BDA" w:rsidP="00926BDA">
      <w:r>
        <w:t>&lt;ESMA_QUESTION_CASR_5&gt;</w:t>
      </w:r>
    </w:p>
    <w:p w14:paraId="37D12C6B" w14:textId="77777777" w:rsidR="00926BDA" w:rsidRDefault="00926BDA" w:rsidP="00926BDA"/>
    <w:p w14:paraId="6EA1D20B" w14:textId="77777777" w:rsidR="00926BDA" w:rsidRDefault="00926BDA" w:rsidP="00926BDA">
      <w:pPr>
        <w:pStyle w:val="Questionstyle"/>
        <w:spacing w:before="120" w:after="120"/>
        <w:ind w:left="851" w:hanging="709"/>
      </w:pPr>
      <w:r>
        <w:t>What are the key advantages of option 1b and how do these benefits address the issues in section 3?</w:t>
      </w:r>
    </w:p>
    <w:p w14:paraId="5103F3A5" w14:textId="77777777" w:rsidR="00926BDA" w:rsidRDefault="00926BDA" w:rsidP="00926BDA">
      <w:r>
        <w:t>&lt;ESMA_QUESTION_CASR_6&gt;</w:t>
      </w:r>
    </w:p>
    <w:p w14:paraId="4E966E6E" w14:textId="5D114898" w:rsidR="008109A8" w:rsidRPr="00113108" w:rsidRDefault="00B25C23" w:rsidP="0057559E">
      <w:pPr>
        <w:ind w:left="360"/>
        <w:jc w:val="both"/>
        <w:rPr>
          <w:rFonts w:ascii="Cambria" w:hAnsi="Cambria"/>
        </w:rPr>
      </w:pPr>
      <w:permStart w:id="276758894" w:edGrp="everyone"/>
      <w:r w:rsidRPr="1B3A4D54">
        <w:rPr>
          <w:rFonts w:ascii="Cambria" w:hAnsi="Cambria"/>
        </w:rPr>
        <w:t xml:space="preserve">We do not see many advantages in </w:t>
      </w:r>
      <w:r w:rsidR="00A04163" w:rsidRPr="00113108">
        <w:rPr>
          <w:rFonts w:ascii="Cambria" w:hAnsi="Cambria"/>
        </w:rPr>
        <w:t xml:space="preserve">Option 1b </w:t>
      </w:r>
      <w:r w:rsidRPr="1B3A4D54">
        <w:rPr>
          <w:rFonts w:ascii="Cambria" w:hAnsi="Cambria"/>
        </w:rPr>
        <w:t xml:space="preserve">as it </w:t>
      </w:r>
      <w:r w:rsidR="00A04163" w:rsidRPr="00113108">
        <w:rPr>
          <w:rFonts w:ascii="Cambria" w:hAnsi="Cambria"/>
        </w:rPr>
        <w:t xml:space="preserve">is </w:t>
      </w:r>
      <w:r w:rsidRPr="1B3A4D54">
        <w:rPr>
          <w:rFonts w:ascii="Cambria" w:hAnsi="Cambria"/>
        </w:rPr>
        <w:t xml:space="preserve">clearly </w:t>
      </w:r>
      <w:r w:rsidR="00A04163" w:rsidRPr="00113108">
        <w:rPr>
          <w:rFonts w:ascii="Cambria" w:hAnsi="Cambria"/>
        </w:rPr>
        <w:t>more complicated to implement and operationally manage than Option 1a and thus less preferrable.</w:t>
      </w:r>
      <w:r w:rsidR="005E2472" w:rsidRPr="00113108">
        <w:rPr>
          <w:rFonts w:ascii="Cambria" w:hAnsi="Cambria"/>
        </w:rPr>
        <w:t xml:space="preserve"> </w:t>
      </w:r>
      <w:r w:rsidR="68F9ED6D" w:rsidRPr="00113108">
        <w:rPr>
          <w:rFonts w:ascii="Cambria" w:hAnsi="Cambria"/>
        </w:rPr>
        <w:t>We believe that t</w:t>
      </w:r>
      <w:r w:rsidR="005E2472" w:rsidRPr="00113108">
        <w:rPr>
          <w:rFonts w:ascii="Cambria" w:hAnsi="Cambria"/>
        </w:rPr>
        <w:t>he delineation by events is likely to compound the existing complexity and increase existing duplication</w:t>
      </w:r>
      <w:r w:rsidR="35E3587A" w:rsidRPr="00113108">
        <w:rPr>
          <w:rFonts w:ascii="Cambria" w:hAnsi="Cambria"/>
        </w:rPr>
        <w:t>,</w:t>
      </w:r>
      <w:r w:rsidR="005E2472" w:rsidRPr="00113108">
        <w:rPr>
          <w:rFonts w:ascii="Cambria" w:hAnsi="Cambria"/>
        </w:rPr>
        <w:t xml:space="preserve"> which appears in conflict with the goals of simplification.</w:t>
      </w:r>
    </w:p>
    <w:p w14:paraId="46BB6ACA" w14:textId="50D3C7AE" w:rsidR="00470954" w:rsidRDefault="008109A8" w:rsidP="44150DE2">
      <w:pPr>
        <w:ind w:left="360"/>
        <w:rPr>
          <w:b/>
          <w:bCs/>
        </w:rPr>
      </w:pPr>
      <w:r w:rsidRPr="1B3A4D54">
        <w:rPr>
          <w:b/>
          <w:bCs/>
        </w:rPr>
        <w:t xml:space="preserve"> </w:t>
      </w:r>
      <w:r w:rsidR="00A04163" w:rsidRPr="008109A8">
        <w:rPr>
          <w:b/>
          <w:bCs/>
        </w:rPr>
        <w:t xml:space="preserve"> </w:t>
      </w:r>
      <w:permEnd w:id="276758894"/>
    </w:p>
    <w:p w14:paraId="5FF8B2C2" w14:textId="580B2805" w:rsidR="00926BDA" w:rsidRDefault="00926BDA" w:rsidP="00926BDA">
      <w:r>
        <w:t>&lt;ESMA_QUESTION_CASR_6&gt;</w:t>
      </w:r>
    </w:p>
    <w:p w14:paraId="62EE97D0" w14:textId="77777777" w:rsidR="00926BDA" w:rsidRDefault="00926BDA" w:rsidP="00926BDA"/>
    <w:p w14:paraId="7642F082" w14:textId="77777777" w:rsidR="00926BDA" w:rsidRDefault="00926BDA" w:rsidP="00926BDA">
      <w:pPr>
        <w:pStyle w:val="Questionstyle"/>
        <w:spacing w:before="120" w:after="120"/>
        <w:ind w:left="851" w:hanging="709"/>
      </w:pPr>
      <w:r>
        <w:t>What are the key limitations and potential risks of option 1b?</w:t>
      </w:r>
    </w:p>
    <w:p w14:paraId="0111A54A" w14:textId="77777777" w:rsidR="00926BDA" w:rsidRDefault="00926BDA" w:rsidP="00926BDA">
      <w:r>
        <w:t>&lt;ESMA_QUESTION_CASR_7&gt;</w:t>
      </w:r>
    </w:p>
    <w:p w14:paraId="5E3C2ABB" w14:textId="1457BCA4" w:rsidR="00974F1F" w:rsidRPr="00113108" w:rsidRDefault="272FFBA3" w:rsidP="00BF0A44">
      <w:pPr>
        <w:jc w:val="both"/>
        <w:rPr>
          <w:rFonts w:ascii="Cambria" w:hAnsi="Cambria"/>
        </w:rPr>
      </w:pPr>
      <w:permStart w:id="1327239170" w:edGrp="everyone"/>
      <w:r w:rsidRPr="1DC72F26">
        <w:rPr>
          <w:rFonts w:ascii="Cambria" w:hAnsi="Cambria"/>
        </w:rPr>
        <w:t>Option</w:t>
      </w:r>
      <w:r w:rsidRPr="00113108">
        <w:rPr>
          <w:rFonts w:ascii="Cambria" w:hAnsi="Cambria"/>
        </w:rPr>
        <w:t xml:space="preserve"> 1b </w:t>
      </w:r>
      <w:r w:rsidR="367CF5B5" w:rsidRPr="00113108">
        <w:rPr>
          <w:rFonts w:ascii="Cambria" w:hAnsi="Cambria"/>
        </w:rPr>
        <w:t xml:space="preserve">is likely to have a </w:t>
      </w:r>
      <w:r w:rsidR="42C40947" w:rsidRPr="1DC72F26">
        <w:rPr>
          <w:rFonts w:ascii="Cambria" w:hAnsi="Cambria"/>
        </w:rPr>
        <w:t xml:space="preserve">significantly higher implementation </w:t>
      </w:r>
      <w:r w:rsidR="620C009D" w:rsidRPr="00113108">
        <w:rPr>
          <w:rFonts w:ascii="Cambria" w:hAnsi="Cambria"/>
        </w:rPr>
        <w:t>cost (than Option 1a)</w:t>
      </w:r>
      <w:r w:rsidR="367CF5B5" w:rsidRPr="00113108">
        <w:rPr>
          <w:rFonts w:ascii="Cambria" w:hAnsi="Cambria"/>
        </w:rPr>
        <w:t xml:space="preserve">. </w:t>
      </w:r>
      <w:r w:rsidR="42C40947" w:rsidRPr="00113108">
        <w:rPr>
          <w:rFonts w:ascii="Cambria" w:hAnsi="Cambria"/>
        </w:rPr>
        <w:t xml:space="preserve"> </w:t>
      </w:r>
      <w:r w:rsidR="367CF5B5" w:rsidRPr="00113108">
        <w:rPr>
          <w:rFonts w:ascii="Cambria" w:hAnsi="Cambria"/>
        </w:rPr>
        <w:t>I</w:t>
      </w:r>
      <w:r w:rsidR="6B35A14C" w:rsidRPr="00113108">
        <w:rPr>
          <w:rFonts w:ascii="Cambria" w:hAnsi="Cambria"/>
        </w:rPr>
        <w:t xml:space="preserve">n </w:t>
      </w:r>
      <w:r w:rsidR="3A00E573" w:rsidRPr="00113108">
        <w:rPr>
          <w:rFonts w:ascii="Cambria" w:hAnsi="Cambria"/>
        </w:rPr>
        <w:t>Option 1b</w:t>
      </w:r>
      <w:r w:rsidR="6B35A14C" w:rsidRPr="00113108">
        <w:rPr>
          <w:rFonts w:ascii="Cambria" w:hAnsi="Cambria"/>
        </w:rPr>
        <w:t xml:space="preserve">, </w:t>
      </w:r>
      <w:r w:rsidR="3A00E573" w:rsidRPr="00113108">
        <w:rPr>
          <w:rFonts w:ascii="Cambria" w:hAnsi="Cambria"/>
        </w:rPr>
        <w:t xml:space="preserve">a single transaction may be reported under both EMIR and </w:t>
      </w:r>
      <w:proofErr w:type="spellStart"/>
      <w:r w:rsidR="3A00E573" w:rsidRPr="00113108">
        <w:rPr>
          <w:rFonts w:ascii="Cambria" w:hAnsi="Cambria"/>
        </w:rPr>
        <w:t>MiFIR</w:t>
      </w:r>
      <w:proofErr w:type="spellEnd"/>
      <w:r w:rsidR="14DF232C" w:rsidRPr="00113108">
        <w:rPr>
          <w:rFonts w:ascii="Cambria" w:hAnsi="Cambria"/>
        </w:rPr>
        <w:t>, albeit from different perspectives</w:t>
      </w:r>
      <w:r w:rsidR="1863159D" w:rsidRPr="00113108">
        <w:rPr>
          <w:rFonts w:ascii="Cambria" w:hAnsi="Cambria"/>
        </w:rPr>
        <w:t xml:space="preserve">, compounding the duplication that exists today with the added complexity of </w:t>
      </w:r>
      <w:r w:rsidR="1D12FF06" w:rsidRPr="00113108">
        <w:rPr>
          <w:rFonts w:ascii="Cambria" w:hAnsi="Cambria"/>
        </w:rPr>
        <w:t xml:space="preserve">events. </w:t>
      </w:r>
      <w:r w:rsidR="39422CA1" w:rsidRPr="00113108">
        <w:rPr>
          <w:rFonts w:ascii="Cambria" w:hAnsi="Cambria"/>
        </w:rPr>
        <w:t xml:space="preserve"> Moreover, </w:t>
      </w:r>
      <w:r w:rsidR="39422CA1" w:rsidRPr="1DC72F26">
        <w:rPr>
          <w:rFonts w:ascii="Cambria" w:hAnsi="Cambria"/>
        </w:rPr>
        <w:t xml:space="preserve">additional data points for </w:t>
      </w:r>
      <w:proofErr w:type="spellStart"/>
      <w:r w:rsidR="39422CA1" w:rsidRPr="1DC72F26">
        <w:rPr>
          <w:rFonts w:ascii="Cambria" w:hAnsi="Cambria"/>
        </w:rPr>
        <w:t>MiFIR</w:t>
      </w:r>
      <w:proofErr w:type="spellEnd"/>
      <w:r w:rsidR="39422CA1" w:rsidRPr="1DC72F26">
        <w:rPr>
          <w:rFonts w:ascii="Cambria" w:hAnsi="Cambria"/>
        </w:rPr>
        <w:t xml:space="preserve"> and EMIR due to integration of SFTR data points and embedding the SFTR reporting logic processes into </w:t>
      </w:r>
      <w:proofErr w:type="spellStart"/>
      <w:r w:rsidR="39422CA1" w:rsidRPr="1DC72F26">
        <w:rPr>
          <w:rFonts w:ascii="Cambria" w:hAnsi="Cambria"/>
        </w:rPr>
        <w:t>MiFIR</w:t>
      </w:r>
      <w:proofErr w:type="spellEnd"/>
      <w:r w:rsidR="39422CA1" w:rsidRPr="00113108">
        <w:rPr>
          <w:rFonts w:ascii="Cambria" w:hAnsi="Cambria"/>
        </w:rPr>
        <w:t xml:space="preserve"> and EMIR is also expected to cause complexities and lead to additional costs.</w:t>
      </w:r>
    </w:p>
    <w:p w14:paraId="4E469A6E" w14:textId="77777777" w:rsidR="00160036" w:rsidRPr="00113108" w:rsidRDefault="00160036" w:rsidP="00BF0A44">
      <w:pPr>
        <w:jc w:val="both"/>
        <w:rPr>
          <w:rFonts w:ascii="Cambria" w:hAnsi="Cambria"/>
        </w:rPr>
      </w:pPr>
    </w:p>
    <w:p w14:paraId="5698AF09" w14:textId="62955865" w:rsidR="00160036" w:rsidRPr="00113108" w:rsidRDefault="43D26175" w:rsidP="00BF0A44">
      <w:pPr>
        <w:jc w:val="both"/>
        <w:rPr>
          <w:rFonts w:ascii="Cambria" w:hAnsi="Cambria"/>
        </w:rPr>
      </w:pPr>
      <w:r w:rsidRPr="44150DE2">
        <w:rPr>
          <w:rFonts w:ascii="Cambria" w:hAnsi="Cambria"/>
        </w:rPr>
        <w:t>We note</w:t>
      </w:r>
      <w:r w:rsidR="673F1482" w:rsidRPr="44150DE2">
        <w:rPr>
          <w:rFonts w:ascii="Cambria" w:hAnsi="Cambria"/>
        </w:rPr>
        <w:t xml:space="preserve"> that</w:t>
      </w:r>
      <w:r w:rsidR="79775160" w:rsidRPr="44150DE2">
        <w:rPr>
          <w:rFonts w:ascii="Cambria" w:hAnsi="Cambria"/>
        </w:rPr>
        <w:t xml:space="preserve"> </w:t>
      </w:r>
      <w:r w:rsidR="17E10898" w:rsidRPr="44150DE2">
        <w:rPr>
          <w:rFonts w:ascii="Cambria" w:hAnsi="Cambria"/>
        </w:rPr>
        <w:t>O</w:t>
      </w:r>
      <w:r w:rsidR="010020E0" w:rsidRPr="44150DE2">
        <w:rPr>
          <w:rFonts w:ascii="Cambria" w:hAnsi="Cambria"/>
        </w:rPr>
        <w:t>ption 1b is likely to be contradictory to ESMA’s principles 2 and 3 (</w:t>
      </w:r>
      <w:r w:rsidR="5F87197A" w:rsidRPr="44150DE2">
        <w:rPr>
          <w:rFonts w:ascii="Cambria" w:hAnsi="Cambria"/>
        </w:rPr>
        <w:t xml:space="preserve">i.e., </w:t>
      </w:r>
      <w:r w:rsidR="4FFE1EED" w:rsidRPr="44150DE2">
        <w:rPr>
          <w:rFonts w:ascii="Cambria" w:hAnsi="Cambria"/>
        </w:rPr>
        <w:t>D</w:t>
      </w:r>
      <w:r w:rsidR="25EC5600" w:rsidRPr="44150DE2">
        <w:rPr>
          <w:rFonts w:ascii="Cambria" w:hAnsi="Cambria"/>
        </w:rPr>
        <w:t>ecrease</w:t>
      </w:r>
      <w:r w:rsidR="010020E0" w:rsidRPr="44150DE2">
        <w:rPr>
          <w:rFonts w:ascii="Cambria" w:hAnsi="Cambria"/>
        </w:rPr>
        <w:t xml:space="preserve"> overlaps to reduce reporting burden and Ensure Global Alignment)</w:t>
      </w:r>
      <w:r w:rsidR="7D4A0A2F" w:rsidRPr="44150DE2">
        <w:rPr>
          <w:rFonts w:ascii="Cambria" w:hAnsi="Cambria"/>
        </w:rPr>
        <w:t xml:space="preserve">. </w:t>
      </w:r>
      <w:r w:rsidR="79E24401" w:rsidRPr="44150DE2">
        <w:rPr>
          <w:rFonts w:ascii="Cambria" w:hAnsi="Cambria"/>
        </w:rPr>
        <w:t xml:space="preserve">As noted above, </w:t>
      </w:r>
      <w:r w:rsidR="2CAF1ECE" w:rsidRPr="44150DE2">
        <w:rPr>
          <w:rFonts w:ascii="Cambria" w:hAnsi="Cambria"/>
        </w:rPr>
        <w:t>delineation by event</w:t>
      </w:r>
      <w:r w:rsidR="388A6BDF" w:rsidRPr="44150DE2">
        <w:rPr>
          <w:rFonts w:ascii="Cambria" w:hAnsi="Cambria"/>
        </w:rPr>
        <w:t xml:space="preserve"> would likely increase</w:t>
      </w:r>
      <w:r w:rsidR="4CF031C1" w:rsidRPr="44150DE2">
        <w:rPr>
          <w:rFonts w:ascii="Cambria" w:hAnsi="Cambria"/>
        </w:rPr>
        <w:t xml:space="preserve"> the complexity and</w:t>
      </w:r>
      <w:r w:rsidR="388A6BDF" w:rsidRPr="44150DE2">
        <w:rPr>
          <w:rFonts w:ascii="Cambria" w:hAnsi="Cambria"/>
        </w:rPr>
        <w:t xml:space="preserve"> duplication of reporting</w:t>
      </w:r>
      <w:r w:rsidR="29E32BA8" w:rsidRPr="44150DE2">
        <w:rPr>
          <w:rFonts w:ascii="Cambria" w:hAnsi="Cambria"/>
        </w:rPr>
        <w:t xml:space="preserve">, which would not reduce reporting burden. </w:t>
      </w:r>
      <w:r w:rsidR="6D6415DE" w:rsidRPr="44150DE2">
        <w:rPr>
          <w:rFonts w:ascii="Cambria" w:hAnsi="Cambria"/>
        </w:rPr>
        <w:t xml:space="preserve">Further, </w:t>
      </w:r>
      <w:r w:rsidR="777E4BE1" w:rsidRPr="44150DE2">
        <w:rPr>
          <w:rFonts w:ascii="Cambria" w:hAnsi="Cambria"/>
        </w:rPr>
        <w:t xml:space="preserve">this type of delineation in reporting regimes </w:t>
      </w:r>
      <w:r w:rsidR="7B971BB9" w:rsidRPr="44150DE2">
        <w:rPr>
          <w:rFonts w:ascii="Cambria" w:hAnsi="Cambria"/>
        </w:rPr>
        <w:t xml:space="preserve">does not exist in other </w:t>
      </w:r>
      <w:r w:rsidR="363B83AF" w:rsidRPr="44150DE2">
        <w:rPr>
          <w:rFonts w:ascii="Cambria" w:hAnsi="Cambria"/>
        </w:rPr>
        <w:t>jurisdictions</w:t>
      </w:r>
      <w:r w:rsidR="57C0CD61" w:rsidRPr="44150DE2">
        <w:rPr>
          <w:rFonts w:ascii="Cambria" w:hAnsi="Cambria"/>
        </w:rPr>
        <w:t>.</w:t>
      </w:r>
    </w:p>
    <w:p w14:paraId="67F926E8" w14:textId="77777777" w:rsidR="00D701C3" w:rsidRPr="00113108" w:rsidRDefault="00D701C3" w:rsidP="00BF0A44">
      <w:pPr>
        <w:jc w:val="both"/>
        <w:rPr>
          <w:rFonts w:ascii="Cambria" w:hAnsi="Cambria"/>
        </w:rPr>
      </w:pPr>
    </w:p>
    <w:p w14:paraId="2A2D67F4" w14:textId="55CF8DE6" w:rsidR="00974F1F" w:rsidRPr="00113108" w:rsidRDefault="3A00E573" w:rsidP="1DC72F26">
      <w:pPr>
        <w:jc w:val="both"/>
        <w:rPr>
          <w:rFonts w:ascii="Cambria" w:hAnsi="Cambria"/>
        </w:rPr>
      </w:pPr>
      <w:r w:rsidRPr="44150DE2">
        <w:rPr>
          <w:rFonts w:ascii="Cambria" w:hAnsi="Cambria"/>
        </w:rPr>
        <w:t xml:space="preserve">  </w:t>
      </w:r>
    </w:p>
    <w:p w14:paraId="1CFEB751" w14:textId="3BDDF41F" w:rsidR="00926BDA" w:rsidRDefault="00926BDA" w:rsidP="44150DE2">
      <w:pPr>
        <w:ind w:left="720"/>
        <w:jc w:val="both"/>
      </w:pPr>
    </w:p>
    <w:permEnd w:id="1327239170"/>
    <w:p w14:paraId="72CB5113" w14:textId="77777777" w:rsidR="00926BDA" w:rsidRDefault="00926BDA" w:rsidP="00926BDA">
      <w:r>
        <w:t>&lt;ESMA_QUESTION_CASR_7&gt;</w:t>
      </w:r>
    </w:p>
    <w:p w14:paraId="7CF24983" w14:textId="77777777" w:rsidR="00926BDA" w:rsidRDefault="00926BDA" w:rsidP="00926BDA"/>
    <w:p w14:paraId="75FB15B5" w14:textId="77777777" w:rsidR="00926BDA" w:rsidRDefault="00926BDA" w:rsidP="00926BDA">
      <w:pPr>
        <w:pStyle w:val="Questionstyle"/>
        <w:spacing w:before="120" w:after="120"/>
        <w:ind w:left="851" w:hanging="709"/>
      </w:pPr>
      <w:r>
        <w:t>What components are missing or not adequately addressed in option 1b? Why are these elements important, and how might their inclusion change the evaluation or implementation of option 1b?</w:t>
      </w:r>
    </w:p>
    <w:p w14:paraId="3C7CA8FB" w14:textId="77777777" w:rsidR="00926BDA" w:rsidRDefault="00926BDA" w:rsidP="00926BDA">
      <w:r>
        <w:t>&lt;ESMA_QUESTION_CASR_8&gt;</w:t>
      </w:r>
    </w:p>
    <w:p w14:paraId="156B7223" w14:textId="6B77A265" w:rsidR="00926BDA" w:rsidRPr="00113108" w:rsidRDefault="007D79AC" w:rsidP="00633C77">
      <w:permStart w:id="275065348" w:edGrp="everyone"/>
      <w:r w:rsidRPr="00113108">
        <w:t xml:space="preserve">Please see </w:t>
      </w:r>
      <w:r w:rsidR="6F437D92">
        <w:t xml:space="preserve">our </w:t>
      </w:r>
      <w:r w:rsidRPr="00113108">
        <w:t xml:space="preserve">answer to Q7. </w:t>
      </w:r>
    </w:p>
    <w:permEnd w:id="275065348"/>
    <w:p w14:paraId="56067118" w14:textId="77777777" w:rsidR="00926BDA" w:rsidRDefault="00926BDA" w:rsidP="00926BDA">
      <w:r>
        <w:t>&lt;ESMA_QUESTION_CASR_8&gt;</w:t>
      </w:r>
    </w:p>
    <w:p w14:paraId="502D9164" w14:textId="77777777" w:rsidR="00926BDA" w:rsidRDefault="00926BDA" w:rsidP="00926BDA"/>
    <w:p w14:paraId="7F2F83D7" w14:textId="77777777" w:rsidR="00926BDA" w:rsidRDefault="00926BDA" w:rsidP="00926BDA">
      <w:pPr>
        <w:pStyle w:val="Questionstyle"/>
        <w:spacing w:before="120" w:after="120"/>
        <w:ind w:left="851" w:hanging="709"/>
      </w:pPr>
      <w:r>
        <w:t>What are the key advantages of option 2a and how do these benefits address the issues in section 3?</w:t>
      </w:r>
    </w:p>
    <w:p w14:paraId="5CE1B921" w14:textId="77777777" w:rsidR="00926BDA" w:rsidRDefault="00926BDA" w:rsidP="00926BDA">
      <w:r>
        <w:t>&lt;ESMA_QUESTION_CASR_9&gt;</w:t>
      </w:r>
    </w:p>
    <w:p w14:paraId="2F1DB10A" w14:textId="77777777" w:rsidR="00663063" w:rsidRPr="00113108" w:rsidRDefault="00663063" w:rsidP="001D4766">
      <w:pPr>
        <w:rPr>
          <w:rFonts w:ascii="Cambria" w:hAnsi="Cambria"/>
        </w:rPr>
      </w:pPr>
      <w:permStart w:id="1249454344" w:edGrp="everyone"/>
    </w:p>
    <w:p w14:paraId="6498C392" w14:textId="46F524BC" w:rsidR="0046613E" w:rsidRPr="00CD01E9" w:rsidRDefault="23935DA4" w:rsidP="1DC72F26">
      <w:pPr>
        <w:jc w:val="both"/>
        <w:rPr>
          <w:rFonts w:ascii="Cambria" w:hAnsi="Cambria"/>
        </w:rPr>
      </w:pPr>
      <w:r w:rsidRPr="76668992">
        <w:rPr>
          <w:rFonts w:ascii="Cambria" w:hAnsi="Cambria"/>
        </w:rPr>
        <w:t xml:space="preserve">As noted above, we believe (at least based on the high-level descriptions in the </w:t>
      </w:r>
      <w:proofErr w:type="spellStart"/>
      <w:r w:rsidRPr="76668992">
        <w:rPr>
          <w:rFonts w:ascii="Cambria" w:hAnsi="Cambria"/>
        </w:rPr>
        <w:t>CfE</w:t>
      </w:r>
      <w:proofErr w:type="spellEnd"/>
      <w:r w:rsidRPr="76668992">
        <w:rPr>
          <w:rFonts w:ascii="Cambria" w:hAnsi="Cambria"/>
        </w:rPr>
        <w:t>)</w:t>
      </w:r>
      <w:r w:rsidR="44368E73" w:rsidRPr="76668992">
        <w:rPr>
          <w:rFonts w:ascii="Cambria" w:hAnsi="Cambria"/>
        </w:rPr>
        <w:t xml:space="preserve"> that</w:t>
      </w:r>
      <w:r w:rsidRPr="76668992">
        <w:rPr>
          <w:rFonts w:ascii="Cambria" w:hAnsi="Cambria"/>
        </w:rPr>
        <w:t xml:space="preserve"> the “report once” objectives of Option 2a can essentially be met by Option 1a. It seems that an added benefit to Option 2a would be the availability of a streamlined regulatory framework </w:t>
      </w:r>
      <w:r w:rsidR="1FA073E5" w:rsidRPr="76668992">
        <w:rPr>
          <w:rFonts w:ascii="Cambria" w:hAnsi="Cambria"/>
        </w:rPr>
        <w:t xml:space="preserve">covering </w:t>
      </w:r>
      <w:r w:rsidR="02CE0B7B" w:rsidRPr="76668992">
        <w:rPr>
          <w:rFonts w:ascii="Cambria" w:hAnsi="Cambria"/>
        </w:rPr>
        <w:t xml:space="preserve">all three current reporting legal frameworks of EMIR, </w:t>
      </w:r>
      <w:proofErr w:type="spellStart"/>
      <w:r w:rsidR="02CE0B7B" w:rsidRPr="76668992">
        <w:rPr>
          <w:rFonts w:ascii="Cambria" w:hAnsi="Cambria"/>
        </w:rPr>
        <w:t>MiFIR</w:t>
      </w:r>
      <w:proofErr w:type="spellEnd"/>
      <w:r w:rsidR="02CE0B7B" w:rsidRPr="76668992">
        <w:rPr>
          <w:rFonts w:ascii="Cambria" w:hAnsi="Cambria"/>
        </w:rPr>
        <w:t>, and SFTR</w:t>
      </w:r>
      <w:r w:rsidR="2083821B" w:rsidRPr="76668992">
        <w:rPr>
          <w:rFonts w:ascii="Cambria" w:hAnsi="Cambria"/>
        </w:rPr>
        <w:t xml:space="preserve">, </w:t>
      </w:r>
      <w:r w:rsidR="00A07CA8" w:rsidRPr="76668992">
        <w:rPr>
          <w:rFonts w:ascii="Cambria" w:hAnsi="Cambria"/>
        </w:rPr>
        <w:t>as well as</w:t>
      </w:r>
      <w:r w:rsidR="55CA375F" w:rsidRPr="76668992">
        <w:rPr>
          <w:rFonts w:ascii="Cambria" w:hAnsi="Cambria"/>
        </w:rPr>
        <w:t xml:space="preserve"> one reporting </w:t>
      </w:r>
      <w:r w:rsidR="74DAE8C1" w:rsidRPr="76668992">
        <w:rPr>
          <w:rFonts w:ascii="Cambria" w:hAnsi="Cambria"/>
        </w:rPr>
        <w:t xml:space="preserve">template and </w:t>
      </w:r>
      <w:r w:rsidR="55CA375F" w:rsidRPr="76668992">
        <w:rPr>
          <w:rFonts w:ascii="Cambria" w:hAnsi="Cambria"/>
        </w:rPr>
        <w:t>channel for reporting entities.</w:t>
      </w:r>
      <w:r w:rsidR="00A07CA8" w:rsidRPr="76668992">
        <w:rPr>
          <w:rFonts w:ascii="Cambria" w:hAnsi="Cambria"/>
        </w:rPr>
        <w:t xml:space="preserve"> </w:t>
      </w:r>
    </w:p>
    <w:p w14:paraId="4A0AADBD" w14:textId="77777777" w:rsidR="0046613E" w:rsidRPr="00113108" w:rsidRDefault="0046613E" w:rsidP="00BF0A44">
      <w:pPr>
        <w:jc w:val="both"/>
        <w:rPr>
          <w:rFonts w:ascii="Cambria" w:hAnsi="Cambria"/>
        </w:rPr>
      </w:pPr>
    </w:p>
    <w:p w14:paraId="6B483675" w14:textId="3F59C1E2" w:rsidR="00B9582F" w:rsidRPr="00113108" w:rsidRDefault="2DA8BF9D" w:rsidP="00BF0A44">
      <w:pPr>
        <w:jc w:val="both"/>
        <w:rPr>
          <w:rFonts w:ascii="Cambria" w:hAnsi="Cambria"/>
        </w:rPr>
      </w:pPr>
      <w:r w:rsidRPr="546DEA14">
        <w:rPr>
          <w:rFonts w:ascii="Cambria" w:hAnsi="Cambria"/>
        </w:rPr>
        <w:t xml:space="preserve">A streamlined regulatory framework, while desirable, </w:t>
      </w:r>
      <w:r w:rsidR="3667A303" w:rsidRPr="546DEA14">
        <w:rPr>
          <w:rFonts w:ascii="Cambria" w:hAnsi="Cambria"/>
        </w:rPr>
        <w:t xml:space="preserve">would not </w:t>
      </w:r>
      <w:r w:rsidR="68327327" w:rsidRPr="546DEA14">
        <w:rPr>
          <w:rFonts w:ascii="Cambria" w:hAnsi="Cambria"/>
        </w:rPr>
        <w:t>necessarily</w:t>
      </w:r>
      <w:r w:rsidR="3667A303" w:rsidRPr="546DEA14">
        <w:rPr>
          <w:rFonts w:ascii="Cambria" w:hAnsi="Cambria"/>
        </w:rPr>
        <w:t xml:space="preserve"> address the issues identified in section 3</w:t>
      </w:r>
      <w:r w:rsidR="68327327" w:rsidRPr="546DEA14">
        <w:rPr>
          <w:rFonts w:ascii="Cambria" w:hAnsi="Cambria"/>
        </w:rPr>
        <w:t xml:space="preserve"> any more than Option 1a would. </w:t>
      </w:r>
      <w:r w:rsidR="33CDDA07" w:rsidRPr="546DEA14">
        <w:rPr>
          <w:rFonts w:ascii="Cambria" w:hAnsi="Cambria"/>
        </w:rPr>
        <w:t xml:space="preserve">Therefore, </w:t>
      </w:r>
      <w:r w:rsidR="2790249A" w:rsidRPr="546DEA14">
        <w:rPr>
          <w:rFonts w:ascii="Cambria" w:hAnsi="Cambria"/>
        </w:rPr>
        <w:t xml:space="preserve">this benefit would not seem to outweigh </w:t>
      </w:r>
      <w:r w:rsidR="33CDDA07" w:rsidRPr="546DEA14">
        <w:rPr>
          <w:rFonts w:ascii="Cambria" w:hAnsi="Cambria"/>
        </w:rPr>
        <w:t>the additional time, costs, and efforts that are envisioned for such a comprehensive overhaul of the three regulatory frameworks</w:t>
      </w:r>
      <w:r w:rsidR="5A2D8672" w:rsidRPr="546DEA14">
        <w:rPr>
          <w:rFonts w:ascii="Cambria" w:hAnsi="Cambria"/>
        </w:rPr>
        <w:t xml:space="preserve"> for EU reporting entities</w:t>
      </w:r>
      <w:r w:rsidR="33CDDA07" w:rsidRPr="546DEA14">
        <w:rPr>
          <w:rFonts w:ascii="Cambria" w:hAnsi="Cambria"/>
        </w:rPr>
        <w:t>.</w:t>
      </w:r>
      <w:r w:rsidR="4228BA63" w:rsidRPr="546DEA14">
        <w:rPr>
          <w:rFonts w:ascii="Cambria" w:hAnsi="Cambria"/>
        </w:rPr>
        <w:t xml:space="preserve"> </w:t>
      </w:r>
    </w:p>
    <w:p w14:paraId="5FD25919" w14:textId="77777777" w:rsidR="00273515" w:rsidRPr="00113108" w:rsidRDefault="00273515" w:rsidP="00BF0A44">
      <w:pPr>
        <w:jc w:val="both"/>
        <w:rPr>
          <w:rFonts w:ascii="Cambria" w:hAnsi="Cambria"/>
        </w:rPr>
      </w:pPr>
    </w:p>
    <w:p w14:paraId="0EEBBFA1" w14:textId="28043DD1" w:rsidR="00663063" w:rsidRPr="00113108" w:rsidRDefault="6A0E0E24" w:rsidP="44150DE2">
      <w:pPr>
        <w:jc w:val="both"/>
        <w:rPr>
          <w:rFonts w:ascii="Cambria" w:hAnsi="Cambria"/>
        </w:rPr>
      </w:pPr>
      <w:r w:rsidRPr="7773FE6F">
        <w:rPr>
          <w:rFonts w:ascii="Cambria" w:hAnsi="Cambria"/>
        </w:rPr>
        <w:t>Regarding the benefit</w:t>
      </w:r>
      <w:r w:rsidR="7E9B3561" w:rsidRPr="7773FE6F">
        <w:rPr>
          <w:rFonts w:ascii="Cambria" w:hAnsi="Cambria"/>
        </w:rPr>
        <w:t>s</w:t>
      </w:r>
      <w:r w:rsidRPr="7773FE6F">
        <w:rPr>
          <w:rFonts w:ascii="Cambria" w:hAnsi="Cambria"/>
        </w:rPr>
        <w:t xml:space="preserve"> of </w:t>
      </w:r>
      <w:r w:rsidRPr="7773FE6F">
        <w:rPr>
          <w:rFonts w:ascii="Cambria" w:hAnsi="Cambria"/>
          <w:i/>
          <w:iCs/>
        </w:rPr>
        <w:t>one reporting template and channel,</w:t>
      </w:r>
      <w:r w:rsidR="6B3C28CA" w:rsidRPr="7773FE6F">
        <w:rPr>
          <w:rFonts w:ascii="Cambria" w:hAnsi="Cambria"/>
        </w:rPr>
        <w:t xml:space="preserve"> </w:t>
      </w:r>
      <w:r w:rsidR="2F94EE8C" w:rsidRPr="7773FE6F">
        <w:rPr>
          <w:rFonts w:ascii="Cambria" w:hAnsi="Cambria"/>
        </w:rPr>
        <w:t xml:space="preserve">although </w:t>
      </w:r>
      <w:r w:rsidR="7E9B3561" w:rsidRPr="7773FE6F">
        <w:rPr>
          <w:rFonts w:ascii="Cambria" w:hAnsi="Cambria"/>
        </w:rPr>
        <w:t xml:space="preserve">it </w:t>
      </w:r>
      <w:r w:rsidR="6B3C28CA" w:rsidRPr="7773FE6F">
        <w:rPr>
          <w:rFonts w:ascii="Cambria" w:hAnsi="Cambria"/>
        </w:rPr>
        <w:t xml:space="preserve">does not seem </w:t>
      </w:r>
      <w:r w:rsidR="794E603B" w:rsidRPr="7773FE6F">
        <w:rPr>
          <w:rFonts w:ascii="Cambria" w:hAnsi="Cambria"/>
        </w:rPr>
        <w:t xml:space="preserve">to be </w:t>
      </w:r>
      <w:r w:rsidR="6B3C28CA" w:rsidRPr="7773FE6F">
        <w:rPr>
          <w:rFonts w:ascii="Cambria" w:hAnsi="Cambria"/>
        </w:rPr>
        <w:t>envisioned by Option 1a</w:t>
      </w:r>
      <w:r w:rsidR="49A96AC4" w:rsidRPr="7773FE6F">
        <w:rPr>
          <w:rFonts w:ascii="Cambria" w:hAnsi="Cambria"/>
        </w:rPr>
        <w:t>,</w:t>
      </w:r>
      <w:r w:rsidRPr="7773FE6F">
        <w:rPr>
          <w:rFonts w:ascii="Cambria" w:hAnsi="Cambria"/>
        </w:rPr>
        <w:t xml:space="preserve"> we </w:t>
      </w:r>
      <w:r w:rsidR="6C2BFE62" w:rsidRPr="7773FE6F">
        <w:rPr>
          <w:rFonts w:ascii="Cambria" w:hAnsi="Cambria"/>
        </w:rPr>
        <w:t xml:space="preserve">strongly </w:t>
      </w:r>
      <w:r w:rsidRPr="7773FE6F">
        <w:rPr>
          <w:rFonts w:ascii="Cambria" w:hAnsi="Cambria"/>
        </w:rPr>
        <w:t>believe</w:t>
      </w:r>
      <w:r w:rsidR="684A1E63" w:rsidRPr="7773FE6F">
        <w:rPr>
          <w:rFonts w:ascii="Cambria" w:hAnsi="Cambria"/>
        </w:rPr>
        <w:t xml:space="preserve"> and advocate</w:t>
      </w:r>
      <w:r w:rsidRPr="7773FE6F">
        <w:rPr>
          <w:rFonts w:ascii="Cambria" w:hAnsi="Cambria"/>
        </w:rPr>
        <w:t xml:space="preserve"> </w:t>
      </w:r>
      <w:proofErr w:type="gramStart"/>
      <w:r w:rsidR="4F1AE50B" w:rsidRPr="7773FE6F">
        <w:rPr>
          <w:rFonts w:ascii="Cambria" w:hAnsi="Cambria"/>
        </w:rPr>
        <w:t xml:space="preserve">that </w:t>
      </w:r>
      <w:r w:rsidR="6B3C28CA" w:rsidRPr="7773FE6F">
        <w:rPr>
          <w:rFonts w:ascii="Cambria" w:hAnsi="Cambria"/>
        </w:rPr>
        <w:t xml:space="preserve"> </w:t>
      </w:r>
      <w:r w:rsidR="7FCF1F09" w:rsidRPr="7773FE6F">
        <w:rPr>
          <w:rFonts w:ascii="Cambria" w:hAnsi="Cambria"/>
        </w:rPr>
        <w:t>TRs</w:t>
      </w:r>
      <w:proofErr w:type="gramEnd"/>
      <w:r w:rsidR="7FCF1F09" w:rsidRPr="7773FE6F">
        <w:rPr>
          <w:rFonts w:ascii="Cambria" w:hAnsi="Cambria"/>
        </w:rPr>
        <w:t xml:space="preserve"> </w:t>
      </w:r>
      <w:r w:rsidR="49A96AC4" w:rsidRPr="7773FE6F">
        <w:rPr>
          <w:rFonts w:ascii="Cambria" w:hAnsi="Cambria"/>
        </w:rPr>
        <w:t>are</w:t>
      </w:r>
      <w:r w:rsidR="6B3C28CA" w:rsidRPr="7773FE6F">
        <w:rPr>
          <w:rFonts w:ascii="Cambria" w:hAnsi="Cambria"/>
        </w:rPr>
        <w:t xml:space="preserve"> well-positioned to</w:t>
      </w:r>
      <w:r w:rsidR="49A96AC4" w:rsidRPr="7773FE6F">
        <w:rPr>
          <w:rFonts w:ascii="Cambria" w:hAnsi="Cambria"/>
        </w:rPr>
        <w:t xml:space="preserve"> serve as the “report once” conduit</w:t>
      </w:r>
      <w:r w:rsidR="2F94EE8C" w:rsidRPr="7773FE6F">
        <w:rPr>
          <w:rFonts w:ascii="Cambria" w:hAnsi="Cambria"/>
        </w:rPr>
        <w:t xml:space="preserve"> (whether under Option 1</w:t>
      </w:r>
      <w:r w:rsidR="7E9B3561" w:rsidRPr="7773FE6F">
        <w:rPr>
          <w:rFonts w:ascii="Cambria" w:hAnsi="Cambria"/>
        </w:rPr>
        <w:t>a or 2a)</w:t>
      </w:r>
      <w:r w:rsidR="49A96AC4" w:rsidRPr="7773FE6F">
        <w:rPr>
          <w:rFonts w:ascii="Cambria" w:hAnsi="Cambria"/>
        </w:rPr>
        <w:t xml:space="preserve">. </w:t>
      </w:r>
      <w:r w:rsidR="5635C3D0" w:rsidRPr="7773FE6F">
        <w:rPr>
          <w:rFonts w:ascii="Cambria" w:hAnsi="Cambria"/>
        </w:rPr>
        <w:t>T</w:t>
      </w:r>
      <w:r w:rsidR="5635C3D0" w:rsidRPr="7773FE6F">
        <w:rPr>
          <w:rFonts w:ascii="Cambria" w:eastAsia="Cambria" w:hAnsi="Cambria" w:cs="Cambria"/>
        </w:rPr>
        <w:t>Rs</w:t>
      </w:r>
      <w:r w:rsidR="7F723A58" w:rsidRPr="7773FE6F">
        <w:rPr>
          <w:rFonts w:ascii="Cambria" w:eastAsia="Cambria" w:hAnsi="Cambria" w:cs="Cambria"/>
        </w:rPr>
        <w:t xml:space="preserve"> </w:t>
      </w:r>
      <w:r w:rsidR="2958CA08" w:rsidRPr="7773FE6F">
        <w:rPr>
          <w:rFonts w:ascii="Cambria" w:eastAsia="Cambria" w:hAnsi="Cambria" w:cs="Cambria"/>
          <w:color w:val="000000" w:themeColor="text1"/>
        </w:rPr>
        <w:t>have effective technical capabilities, operational controls, policy expertise, and risk management oversight to handle</w:t>
      </w:r>
      <w:r w:rsidR="5E10C9B6" w:rsidRPr="7773FE6F">
        <w:rPr>
          <w:rFonts w:ascii="Cambria" w:eastAsia="Cambria" w:hAnsi="Cambria" w:cs="Cambria"/>
        </w:rPr>
        <w:t xml:space="preserve"> </w:t>
      </w:r>
      <w:r w:rsidR="07F9039E" w:rsidRPr="7773FE6F">
        <w:rPr>
          <w:rFonts w:ascii="Cambria" w:eastAsia="Cambria" w:hAnsi="Cambria" w:cs="Cambria"/>
        </w:rPr>
        <w:t xml:space="preserve">financial transaction reporting. </w:t>
      </w:r>
      <w:r w:rsidR="0C3EE3A1" w:rsidRPr="7773FE6F">
        <w:rPr>
          <w:rFonts w:ascii="Cambria" w:eastAsia="Cambria" w:hAnsi="Cambria" w:cs="Cambria"/>
        </w:rPr>
        <w:t xml:space="preserve"> </w:t>
      </w:r>
      <w:r w:rsidR="07F9039E" w:rsidRPr="7773FE6F">
        <w:rPr>
          <w:rFonts w:ascii="Cambria" w:eastAsia="Cambria" w:hAnsi="Cambria" w:cs="Cambria"/>
        </w:rPr>
        <w:t xml:space="preserve">Many </w:t>
      </w:r>
      <w:r w:rsidR="33CE48E9" w:rsidRPr="7773FE6F">
        <w:rPr>
          <w:rFonts w:ascii="Cambria" w:eastAsia="Cambria" w:hAnsi="Cambria" w:cs="Cambria"/>
        </w:rPr>
        <w:t xml:space="preserve">TRs </w:t>
      </w:r>
      <w:r w:rsidR="07F9039E" w:rsidRPr="7773FE6F">
        <w:rPr>
          <w:rFonts w:ascii="Cambria" w:eastAsia="Cambria" w:hAnsi="Cambria" w:cs="Cambria"/>
        </w:rPr>
        <w:t>are</w:t>
      </w:r>
      <w:r w:rsidR="3EEA6651" w:rsidRPr="7773FE6F">
        <w:rPr>
          <w:rFonts w:ascii="Cambria" w:eastAsia="Cambria" w:hAnsi="Cambria" w:cs="Cambria"/>
        </w:rPr>
        <w:t xml:space="preserve"> also well-informed of and contribute substantively to international efforts to update, standardize, and harmoniz</w:t>
      </w:r>
      <w:r w:rsidR="3EEA6651" w:rsidRPr="7773FE6F">
        <w:rPr>
          <w:rFonts w:ascii="Cambria" w:hAnsi="Cambria"/>
        </w:rPr>
        <w:t>e transaction reporting</w:t>
      </w:r>
      <w:r w:rsidR="20C5295C" w:rsidRPr="7773FE6F">
        <w:rPr>
          <w:rFonts w:ascii="Cambria" w:hAnsi="Cambria"/>
        </w:rPr>
        <w:t>.</w:t>
      </w:r>
      <w:r w:rsidR="7F723A58" w:rsidRPr="7773FE6F">
        <w:rPr>
          <w:rFonts w:ascii="Cambria" w:hAnsi="Cambria"/>
        </w:rPr>
        <w:t xml:space="preserve"> </w:t>
      </w:r>
    </w:p>
    <w:p w14:paraId="11201AA6" w14:textId="4119EDFC" w:rsidR="00663063" w:rsidRPr="00113108" w:rsidRDefault="00663063" w:rsidP="44150DE2">
      <w:pPr>
        <w:jc w:val="both"/>
        <w:rPr>
          <w:rFonts w:ascii="Cambria" w:hAnsi="Cambria"/>
        </w:rPr>
      </w:pPr>
    </w:p>
    <w:p w14:paraId="1D581CAC" w14:textId="30BD3DB1" w:rsidR="00663063" w:rsidRPr="00113108" w:rsidRDefault="2F731EF4" w:rsidP="00BF0A44">
      <w:pPr>
        <w:jc w:val="both"/>
        <w:rPr>
          <w:rFonts w:ascii="Cambria" w:hAnsi="Cambria"/>
        </w:rPr>
      </w:pPr>
      <w:r w:rsidRPr="76668992">
        <w:rPr>
          <w:rFonts w:ascii="Cambria" w:hAnsi="Cambria"/>
        </w:rPr>
        <w:t>We believe that o</w:t>
      </w:r>
      <w:r w:rsidR="3F167329" w:rsidRPr="76668992">
        <w:rPr>
          <w:rFonts w:ascii="Cambria" w:hAnsi="Cambria"/>
        </w:rPr>
        <w:t>ne o</w:t>
      </w:r>
      <w:r w:rsidR="2A39426A" w:rsidRPr="76668992">
        <w:rPr>
          <w:rFonts w:ascii="Cambria" w:hAnsi="Cambria"/>
        </w:rPr>
        <w:t>ption</w:t>
      </w:r>
      <w:r w:rsidR="63ACDF27" w:rsidRPr="76668992">
        <w:rPr>
          <w:rFonts w:ascii="Cambria" w:hAnsi="Cambria"/>
        </w:rPr>
        <w:t>,</w:t>
      </w:r>
      <w:r w:rsidR="2A39426A" w:rsidRPr="76668992">
        <w:rPr>
          <w:rFonts w:ascii="Cambria" w:hAnsi="Cambria"/>
        </w:rPr>
        <w:t xml:space="preserve"> that </w:t>
      </w:r>
      <w:r w:rsidR="2D985680" w:rsidRPr="76668992">
        <w:rPr>
          <w:rFonts w:ascii="Cambria" w:hAnsi="Cambria"/>
        </w:rPr>
        <w:t xml:space="preserve">is less costly and </w:t>
      </w:r>
      <w:r w:rsidR="7C4CE9D0" w:rsidRPr="76668992">
        <w:rPr>
          <w:rFonts w:ascii="Cambria" w:hAnsi="Cambria"/>
        </w:rPr>
        <w:t>delivers ESMA</w:t>
      </w:r>
      <w:r w:rsidR="449069F4" w:rsidRPr="76668992">
        <w:rPr>
          <w:rFonts w:ascii="Cambria" w:hAnsi="Cambria"/>
        </w:rPr>
        <w:t>’</w:t>
      </w:r>
      <w:r w:rsidR="12AC0C9C" w:rsidRPr="76668992">
        <w:rPr>
          <w:rFonts w:ascii="Cambria" w:hAnsi="Cambria"/>
        </w:rPr>
        <w:t>s</w:t>
      </w:r>
      <w:r w:rsidR="449069F4" w:rsidRPr="76668992">
        <w:rPr>
          <w:rFonts w:ascii="Cambria" w:hAnsi="Cambria"/>
        </w:rPr>
        <w:t xml:space="preserve"> </w:t>
      </w:r>
      <w:r w:rsidR="7C4CE9D0" w:rsidRPr="76668992">
        <w:rPr>
          <w:rFonts w:ascii="Cambria" w:hAnsi="Cambria"/>
        </w:rPr>
        <w:t>goal of s</w:t>
      </w:r>
      <w:r w:rsidR="2D985680" w:rsidRPr="76668992">
        <w:rPr>
          <w:rFonts w:ascii="Cambria" w:hAnsi="Cambria"/>
        </w:rPr>
        <w:t>impl</w:t>
      </w:r>
      <w:r w:rsidR="476B1598" w:rsidRPr="76668992">
        <w:rPr>
          <w:rFonts w:ascii="Cambria" w:hAnsi="Cambria"/>
        </w:rPr>
        <w:t>i</w:t>
      </w:r>
      <w:r w:rsidR="2D985680" w:rsidRPr="76668992">
        <w:rPr>
          <w:rFonts w:ascii="Cambria" w:hAnsi="Cambria"/>
        </w:rPr>
        <w:t>fication</w:t>
      </w:r>
      <w:r w:rsidR="150F1062" w:rsidRPr="76668992">
        <w:rPr>
          <w:rFonts w:ascii="Cambria" w:hAnsi="Cambria"/>
        </w:rPr>
        <w:t>,</w:t>
      </w:r>
      <w:r w:rsidR="5F7C7ECF" w:rsidRPr="76668992">
        <w:rPr>
          <w:rFonts w:ascii="Cambria" w:hAnsi="Cambria"/>
        </w:rPr>
        <w:t xml:space="preserve"> whilst bridging the </w:t>
      </w:r>
      <w:r w:rsidR="2A39426A" w:rsidRPr="76668992">
        <w:rPr>
          <w:rFonts w:ascii="Cambria" w:hAnsi="Cambria"/>
        </w:rPr>
        <w:t>conceptual gap between Option 1a and 2a would be</w:t>
      </w:r>
      <w:r w:rsidR="37C76B53" w:rsidRPr="76668992">
        <w:rPr>
          <w:rFonts w:ascii="Cambria" w:hAnsi="Cambria"/>
        </w:rPr>
        <w:t xml:space="preserve"> for TRs</w:t>
      </w:r>
      <w:r w:rsidR="2A39426A" w:rsidRPr="76668992">
        <w:rPr>
          <w:rFonts w:ascii="Cambria" w:hAnsi="Cambria"/>
        </w:rPr>
        <w:t xml:space="preserve"> to build and offer reporting entities the optionality of</w:t>
      </w:r>
      <w:r w:rsidR="37C76B53" w:rsidRPr="76668992">
        <w:rPr>
          <w:rFonts w:ascii="Cambria" w:hAnsi="Cambria"/>
        </w:rPr>
        <w:t xml:space="preserve"> (i) </w:t>
      </w:r>
      <w:r w:rsidR="2A39426A" w:rsidRPr="76668992">
        <w:rPr>
          <w:rFonts w:ascii="Cambria" w:hAnsi="Cambria"/>
        </w:rPr>
        <w:t xml:space="preserve">submitting a </w:t>
      </w:r>
      <w:r w:rsidR="37C76B53" w:rsidRPr="76668992">
        <w:rPr>
          <w:rFonts w:ascii="Cambria" w:hAnsi="Cambria"/>
        </w:rPr>
        <w:t xml:space="preserve">single message template to be used for all instrument types </w:t>
      </w:r>
      <w:r w:rsidR="2A39426A" w:rsidRPr="76668992">
        <w:rPr>
          <w:rFonts w:ascii="Cambria" w:hAnsi="Cambria"/>
        </w:rPr>
        <w:t>or</w:t>
      </w:r>
      <w:r w:rsidR="37C76B53" w:rsidRPr="76668992">
        <w:rPr>
          <w:rFonts w:ascii="Cambria" w:hAnsi="Cambria"/>
        </w:rPr>
        <w:t xml:space="preserve"> (ii) continu</w:t>
      </w:r>
      <w:r w:rsidR="2A39426A" w:rsidRPr="76668992">
        <w:rPr>
          <w:rFonts w:ascii="Cambria" w:hAnsi="Cambria"/>
        </w:rPr>
        <w:t>ing</w:t>
      </w:r>
      <w:r w:rsidR="37C76B53" w:rsidRPr="76668992">
        <w:rPr>
          <w:rFonts w:ascii="Cambria" w:hAnsi="Cambria"/>
        </w:rPr>
        <w:t xml:space="preserve"> to </w:t>
      </w:r>
      <w:r w:rsidR="2A39426A" w:rsidRPr="76668992">
        <w:rPr>
          <w:rFonts w:ascii="Cambria" w:hAnsi="Cambria"/>
        </w:rPr>
        <w:t>submit</w:t>
      </w:r>
      <w:r w:rsidR="37C76B53" w:rsidRPr="76668992">
        <w:rPr>
          <w:rFonts w:ascii="Cambria" w:hAnsi="Cambria"/>
        </w:rPr>
        <w:t xml:space="preserve"> separate EMIR, </w:t>
      </w:r>
      <w:proofErr w:type="spellStart"/>
      <w:r w:rsidR="37C76B53" w:rsidRPr="76668992">
        <w:rPr>
          <w:rFonts w:ascii="Cambria" w:hAnsi="Cambria"/>
        </w:rPr>
        <w:t>MiFIR</w:t>
      </w:r>
      <w:proofErr w:type="spellEnd"/>
      <w:r w:rsidR="37C76B53" w:rsidRPr="76668992">
        <w:rPr>
          <w:rFonts w:ascii="Cambria" w:hAnsi="Cambria"/>
        </w:rPr>
        <w:t xml:space="preserve"> and SFTR messages from reporting entities. For this second scenario, the TRs would consolidate the data received into the single message format prior to disseminating to </w:t>
      </w:r>
      <w:r w:rsidR="0EAB6073" w:rsidRPr="76668992">
        <w:rPr>
          <w:rFonts w:ascii="Cambria" w:hAnsi="Cambria"/>
        </w:rPr>
        <w:t xml:space="preserve">all the relevant </w:t>
      </w:r>
      <w:r w:rsidR="37C76B53" w:rsidRPr="76668992">
        <w:rPr>
          <w:rFonts w:ascii="Cambria" w:hAnsi="Cambria"/>
        </w:rPr>
        <w:t>authorities</w:t>
      </w:r>
      <w:r w:rsidR="63A2DED5" w:rsidRPr="76668992">
        <w:rPr>
          <w:rFonts w:ascii="Cambria" w:hAnsi="Cambria"/>
        </w:rPr>
        <w:t>.</w:t>
      </w:r>
      <w:r w:rsidR="70374D1F" w:rsidRPr="76668992">
        <w:rPr>
          <w:rFonts w:ascii="Cambria" w:hAnsi="Cambria"/>
        </w:rPr>
        <w:t xml:space="preserve"> </w:t>
      </w:r>
      <w:r w:rsidR="37C76B53" w:rsidRPr="76668992">
        <w:rPr>
          <w:rFonts w:ascii="Cambria" w:hAnsi="Cambria"/>
        </w:rPr>
        <w:t>This</w:t>
      </w:r>
      <w:r w:rsidR="63A2DED5" w:rsidRPr="76668992">
        <w:rPr>
          <w:rFonts w:ascii="Cambria" w:hAnsi="Cambria"/>
        </w:rPr>
        <w:t xml:space="preserve"> </w:t>
      </w:r>
      <w:r w:rsidR="3D83E574" w:rsidRPr="76668992">
        <w:rPr>
          <w:rFonts w:ascii="Cambria" w:hAnsi="Cambria"/>
        </w:rPr>
        <w:t>arrangement</w:t>
      </w:r>
      <w:r w:rsidR="37C76B53" w:rsidRPr="76668992">
        <w:rPr>
          <w:rFonts w:ascii="Cambria" w:hAnsi="Cambria"/>
        </w:rPr>
        <w:t xml:space="preserve"> would provide reporting entities with the </w:t>
      </w:r>
      <w:r w:rsidR="14081ABF" w:rsidRPr="76668992">
        <w:rPr>
          <w:rFonts w:ascii="Cambria" w:hAnsi="Cambria"/>
        </w:rPr>
        <w:t>flexibility</w:t>
      </w:r>
      <w:r w:rsidR="37C76B53" w:rsidRPr="76668992">
        <w:rPr>
          <w:rFonts w:ascii="Cambria" w:hAnsi="Cambria"/>
        </w:rPr>
        <w:t xml:space="preserve"> to either use the single </w:t>
      </w:r>
      <w:r w:rsidR="37C76B53" w:rsidRPr="76668992">
        <w:rPr>
          <w:rFonts w:ascii="Cambria" w:hAnsi="Cambria"/>
        </w:rPr>
        <w:lastRenderedPageBreak/>
        <w:t>message format themselves or maintain current message formats specific to OTC derivatives, ETDs and securities</w:t>
      </w:r>
      <w:r w:rsidR="63A2DED5" w:rsidRPr="76668992">
        <w:rPr>
          <w:rFonts w:ascii="Cambria" w:hAnsi="Cambria"/>
        </w:rPr>
        <w:t>/SFTs</w:t>
      </w:r>
      <w:r w:rsidR="37C76B53" w:rsidRPr="76668992">
        <w:rPr>
          <w:rFonts w:ascii="Cambria" w:hAnsi="Cambria"/>
        </w:rPr>
        <w:t xml:space="preserve">, </w:t>
      </w:r>
      <w:r w:rsidR="11C33CB6" w:rsidRPr="76668992">
        <w:rPr>
          <w:rFonts w:ascii="Cambria" w:hAnsi="Cambria"/>
        </w:rPr>
        <w:t>enabling reporting entities to select the submission</w:t>
      </w:r>
      <w:r w:rsidR="7039644E" w:rsidRPr="76668992">
        <w:rPr>
          <w:rFonts w:ascii="Cambria" w:hAnsi="Cambria"/>
        </w:rPr>
        <w:t xml:space="preserve"> arrangement that is</w:t>
      </w:r>
      <w:r w:rsidR="37C76B53" w:rsidRPr="76668992">
        <w:rPr>
          <w:rFonts w:ascii="Cambria" w:hAnsi="Cambria"/>
        </w:rPr>
        <w:t xml:space="preserve"> easier and </w:t>
      </w:r>
      <w:r w:rsidR="63A2DED5" w:rsidRPr="76668992">
        <w:rPr>
          <w:rFonts w:ascii="Cambria" w:hAnsi="Cambria"/>
        </w:rPr>
        <w:t xml:space="preserve">less costly </w:t>
      </w:r>
      <w:r w:rsidR="37C76B53" w:rsidRPr="76668992">
        <w:rPr>
          <w:rFonts w:ascii="Cambria" w:hAnsi="Cambria"/>
        </w:rPr>
        <w:t>to implement</w:t>
      </w:r>
      <w:r w:rsidR="7039644E" w:rsidRPr="76668992">
        <w:rPr>
          <w:rFonts w:ascii="Cambria" w:hAnsi="Cambria"/>
        </w:rPr>
        <w:t xml:space="preserve"> for them</w:t>
      </w:r>
      <w:r w:rsidR="37C76B53" w:rsidRPr="76668992">
        <w:rPr>
          <w:rFonts w:ascii="Cambria" w:hAnsi="Cambria"/>
        </w:rPr>
        <w:t xml:space="preserve">. It also means, the authorities would still receive the </w:t>
      </w:r>
      <w:r w:rsidR="796B97C6" w:rsidRPr="76668992">
        <w:rPr>
          <w:rFonts w:ascii="Cambria" w:hAnsi="Cambria"/>
        </w:rPr>
        <w:t xml:space="preserve">same </w:t>
      </w:r>
      <w:r w:rsidR="37C76B53" w:rsidRPr="76668992">
        <w:rPr>
          <w:rFonts w:ascii="Cambria" w:hAnsi="Cambria"/>
        </w:rPr>
        <w:t>information using the single report framework.</w:t>
      </w:r>
    </w:p>
    <w:p w14:paraId="5850B312" w14:textId="77777777" w:rsidR="00663063" w:rsidRPr="00113108" w:rsidRDefault="00663063" w:rsidP="00BF0A44">
      <w:pPr>
        <w:jc w:val="both"/>
        <w:rPr>
          <w:rFonts w:ascii="Cambria" w:hAnsi="Cambria"/>
        </w:rPr>
      </w:pPr>
    </w:p>
    <w:p w14:paraId="15EC1CEE" w14:textId="199CEFED" w:rsidR="001D4766" w:rsidRPr="00113108" w:rsidRDefault="47753D0C" w:rsidP="76668992">
      <w:pPr>
        <w:jc w:val="both"/>
        <w:rPr>
          <w:rFonts w:ascii="Cambria" w:hAnsi="Cambria"/>
        </w:rPr>
      </w:pPr>
      <w:r w:rsidRPr="76668992">
        <w:rPr>
          <w:rFonts w:ascii="Cambria" w:hAnsi="Cambria"/>
        </w:rPr>
        <w:t>The potential a</w:t>
      </w:r>
      <w:r w:rsidR="55BB2B3B" w:rsidRPr="76668992">
        <w:rPr>
          <w:rFonts w:ascii="Cambria" w:hAnsi="Cambria"/>
        </w:rPr>
        <w:t xml:space="preserve">dvantages </w:t>
      </w:r>
      <w:r w:rsidRPr="76668992">
        <w:rPr>
          <w:rFonts w:ascii="Cambria" w:hAnsi="Cambria"/>
        </w:rPr>
        <w:t xml:space="preserve">and benefits </w:t>
      </w:r>
      <w:r w:rsidR="55BB2B3B" w:rsidRPr="76668992">
        <w:rPr>
          <w:rFonts w:ascii="Cambria" w:hAnsi="Cambria"/>
        </w:rPr>
        <w:t>of Option 2a</w:t>
      </w:r>
      <w:r w:rsidRPr="76668992">
        <w:rPr>
          <w:rFonts w:ascii="Cambria" w:hAnsi="Cambria"/>
        </w:rPr>
        <w:t>, however,</w:t>
      </w:r>
      <w:r w:rsidR="55BB2B3B" w:rsidRPr="76668992">
        <w:rPr>
          <w:rFonts w:ascii="Cambria" w:hAnsi="Cambria"/>
        </w:rPr>
        <w:t xml:space="preserve"> </w:t>
      </w:r>
      <w:r w:rsidR="568CD9C1" w:rsidRPr="76668992">
        <w:rPr>
          <w:rFonts w:ascii="Cambria" w:hAnsi="Cambria"/>
        </w:rPr>
        <w:t>should be assesse</w:t>
      </w:r>
      <w:r w:rsidR="1BB1FF45" w:rsidRPr="76668992">
        <w:rPr>
          <w:rFonts w:ascii="Cambria" w:hAnsi="Cambria"/>
        </w:rPr>
        <w:t>d</w:t>
      </w:r>
      <w:r w:rsidR="568CD9C1" w:rsidRPr="76668992">
        <w:rPr>
          <w:rFonts w:ascii="Cambria" w:hAnsi="Cambria"/>
        </w:rPr>
        <w:t xml:space="preserve"> </w:t>
      </w:r>
      <w:r w:rsidR="55BB2B3B" w:rsidRPr="76668992">
        <w:rPr>
          <w:rFonts w:ascii="Cambria" w:hAnsi="Cambria"/>
        </w:rPr>
        <w:t>jointly with the limitations in Q10</w:t>
      </w:r>
      <w:r w:rsidR="7422D935" w:rsidRPr="76668992">
        <w:rPr>
          <w:rFonts w:ascii="Cambria" w:hAnsi="Cambria"/>
        </w:rPr>
        <w:t xml:space="preserve"> to balance benefits and costs. </w:t>
      </w:r>
    </w:p>
    <w:p w14:paraId="5A8801BA" w14:textId="213C53C5" w:rsidR="00926BDA" w:rsidRDefault="00926BDA" w:rsidP="546DEA14">
      <w:pPr>
        <w:ind w:left="360"/>
        <w:jc w:val="both"/>
        <w:rPr>
          <w:rFonts w:ascii="Cambria" w:hAnsi="Cambria"/>
        </w:rPr>
      </w:pPr>
    </w:p>
    <w:permEnd w:id="1249454344"/>
    <w:p w14:paraId="2EB71523" w14:textId="77777777" w:rsidR="00926BDA" w:rsidRDefault="00926BDA" w:rsidP="00926BDA">
      <w:r>
        <w:t>&lt;ESMA_QUESTION_CASR_9&gt;</w:t>
      </w:r>
    </w:p>
    <w:p w14:paraId="40B2AE04" w14:textId="77777777" w:rsidR="00926BDA" w:rsidRDefault="00926BDA" w:rsidP="00926BDA"/>
    <w:p w14:paraId="21CAA22D" w14:textId="77777777" w:rsidR="00926BDA" w:rsidRDefault="00926BDA" w:rsidP="00926BDA">
      <w:pPr>
        <w:pStyle w:val="Questionstyle"/>
        <w:spacing w:before="120" w:after="120"/>
        <w:ind w:left="851" w:hanging="709"/>
      </w:pPr>
      <w:r>
        <w:t>What are the key limitations and potential risks of option 2a?</w:t>
      </w:r>
    </w:p>
    <w:p w14:paraId="75BC6033" w14:textId="77777777" w:rsidR="00926BDA" w:rsidRDefault="00926BDA" w:rsidP="00926BDA">
      <w:r>
        <w:t>&lt;ESMA_QUESTION_CASR_10&gt;</w:t>
      </w:r>
    </w:p>
    <w:p w14:paraId="3670C531" w14:textId="0BD7F2DB" w:rsidR="0085598F" w:rsidRPr="00113108" w:rsidRDefault="009E49D3" w:rsidP="00BF0A44">
      <w:pPr>
        <w:jc w:val="both"/>
        <w:rPr>
          <w:rFonts w:ascii="Cambria" w:hAnsi="Cambria"/>
        </w:rPr>
      </w:pPr>
      <w:permStart w:id="199837036" w:edGrp="everyone"/>
      <w:r w:rsidRPr="00113108">
        <w:rPr>
          <w:rFonts w:ascii="Cambria" w:hAnsi="Cambria"/>
        </w:rPr>
        <w:t xml:space="preserve">Under </w:t>
      </w:r>
      <w:r w:rsidR="0085598F" w:rsidRPr="00113108">
        <w:rPr>
          <w:rFonts w:ascii="Cambria" w:hAnsi="Cambria"/>
        </w:rPr>
        <w:t>Option 2a</w:t>
      </w:r>
      <w:r w:rsidRPr="00113108">
        <w:rPr>
          <w:rFonts w:ascii="Cambria" w:hAnsi="Cambria"/>
        </w:rPr>
        <w:t>, simply unifying EMIR and SFTR into the MiFID template</w:t>
      </w:r>
      <w:r w:rsidR="0085598F" w:rsidRPr="00113108">
        <w:rPr>
          <w:rFonts w:ascii="Cambria" w:hAnsi="Cambria"/>
        </w:rPr>
        <w:t xml:space="preserve"> is likely to add new layers of complexity, additional costs and investments in resources that would add to the burden of </w:t>
      </w:r>
      <w:r w:rsidR="007A1A75" w:rsidRPr="00113108">
        <w:rPr>
          <w:rFonts w:ascii="Cambria" w:hAnsi="Cambria"/>
        </w:rPr>
        <w:t>regulatory</w:t>
      </w:r>
      <w:r w:rsidR="0085598F" w:rsidRPr="00113108">
        <w:rPr>
          <w:rFonts w:ascii="Cambria" w:hAnsi="Cambria"/>
        </w:rPr>
        <w:t xml:space="preserve"> reporting. </w:t>
      </w:r>
    </w:p>
    <w:p w14:paraId="3796717C" w14:textId="77777777" w:rsidR="008D63F4" w:rsidRPr="00113108" w:rsidRDefault="008D63F4" w:rsidP="00BF0A44">
      <w:pPr>
        <w:jc w:val="both"/>
        <w:rPr>
          <w:rFonts w:ascii="Cambria" w:hAnsi="Cambria"/>
        </w:rPr>
      </w:pPr>
    </w:p>
    <w:p w14:paraId="4CA03DE3" w14:textId="77777777" w:rsidR="00067334" w:rsidRPr="00113108" w:rsidRDefault="008D63F4" w:rsidP="00BF0A44">
      <w:pPr>
        <w:jc w:val="both"/>
        <w:rPr>
          <w:rFonts w:ascii="Cambria" w:hAnsi="Cambria"/>
        </w:rPr>
      </w:pPr>
      <w:r w:rsidRPr="44150DE2">
        <w:rPr>
          <w:rFonts w:ascii="Cambria" w:hAnsi="Cambria"/>
        </w:rPr>
        <w:t>I</w:t>
      </w:r>
      <w:r w:rsidR="0085598F" w:rsidRPr="44150DE2">
        <w:rPr>
          <w:rFonts w:ascii="Cambria" w:hAnsi="Cambria"/>
        </w:rPr>
        <w:t>ncorporat</w:t>
      </w:r>
      <w:r w:rsidRPr="44150DE2">
        <w:rPr>
          <w:rFonts w:ascii="Cambria" w:hAnsi="Cambria"/>
        </w:rPr>
        <w:t>ing</w:t>
      </w:r>
      <w:r w:rsidR="0085598F" w:rsidRPr="44150DE2">
        <w:rPr>
          <w:rFonts w:ascii="Cambria" w:hAnsi="Cambria"/>
        </w:rPr>
        <w:t xml:space="preserve"> data points from EMIR and SFTR into </w:t>
      </w:r>
      <w:proofErr w:type="spellStart"/>
      <w:r w:rsidR="0085598F" w:rsidRPr="44150DE2">
        <w:rPr>
          <w:rFonts w:ascii="Cambria" w:hAnsi="Cambria"/>
        </w:rPr>
        <w:t>MiFIR</w:t>
      </w:r>
      <w:proofErr w:type="spellEnd"/>
      <w:r w:rsidR="0085598F" w:rsidRPr="44150DE2">
        <w:rPr>
          <w:rFonts w:ascii="Cambria" w:hAnsi="Cambria"/>
        </w:rPr>
        <w:t xml:space="preserve"> is expected to be a </w:t>
      </w:r>
      <w:r w:rsidRPr="44150DE2">
        <w:rPr>
          <w:rFonts w:ascii="Cambria" w:hAnsi="Cambria"/>
        </w:rPr>
        <w:t>complex, lengthy and arduous</w:t>
      </w:r>
      <w:r w:rsidR="0085598F" w:rsidRPr="44150DE2">
        <w:rPr>
          <w:rFonts w:ascii="Cambria" w:hAnsi="Cambria"/>
        </w:rPr>
        <w:t xml:space="preserve"> exercise</w:t>
      </w:r>
      <w:r w:rsidRPr="44150DE2">
        <w:rPr>
          <w:rFonts w:ascii="Cambria" w:hAnsi="Cambria"/>
        </w:rPr>
        <w:t xml:space="preserve">. </w:t>
      </w:r>
      <w:r w:rsidR="0085598F" w:rsidRPr="44150DE2">
        <w:rPr>
          <w:rFonts w:ascii="Cambria" w:hAnsi="Cambria"/>
        </w:rPr>
        <w:t xml:space="preserve"> </w:t>
      </w:r>
      <w:r w:rsidRPr="44150DE2">
        <w:rPr>
          <w:rFonts w:ascii="Cambria" w:hAnsi="Cambria"/>
        </w:rPr>
        <w:t>T</w:t>
      </w:r>
      <w:r w:rsidR="0085598F" w:rsidRPr="44150DE2">
        <w:rPr>
          <w:rFonts w:ascii="Cambria" w:hAnsi="Cambria"/>
        </w:rPr>
        <w:t xml:space="preserve">here are notable and fundamental differences in the types of instruments and events that are reportable under </w:t>
      </w:r>
      <w:proofErr w:type="spellStart"/>
      <w:r w:rsidR="0085598F" w:rsidRPr="44150DE2">
        <w:rPr>
          <w:rFonts w:ascii="Cambria" w:hAnsi="Cambria"/>
        </w:rPr>
        <w:t>MiFIR</w:t>
      </w:r>
      <w:proofErr w:type="spellEnd"/>
      <w:r w:rsidR="0085598F" w:rsidRPr="44150DE2">
        <w:rPr>
          <w:rFonts w:ascii="Cambria" w:hAnsi="Cambria"/>
        </w:rPr>
        <w:t xml:space="preserve">, EMIR and SFTR and a single reporting framework and uniform template might not be fit for purpose to address them effectively. </w:t>
      </w:r>
    </w:p>
    <w:p w14:paraId="6E659958" w14:textId="77777777" w:rsidR="00FF0083" w:rsidRPr="00113108" w:rsidRDefault="00FF0083" w:rsidP="00BF0A44">
      <w:pPr>
        <w:jc w:val="both"/>
        <w:rPr>
          <w:rFonts w:ascii="Cambria" w:hAnsi="Cambria"/>
        </w:rPr>
      </w:pPr>
    </w:p>
    <w:p w14:paraId="0E2CFED0" w14:textId="3BFFC4F2" w:rsidR="00F16929" w:rsidRPr="00113108" w:rsidRDefault="5E22F1E4" w:rsidP="00BF0A44">
      <w:pPr>
        <w:jc w:val="both"/>
        <w:rPr>
          <w:rFonts w:ascii="Cambria" w:hAnsi="Cambria"/>
        </w:rPr>
      </w:pPr>
      <w:r w:rsidRPr="76668992">
        <w:rPr>
          <w:rFonts w:ascii="Cambria" w:hAnsi="Cambria"/>
        </w:rPr>
        <w:t xml:space="preserve">A potential solution that could achieve the aims of Option 2a (a single report to regulator across EMIR, </w:t>
      </w:r>
      <w:proofErr w:type="spellStart"/>
      <w:r w:rsidRPr="76668992">
        <w:rPr>
          <w:rFonts w:ascii="Cambria" w:hAnsi="Cambria"/>
        </w:rPr>
        <w:t>MiFIR</w:t>
      </w:r>
      <w:proofErr w:type="spellEnd"/>
      <w:r w:rsidRPr="76668992">
        <w:rPr>
          <w:rFonts w:ascii="Cambria" w:hAnsi="Cambria"/>
        </w:rPr>
        <w:t xml:space="preserve"> and SFTR), while limiting the complexity and cost of implementation to market participants, </w:t>
      </w:r>
      <w:bookmarkStart w:id="1" w:name="_Hlk207358310"/>
      <w:r w:rsidRPr="76668992">
        <w:rPr>
          <w:rFonts w:ascii="Cambria" w:hAnsi="Cambria"/>
        </w:rPr>
        <w:t xml:space="preserve">is to </w:t>
      </w:r>
      <w:r w:rsidR="28C147AF" w:rsidRPr="76668992">
        <w:rPr>
          <w:rFonts w:ascii="Cambria" w:hAnsi="Cambria"/>
        </w:rPr>
        <w:t xml:space="preserve">leverage the central role </w:t>
      </w:r>
      <w:r w:rsidRPr="76668992">
        <w:rPr>
          <w:rFonts w:ascii="Cambria" w:hAnsi="Cambria"/>
        </w:rPr>
        <w:t xml:space="preserve">of TRs. </w:t>
      </w:r>
      <w:r w:rsidR="44368E73" w:rsidRPr="76668992">
        <w:rPr>
          <w:rFonts w:ascii="Cambria" w:hAnsi="Cambria"/>
        </w:rPr>
        <w:t>DDRIE/DTCC’s proposal is for</w:t>
      </w:r>
      <w:r w:rsidR="480C0F6E" w:rsidRPr="76668992">
        <w:rPr>
          <w:rFonts w:ascii="Cambria" w:hAnsi="Cambria"/>
        </w:rPr>
        <w:t xml:space="preserve"> TRs</w:t>
      </w:r>
      <w:r w:rsidRPr="76668992">
        <w:rPr>
          <w:rFonts w:ascii="Cambria" w:hAnsi="Cambria"/>
        </w:rPr>
        <w:t xml:space="preserve"> </w:t>
      </w:r>
      <w:r w:rsidR="44368E73" w:rsidRPr="76668992">
        <w:rPr>
          <w:rFonts w:ascii="Cambria" w:hAnsi="Cambria"/>
        </w:rPr>
        <w:t xml:space="preserve">to </w:t>
      </w:r>
      <w:r w:rsidRPr="76668992">
        <w:rPr>
          <w:rFonts w:ascii="Cambria" w:hAnsi="Cambria"/>
        </w:rPr>
        <w:t xml:space="preserve">(i) accept the single message template to be used for all instrument types, but also (ii) to continue to accept separate EMIR, </w:t>
      </w:r>
      <w:proofErr w:type="spellStart"/>
      <w:r w:rsidRPr="76668992">
        <w:rPr>
          <w:rFonts w:ascii="Cambria" w:hAnsi="Cambria"/>
        </w:rPr>
        <w:t>MiFIR</w:t>
      </w:r>
      <w:proofErr w:type="spellEnd"/>
      <w:r w:rsidRPr="76668992">
        <w:rPr>
          <w:rFonts w:ascii="Cambria" w:hAnsi="Cambria"/>
        </w:rPr>
        <w:t xml:space="preserve"> and SFTR messages from reporting entities. </w:t>
      </w:r>
    </w:p>
    <w:p w14:paraId="585EFD64" w14:textId="77777777" w:rsidR="00F16929" w:rsidRPr="00113108" w:rsidRDefault="00F16929" w:rsidP="00BF0A44">
      <w:pPr>
        <w:jc w:val="both"/>
        <w:rPr>
          <w:rFonts w:ascii="Cambria" w:hAnsi="Cambria"/>
        </w:rPr>
      </w:pPr>
    </w:p>
    <w:p w14:paraId="6AB46B25" w14:textId="6643FE71" w:rsidR="0085598F" w:rsidRPr="00113108" w:rsidRDefault="240564FB" w:rsidP="00BF0A44">
      <w:pPr>
        <w:jc w:val="both"/>
        <w:rPr>
          <w:rFonts w:ascii="Cambria" w:hAnsi="Cambria"/>
        </w:rPr>
      </w:pPr>
      <w:r w:rsidRPr="546DEA14">
        <w:rPr>
          <w:rFonts w:ascii="Cambria" w:hAnsi="Cambria"/>
        </w:rPr>
        <w:t xml:space="preserve">For this second scenario, the TRs would consolidate the data received into the single message format prior to disseminating to </w:t>
      </w:r>
      <w:r w:rsidR="0B34A616" w:rsidRPr="546DEA14">
        <w:rPr>
          <w:rFonts w:ascii="Cambria" w:hAnsi="Cambria"/>
        </w:rPr>
        <w:t>authorities</w:t>
      </w:r>
      <w:r w:rsidRPr="546DEA14">
        <w:rPr>
          <w:rFonts w:ascii="Cambria" w:hAnsi="Cambria"/>
        </w:rPr>
        <w:t>. This</w:t>
      </w:r>
      <w:r w:rsidR="6BAEDFC1" w:rsidRPr="546DEA14">
        <w:rPr>
          <w:rFonts w:ascii="Cambria" w:hAnsi="Cambria"/>
        </w:rPr>
        <w:t>, in turn,</w:t>
      </w:r>
      <w:r w:rsidRPr="546DEA14">
        <w:rPr>
          <w:rFonts w:ascii="Cambria" w:hAnsi="Cambria"/>
        </w:rPr>
        <w:t xml:space="preserve"> would provide reporting entities with the option to either use the single message format themselves or maintain current message formats specific to OTC derivatives, ETDs and </w:t>
      </w:r>
      <w:proofErr w:type="gramStart"/>
      <w:r w:rsidR="2E7DBC2C" w:rsidRPr="546DEA14">
        <w:rPr>
          <w:rFonts w:ascii="Cambria" w:hAnsi="Cambria"/>
        </w:rPr>
        <w:t>SFT</w:t>
      </w:r>
      <w:r w:rsidR="79A39758" w:rsidRPr="546DEA14">
        <w:rPr>
          <w:rFonts w:ascii="Cambria" w:hAnsi="Cambria"/>
        </w:rPr>
        <w:t xml:space="preserve"> </w:t>
      </w:r>
      <w:r w:rsidRPr="546DEA14">
        <w:rPr>
          <w:rFonts w:ascii="Cambria" w:hAnsi="Cambria"/>
        </w:rPr>
        <w:t>,</w:t>
      </w:r>
      <w:proofErr w:type="gramEnd"/>
      <w:r w:rsidRPr="546DEA14">
        <w:rPr>
          <w:rFonts w:ascii="Cambria" w:hAnsi="Cambria"/>
        </w:rPr>
        <w:t xml:space="preserve"> with this latter option being easier and </w:t>
      </w:r>
      <w:r w:rsidR="6BAEDFC1" w:rsidRPr="546DEA14">
        <w:rPr>
          <w:rFonts w:ascii="Cambria" w:hAnsi="Cambria"/>
        </w:rPr>
        <w:t xml:space="preserve">cost </w:t>
      </w:r>
      <w:r w:rsidR="00EA6825" w:rsidRPr="546DEA14">
        <w:rPr>
          <w:rFonts w:ascii="Cambria" w:hAnsi="Cambria"/>
        </w:rPr>
        <w:t>effective. It</w:t>
      </w:r>
      <w:r w:rsidRPr="546DEA14">
        <w:rPr>
          <w:rFonts w:ascii="Cambria" w:hAnsi="Cambria"/>
        </w:rPr>
        <w:t xml:space="preserve"> also means, the authorities would receive the </w:t>
      </w:r>
      <w:r w:rsidR="6BAEDFC1" w:rsidRPr="546DEA14">
        <w:rPr>
          <w:rFonts w:ascii="Cambria" w:hAnsi="Cambria"/>
        </w:rPr>
        <w:t xml:space="preserve">same </w:t>
      </w:r>
      <w:r w:rsidRPr="546DEA14">
        <w:rPr>
          <w:rFonts w:ascii="Cambria" w:hAnsi="Cambria"/>
        </w:rPr>
        <w:t>information using the single report framework.</w:t>
      </w:r>
    </w:p>
    <w:p w14:paraId="1172B8AD" w14:textId="77777777" w:rsidR="00B52FBD" w:rsidRPr="00113108" w:rsidRDefault="00B52FBD" w:rsidP="00BF0A44">
      <w:pPr>
        <w:jc w:val="both"/>
        <w:rPr>
          <w:rFonts w:ascii="Cambria" w:hAnsi="Cambria"/>
        </w:rPr>
      </w:pPr>
    </w:p>
    <w:p w14:paraId="267F65B3" w14:textId="72C55006" w:rsidR="0085598F" w:rsidRPr="00113108" w:rsidRDefault="240564FB" w:rsidP="00BF0A44">
      <w:pPr>
        <w:jc w:val="both"/>
        <w:rPr>
          <w:rFonts w:ascii="Cambria" w:hAnsi="Cambria"/>
        </w:rPr>
      </w:pPr>
      <w:r w:rsidRPr="44150DE2">
        <w:rPr>
          <w:rFonts w:ascii="Cambria" w:hAnsi="Cambria"/>
        </w:rPr>
        <w:t xml:space="preserve">TRs may need to share transactional data </w:t>
      </w:r>
      <w:proofErr w:type="gramStart"/>
      <w:r w:rsidRPr="44150DE2">
        <w:rPr>
          <w:rFonts w:ascii="Cambria" w:hAnsi="Cambria"/>
        </w:rPr>
        <w:t>in order to</w:t>
      </w:r>
      <w:proofErr w:type="gramEnd"/>
      <w:r w:rsidRPr="44150DE2">
        <w:rPr>
          <w:rFonts w:ascii="Cambria" w:hAnsi="Cambria"/>
        </w:rPr>
        <w:t xml:space="preserve"> consolidate into a single message, but conceptually it could meet much of what Option 2a sets out to achieve without unduly overburdening reporting entities. </w:t>
      </w:r>
    </w:p>
    <w:bookmarkEnd w:id="1"/>
    <w:p w14:paraId="5F5ECA3F" w14:textId="77777777" w:rsidR="00B52FBD" w:rsidRPr="00113108" w:rsidRDefault="00B52FBD" w:rsidP="00BF0A44">
      <w:pPr>
        <w:jc w:val="both"/>
        <w:rPr>
          <w:rFonts w:ascii="Cambria" w:hAnsi="Cambria"/>
        </w:rPr>
      </w:pPr>
    </w:p>
    <w:p w14:paraId="56C38C26" w14:textId="6D78FCC3" w:rsidR="00926BDA" w:rsidRPr="00113108" w:rsidRDefault="0F0CFEB8" w:rsidP="00BF0A44">
      <w:pPr>
        <w:jc w:val="both"/>
        <w:rPr>
          <w:rFonts w:ascii="Cambria" w:hAnsi="Cambria"/>
        </w:rPr>
      </w:pPr>
      <w:r w:rsidRPr="76668992">
        <w:rPr>
          <w:rFonts w:ascii="Cambria" w:hAnsi="Cambria"/>
        </w:rPr>
        <w:t xml:space="preserve">To strike a </w:t>
      </w:r>
      <w:r w:rsidR="0CA661F8" w:rsidRPr="76668992">
        <w:rPr>
          <w:rFonts w:ascii="Cambria" w:hAnsi="Cambria"/>
        </w:rPr>
        <w:t xml:space="preserve">balance between costs and benefits, </w:t>
      </w:r>
      <w:r w:rsidR="44368E73" w:rsidRPr="76668992">
        <w:rPr>
          <w:rFonts w:ascii="Cambria" w:hAnsi="Cambria"/>
        </w:rPr>
        <w:t xml:space="preserve">DDRIE/DTCC </w:t>
      </w:r>
      <w:r w:rsidR="0CA661F8" w:rsidRPr="76668992">
        <w:rPr>
          <w:rFonts w:ascii="Cambria" w:hAnsi="Cambria"/>
        </w:rPr>
        <w:t>recommend</w:t>
      </w:r>
      <w:r w:rsidR="44368E73" w:rsidRPr="76668992">
        <w:rPr>
          <w:rFonts w:ascii="Cambria" w:hAnsi="Cambria"/>
        </w:rPr>
        <w:t>s</w:t>
      </w:r>
      <w:r w:rsidR="0CA661F8" w:rsidRPr="76668992">
        <w:rPr>
          <w:rFonts w:ascii="Cambria" w:hAnsi="Cambria"/>
        </w:rPr>
        <w:t xml:space="preserve"> </w:t>
      </w:r>
      <w:r w:rsidR="02026250" w:rsidRPr="76668992">
        <w:rPr>
          <w:rFonts w:ascii="Cambria" w:hAnsi="Cambria"/>
        </w:rPr>
        <w:t xml:space="preserve">in the </w:t>
      </w:r>
      <w:r w:rsidR="38E889C3" w:rsidRPr="76668992">
        <w:rPr>
          <w:rFonts w:ascii="Cambria" w:hAnsi="Cambria"/>
        </w:rPr>
        <w:t>short-term</w:t>
      </w:r>
      <w:r w:rsidR="02026250" w:rsidRPr="76668992">
        <w:rPr>
          <w:rFonts w:ascii="Cambria" w:hAnsi="Cambria"/>
        </w:rPr>
        <w:t xml:space="preserve"> </w:t>
      </w:r>
      <w:r w:rsidR="0CA661F8" w:rsidRPr="76668992">
        <w:rPr>
          <w:rFonts w:ascii="Cambria" w:hAnsi="Cambria"/>
        </w:rPr>
        <w:t>maintaining autonomous reporting regimes with a better delineation of instruments</w:t>
      </w:r>
      <w:r w:rsidR="0CC92BF4" w:rsidRPr="76668992">
        <w:rPr>
          <w:rFonts w:ascii="Cambria" w:hAnsi="Cambria"/>
        </w:rPr>
        <w:t xml:space="preserve"> under </w:t>
      </w:r>
      <w:r w:rsidR="0CC92BF4" w:rsidRPr="76668992">
        <w:rPr>
          <w:rFonts w:ascii="Cambria" w:hAnsi="Cambria"/>
        </w:rPr>
        <w:lastRenderedPageBreak/>
        <w:t>their respective purviews</w:t>
      </w:r>
      <w:r w:rsidRPr="76668992">
        <w:rPr>
          <w:rFonts w:ascii="Cambria" w:hAnsi="Cambria"/>
        </w:rPr>
        <w:t xml:space="preserve"> as potentially</w:t>
      </w:r>
      <w:r w:rsidR="0CA661F8" w:rsidRPr="76668992">
        <w:rPr>
          <w:rFonts w:ascii="Cambria" w:hAnsi="Cambria"/>
        </w:rPr>
        <w:t xml:space="preserve"> achieved through the implementation of Option 1a.</w:t>
      </w:r>
      <w:r w:rsidR="18F8D578" w:rsidRPr="76668992">
        <w:rPr>
          <w:rFonts w:ascii="Cambria" w:hAnsi="Cambria"/>
        </w:rPr>
        <w:t xml:space="preserve"> In the long term if there is a move to option 2 or similar then it would make sense to combine the regimes under a single legal framework. </w:t>
      </w:r>
    </w:p>
    <w:permEnd w:id="199837036"/>
    <w:p w14:paraId="26E45EF4" w14:textId="77777777" w:rsidR="00926BDA" w:rsidRDefault="00926BDA" w:rsidP="00926BDA">
      <w:r>
        <w:t>&lt;ESMA_QUESTION_CASR_10&gt;</w:t>
      </w:r>
    </w:p>
    <w:p w14:paraId="221B859E" w14:textId="77777777" w:rsidR="00926BDA" w:rsidRDefault="00926BDA" w:rsidP="00926BDA"/>
    <w:p w14:paraId="14E1C31C" w14:textId="77777777" w:rsidR="00926BDA" w:rsidRDefault="00926BDA" w:rsidP="00926BDA">
      <w:pPr>
        <w:pStyle w:val="Questionstyle"/>
        <w:spacing w:before="120" w:after="120"/>
        <w:ind w:left="851" w:hanging="709"/>
      </w:pPr>
      <w:r>
        <w:t xml:space="preserve">What components are missing or not adequately addressed in option 2a? Why are these elements important, and how might their inclusion change the evaluation or implementation of option 2a? </w:t>
      </w:r>
    </w:p>
    <w:p w14:paraId="3406D24E" w14:textId="77777777" w:rsidR="00926BDA" w:rsidRDefault="00926BDA" w:rsidP="00926BDA">
      <w:r>
        <w:t>&lt;ESMA_QUESTION_CASR_11&gt;</w:t>
      </w:r>
    </w:p>
    <w:p w14:paraId="3492AD38" w14:textId="77777777" w:rsidR="00CB70C5" w:rsidRDefault="00CB70C5" w:rsidP="006F2DF1">
      <w:pPr>
        <w:rPr>
          <w:rFonts w:ascii="Cambria" w:hAnsi="Cambria"/>
          <w:b/>
          <w:bCs/>
        </w:rPr>
      </w:pPr>
      <w:permStart w:id="2123508368" w:edGrp="everyone"/>
    </w:p>
    <w:p w14:paraId="4EFE7F1C" w14:textId="4BB08445" w:rsidR="00425824" w:rsidRPr="00113108" w:rsidRDefault="3620ED21" w:rsidP="00BF0A44">
      <w:pPr>
        <w:jc w:val="both"/>
        <w:rPr>
          <w:rFonts w:ascii="Cambria" w:hAnsi="Cambria"/>
        </w:rPr>
      </w:pPr>
      <w:r w:rsidRPr="76668992">
        <w:rPr>
          <w:rFonts w:ascii="Cambria" w:hAnsi="Cambria"/>
        </w:rPr>
        <w:t>E</w:t>
      </w:r>
      <w:r w:rsidR="5E7DBA4B" w:rsidRPr="76668992">
        <w:rPr>
          <w:rFonts w:ascii="Cambria" w:hAnsi="Cambria"/>
        </w:rPr>
        <w:t xml:space="preserve">stablishing a single set of reporting rules for the different types of instruments captured under </w:t>
      </w:r>
      <w:proofErr w:type="spellStart"/>
      <w:r w:rsidR="5E7DBA4B" w:rsidRPr="76668992">
        <w:rPr>
          <w:rFonts w:ascii="Cambria" w:hAnsi="Cambria"/>
        </w:rPr>
        <w:t>MiFIR</w:t>
      </w:r>
      <w:proofErr w:type="spellEnd"/>
      <w:r w:rsidR="5E7DBA4B" w:rsidRPr="76668992">
        <w:rPr>
          <w:rFonts w:ascii="Cambria" w:hAnsi="Cambria"/>
        </w:rPr>
        <w:t>, EMIR and SFTR will require comprehensive and detailed rules</w:t>
      </w:r>
      <w:r w:rsidR="7083B12E" w:rsidRPr="76668992">
        <w:rPr>
          <w:rFonts w:ascii="Cambria" w:hAnsi="Cambria"/>
        </w:rPr>
        <w:t xml:space="preserve"> and regulatory guidance</w:t>
      </w:r>
      <w:r w:rsidR="4D9EB4A7" w:rsidRPr="76668992">
        <w:rPr>
          <w:rFonts w:ascii="Cambria" w:hAnsi="Cambria"/>
        </w:rPr>
        <w:t>.</w:t>
      </w:r>
      <w:r w:rsidR="5E7DBA4B" w:rsidRPr="76668992">
        <w:rPr>
          <w:rFonts w:ascii="Cambria" w:hAnsi="Cambria"/>
        </w:rPr>
        <w:t xml:space="preserve"> Although rules will be consolidated in a single place, the increase in available fields, products, and reportable events will exponentially increase the risk of inconsistent implementation of the rules by market participants. To address this risk, the rules should be published as machine executable code, alongside the </w:t>
      </w:r>
      <w:r w:rsidR="4D9EB4A7" w:rsidRPr="76668992">
        <w:rPr>
          <w:rFonts w:ascii="Cambria" w:hAnsi="Cambria"/>
        </w:rPr>
        <w:t>legal</w:t>
      </w:r>
      <w:r w:rsidR="5E7DBA4B" w:rsidRPr="76668992">
        <w:rPr>
          <w:rFonts w:ascii="Cambria" w:hAnsi="Cambria"/>
        </w:rPr>
        <w:t xml:space="preserve"> text, as this will enable market participants to implement the requirements in a consistent and accurate manner. </w:t>
      </w:r>
    </w:p>
    <w:p w14:paraId="404E4FBE" w14:textId="77777777" w:rsidR="00CF2184" w:rsidRPr="00113108" w:rsidRDefault="00CF2184" w:rsidP="00BF0A44">
      <w:pPr>
        <w:jc w:val="both"/>
        <w:rPr>
          <w:rFonts w:ascii="Cambria" w:hAnsi="Cambria"/>
        </w:rPr>
      </w:pPr>
    </w:p>
    <w:p w14:paraId="38E57BF3" w14:textId="2B27B432" w:rsidR="00810CAB" w:rsidRPr="00113108" w:rsidRDefault="40101284" w:rsidP="00BF0A44">
      <w:pPr>
        <w:jc w:val="both"/>
        <w:rPr>
          <w:rFonts w:ascii="Cambria" w:hAnsi="Cambria"/>
        </w:rPr>
      </w:pPr>
      <w:r w:rsidRPr="44150DE2">
        <w:rPr>
          <w:rFonts w:ascii="Cambria" w:hAnsi="Cambria"/>
        </w:rPr>
        <w:t>A</w:t>
      </w:r>
      <w:r w:rsidR="4A15C7C7" w:rsidRPr="44150DE2">
        <w:rPr>
          <w:rFonts w:ascii="Cambria" w:hAnsi="Cambria"/>
        </w:rPr>
        <w:t xml:space="preserve"> more in-depth analysis </w:t>
      </w:r>
      <w:r w:rsidR="359C98F1" w:rsidRPr="44150DE2">
        <w:rPr>
          <w:rFonts w:ascii="Cambria" w:hAnsi="Cambria"/>
        </w:rPr>
        <w:t xml:space="preserve">mainly around Options 1a an 1b </w:t>
      </w:r>
      <w:r w:rsidR="0DC03BBE" w:rsidRPr="44150DE2">
        <w:rPr>
          <w:rFonts w:ascii="Cambria" w:hAnsi="Cambria"/>
        </w:rPr>
        <w:t xml:space="preserve">is needed to consider </w:t>
      </w:r>
      <w:r w:rsidR="4A15C7C7" w:rsidRPr="44150DE2">
        <w:rPr>
          <w:rFonts w:ascii="Cambria" w:hAnsi="Cambria"/>
        </w:rPr>
        <w:t>the</w:t>
      </w:r>
      <w:r w:rsidR="45FC7200" w:rsidRPr="44150DE2">
        <w:rPr>
          <w:rFonts w:ascii="Cambria" w:hAnsi="Cambria"/>
        </w:rPr>
        <w:t xml:space="preserve"> components and steps it would take to operationalize any of the options in an efficient and effective manner.</w:t>
      </w:r>
      <w:r w:rsidR="283651E3" w:rsidRPr="44150DE2">
        <w:rPr>
          <w:rFonts w:ascii="Cambria" w:hAnsi="Cambria"/>
        </w:rPr>
        <w:t xml:space="preserve"> </w:t>
      </w:r>
      <w:r w:rsidR="45FC7200" w:rsidRPr="44150DE2">
        <w:rPr>
          <w:rFonts w:ascii="Cambria" w:hAnsi="Cambria"/>
        </w:rPr>
        <w:t xml:space="preserve">As ESMA continues its analysis based on industry feedback from this </w:t>
      </w:r>
      <w:proofErr w:type="spellStart"/>
      <w:r w:rsidR="45FC7200" w:rsidRPr="44150DE2">
        <w:rPr>
          <w:rFonts w:ascii="Cambria" w:hAnsi="Cambria"/>
        </w:rPr>
        <w:t>CfE</w:t>
      </w:r>
      <w:proofErr w:type="spellEnd"/>
      <w:r w:rsidR="45FC7200" w:rsidRPr="44150DE2">
        <w:rPr>
          <w:rFonts w:ascii="Cambria" w:hAnsi="Cambria"/>
        </w:rPr>
        <w:t xml:space="preserve">, </w:t>
      </w:r>
      <w:r w:rsidR="70C7D7E9" w:rsidRPr="44150DE2">
        <w:rPr>
          <w:rFonts w:ascii="Cambria" w:hAnsi="Cambria"/>
        </w:rPr>
        <w:t>DDRIE / DTCC</w:t>
      </w:r>
      <w:r w:rsidR="45FC7200" w:rsidRPr="44150DE2">
        <w:rPr>
          <w:rFonts w:ascii="Cambria" w:hAnsi="Cambria"/>
        </w:rPr>
        <w:t xml:space="preserve"> stands ready to</w:t>
      </w:r>
      <w:r w:rsidR="63C318A0" w:rsidRPr="44150DE2">
        <w:rPr>
          <w:rFonts w:ascii="Cambria" w:hAnsi="Cambria"/>
        </w:rPr>
        <w:t xml:space="preserve"> offer more details on the above points, as well as</w:t>
      </w:r>
      <w:r w:rsidR="45FC7200" w:rsidRPr="44150DE2">
        <w:rPr>
          <w:rFonts w:ascii="Cambria" w:hAnsi="Cambria"/>
        </w:rPr>
        <w:t xml:space="preserve"> </w:t>
      </w:r>
      <w:r w:rsidR="713227A9" w:rsidRPr="44150DE2">
        <w:rPr>
          <w:rFonts w:ascii="Cambria" w:hAnsi="Cambria"/>
        </w:rPr>
        <w:t>support</w:t>
      </w:r>
      <w:r w:rsidR="45FC7200" w:rsidRPr="44150DE2">
        <w:rPr>
          <w:rFonts w:ascii="Cambria" w:hAnsi="Cambria"/>
        </w:rPr>
        <w:t xml:space="preserve"> and work with ESMA</w:t>
      </w:r>
      <w:r w:rsidR="63C318A0" w:rsidRPr="44150DE2">
        <w:rPr>
          <w:rFonts w:ascii="Cambria" w:hAnsi="Cambria"/>
        </w:rPr>
        <w:t xml:space="preserve"> in this effort to reduce reporting burden on industry</w:t>
      </w:r>
      <w:r w:rsidR="3790D914" w:rsidRPr="44150DE2">
        <w:rPr>
          <w:rFonts w:ascii="Cambria" w:hAnsi="Cambria"/>
        </w:rPr>
        <w:t xml:space="preserve">. </w:t>
      </w:r>
    </w:p>
    <w:permEnd w:id="2123508368"/>
    <w:p w14:paraId="23BCC39D" w14:textId="77777777" w:rsidR="00926BDA" w:rsidRDefault="00926BDA" w:rsidP="00926BDA">
      <w:r>
        <w:t>&lt;ESMA_QUESTION_CASR_11&gt;</w:t>
      </w:r>
    </w:p>
    <w:p w14:paraId="1BA92572" w14:textId="77777777" w:rsidR="00926BDA" w:rsidRDefault="00926BDA" w:rsidP="00926BDA"/>
    <w:p w14:paraId="430E3DDC" w14:textId="77777777" w:rsidR="00926BDA" w:rsidRDefault="00926BDA" w:rsidP="00926BDA">
      <w:pPr>
        <w:pStyle w:val="Questionstyle"/>
        <w:spacing w:before="120" w:after="120"/>
        <w:ind w:left="851" w:hanging="709"/>
      </w:pPr>
      <w:r>
        <w:t xml:space="preserve">What are the key advantages of option 2b and how do these benefits address the issues in section 3? What regimes should be included in such an option beyond EMIR, </w:t>
      </w:r>
      <w:proofErr w:type="spellStart"/>
      <w:r>
        <w:t>MiFIR</w:t>
      </w:r>
      <w:proofErr w:type="spellEnd"/>
      <w:r>
        <w:t xml:space="preserve"> and SFTR?</w:t>
      </w:r>
    </w:p>
    <w:p w14:paraId="14680AA6" w14:textId="54AAE6B6" w:rsidR="00926BDA" w:rsidRDefault="00926BDA" w:rsidP="00926BDA">
      <w:r>
        <w:t>&lt;ESMA_QUESTION_CASR_12&gt;</w:t>
      </w:r>
    </w:p>
    <w:p w14:paraId="766D4117" w14:textId="6D6E346E" w:rsidR="00926BDA" w:rsidRPr="00113108" w:rsidRDefault="00F35446" w:rsidP="00BF0A44">
      <w:pPr>
        <w:jc w:val="both"/>
        <w:rPr>
          <w:rFonts w:ascii="Cambria" w:hAnsi="Cambria"/>
        </w:rPr>
      </w:pPr>
      <w:permStart w:id="16780711" w:edGrp="everyone"/>
      <w:r w:rsidRPr="1B3A4D54">
        <w:rPr>
          <w:rFonts w:ascii="Cambria" w:hAnsi="Cambria"/>
        </w:rPr>
        <w:t xml:space="preserve">Conceptually, </w:t>
      </w:r>
      <w:r w:rsidR="008E0B78" w:rsidRPr="00113108">
        <w:rPr>
          <w:rFonts w:ascii="Cambria" w:hAnsi="Cambria"/>
        </w:rPr>
        <w:t>Option 2b has the potential to bring about similar benefits as those outlined for Option 2a</w:t>
      </w:r>
      <w:r w:rsidR="000F7826" w:rsidRPr="1B3A4D54">
        <w:rPr>
          <w:rFonts w:ascii="Cambria" w:hAnsi="Cambria"/>
        </w:rPr>
        <w:t>, but on an expanded scale</w:t>
      </w:r>
      <w:r w:rsidR="00C1428F" w:rsidRPr="1B3A4D54">
        <w:rPr>
          <w:rFonts w:ascii="Cambria" w:hAnsi="Cambria"/>
        </w:rPr>
        <w:t>,</w:t>
      </w:r>
      <w:r w:rsidR="00C916EB" w:rsidRPr="44150DE2">
        <w:rPr>
          <w:rFonts w:ascii="Cambria" w:hAnsi="Cambria"/>
        </w:rPr>
        <w:t xml:space="preserve"> given the intention to bring additional</w:t>
      </w:r>
      <w:r w:rsidR="00C916EB" w:rsidRPr="1B3A4D54">
        <w:rPr>
          <w:rFonts w:ascii="Cambria" w:hAnsi="Cambria"/>
        </w:rPr>
        <w:t xml:space="preserve"> reporting regimes into the one-template fold.</w:t>
      </w:r>
      <w:r w:rsidR="008746A5" w:rsidRPr="44150DE2">
        <w:rPr>
          <w:rFonts w:ascii="Cambria" w:hAnsi="Cambria"/>
        </w:rPr>
        <w:t xml:space="preserve"> However, </w:t>
      </w:r>
      <w:r w:rsidR="70C7D7E9" w:rsidRPr="44150DE2">
        <w:rPr>
          <w:rFonts w:ascii="Cambria" w:hAnsi="Cambria"/>
        </w:rPr>
        <w:t>DDRIE / DTCC</w:t>
      </w:r>
      <w:r w:rsidR="008746A5" w:rsidRPr="1B3A4D54">
        <w:rPr>
          <w:rFonts w:ascii="Cambria" w:hAnsi="Cambria"/>
        </w:rPr>
        <w:t xml:space="preserve"> cautions that</w:t>
      </w:r>
      <w:r w:rsidR="00712F9C" w:rsidRPr="1B3A4D54">
        <w:rPr>
          <w:rFonts w:ascii="Cambria" w:hAnsi="Cambria"/>
        </w:rPr>
        <w:t xml:space="preserve"> Option 2b </w:t>
      </w:r>
      <w:r w:rsidR="00A5427D" w:rsidRPr="00113108">
        <w:rPr>
          <w:rFonts w:ascii="Cambria" w:hAnsi="Cambria"/>
        </w:rPr>
        <w:t>should only be</w:t>
      </w:r>
      <w:r w:rsidR="00666AB9" w:rsidRPr="1B3A4D54">
        <w:rPr>
          <w:rFonts w:ascii="Cambria" w:hAnsi="Cambria"/>
        </w:rPr>
        <w:t xml:space="preserve"> considered</w:t>
      </w:r>
      <w:r w:rsidR="004E261B" w:rsidRPr="1B3A4D54">
        <w:rPr>
          <w:rFonts w:ascii="Cambria" w:hAnsi="Cambria"/>
        </w:rPr>
        <w:t xml:space="preserve"> and</w:t>
      </w:r>
      <w:r w:rsidR="00A5427D" w:rsidRPr="00113108">
        <w:rPr>
          <w:rFonts w:ascii="Cambria" w:hAnsi="Cambria"/>
        </w:rPr>
        <w:t xml:space="preserve"> implemented after </w:t>
      </w:r>
      <w:r w:rsidR="004E261B" w:rsidRPr="1B3A4D54">
        <w:rPr>
          <w:rFonts w:ascii="Cambria" w:hAnsi="Cambria"/>
        </w:rPr>
        <w:t xml:space="preserve">a </w:t>
      </w:r>
      <w:r w:rsidR="00A5427D" w:rsidRPr="00113108">
        <w:rPr>
          <w:rFonts w:ascii="Cambria" w:hAnsi="Cambria"/>
        </w:rPr>
        <w:t>successful rollout and application of Option 2a (</w:t>
      </w:r>
      <w:r w:rsidR="00AC03D1" w:rsidRPr="00113108">
        <w:rPr>
          <w:rFonts w:ascii="Cambria" w:hAnsi="Cambria"/>
        </w:rPr>
        <w:t>if</w:t>
      </w:r>
      <w:r w:rsidR="00A5427D" w:rsidRPr="00113108">
        <w:rPr>
          <w:rFonts w:ascii="Cambria" w:hAnsi="Cambria"/>
        </w:rPr>
        <w:t xml:space="preserve"> in fact Option 2a </w:t>
      </w:r>
      <w:r w:rsidR="00AC03D1" w:rsidRPr="00113108">
        <w:rPr>
          <w:rFonts w:ascii="Cambria" w:hAnsi="Cambria"/>
        </w:rPr>
        <w:t xml:space="preserve">is </w:t>
      </w:r>
      <w:r w:rsidR="00A5427D" w:rsidRPr="00113108">
        <w:rPr>
          <w:rFonts w:ascii="Cambria" w:hAnsi="Cambria"/>
        </w:rPr>
        <w:t>ultimately</w:t>
      </w:r>
      <w:r w:rsidR="00AC03D1" w:rsidRPr="00113108">
        <w:rPr>
          <w:rFonts w:ascii="Cambria" w:hAnsi="Cambria"/>
        </w:rPr>
        <w:t xml:space="preserve"> </w:t>
      </w:r>
      <w:r w:rsidR="00A5427D" w:rsidRPr="00113108">
        <w:rPr>
          <w:rFonts w:ascii="Cambria" w:hAnsi="Cambria"/>
        </w:rPr>
        <w:t xml:space="preserve">selected). This will allow time for lessons to be learned and for industry and </w:t>
      </w:r>
      <w:r w:rsidR="54D7FD6E" w:rsidRPr="1B3A4D54">
        <w:rPr>
          <w:rFonts w:ascii="Cambria" w:hAnsi="Cambria"/>
        </w:rPr>
        <w:t>authorities/</w:t>
      </w:r>
      <w:r w:rsidR="5F66FA59" w:rsidRPr="00113108">
        <w:rPr>
          <w:rFonts w:ascii="Cambria" w:hAnsi="Cambria"/>
        </w:rPr>
        <w:t>regulators</w:t>
      </w:r>
      <w:r w:rsidR="00A5427D" w:rsidRPr="00113108">
        <w:rPr>
          <w:rFonts w:ascii="Cambria" w:hAnsi="Cambria"/>
        </w:rPr>
        <w:t xml:space="preserve"> to develop solutions to any challenges that will arise while firms adopt their reporting flows to comply with the ‘report once’ framework</w:t>
      </w:r>
      <w:r w:rsidR="00522D6C" w:rsidRPr="00113108">
        <w:rPr>
          <w:rFonts w:ascii="Cambria" w:hAnsi="Cambria"/>
        </w:rPr>
        <w:t>.</w:t>
      </w:r>
    </w:p>
    <w:permEnd w:id="16780711"/>
    <w:p w14:paraId="586717CC" w14:textId="77777777" w:rsidR="00926BDA" w:rsidRDefault="00926BDA" w:rsidP="00926BDA">
      <w:r>
        <w:t>&lt;ESMA_QUESTION_CASR_12&gt;</w:t>
      </w:r>
    </w:p>
    <w:p w14:paraId="0608E479" w14:textId="77777777" w:rsidR="00926BDA" w:rsidRDefault="00926BDA" w:rsidP="00926BDA"/>
    <w:p w14:paraId="1E31B6FF" w14:textId="77777777" w:rsidR="00926BDA" w:rsidRDefault="00926BDA" w:rsidP="00926BDA">
      <w:pPr>
        <w:pStyle w:val="Questionstyle"/>
        <w:spacing w:before="120" w:after="120"/>
        <w:ind w:left="851" w:hanging="709"/>
      </w:pPr>
      <w:r>
        <w:t>What are the key limitations and potential risks of option 2b?</w:t>
      </w:r>
    </w:p>
    <w:p w14:paraId="74462196" w14:textId="77777777" w:rsidR="00926BDA" w:rsidRDefault="00926BDA" w:rsidP="00926BDA">
      <w:r>
        <w:lastRenderedPageBreak/>
        <w:t>&lt;ESMA_QUESTION_CASR_13&gt;</w:t>
      </w:r>
    </w:p>
    <w:p w14:paraId="4183663D" w14:textId="0E301209" w:rsidR="00926BDA" w:rsidRPr="00113108" w:rsidRDefault="37BBB718" w:rsidP="00BF0A44">
      <w:pPr>
        <w:jc w:val="both"/>
        <w:rPr>
          <w:rFonts w:ascii="Cambria" w:hAnsi="Cambria"/>
        </w:rPr>
      </w:pPr>
      <w:permStart w:id="1489376342" w:edGrp="everyone"/>
      <w:r w:rsidRPr="1B3A4D54">
        <w:rPr>
          <w:rFonts w:ascii="Cambria" w:hAnsi="Cambria"/>
        </w:rPr>
        <w:t xml:space="preserve">We agree with ESMA’s analysis on the </w:t>
      </w:r>
      <w:r w:rsidR="74E410FC" w:rsidRPr="44150DE2">
        <w:rPr>
          <w:rFonts w:ascii="Cambria" w:hAnsi="Cambria"/>
        </w:rPr>
        <w:t xml:space="preserve">potential downsides of </w:t>
      </w:r>
      <w:r w:rsidR="6550E2F4" w:rsidRPr="44150DE2">
        <w:rPr>
          <w:rFonts w:ascii="Cambria" w:hAnsi="Cambria"/>
        </w:rPr>
        <w:t>O</w:t>
      </w:r>
      <w:r w:rsidR="74E410FC" w:rsidRPr="44150DE2">
        <w:rPr>
          <w:rFonts w:ascii="Cambria" w:hAnsi="Cambria"/>
        </w:rPr>
        <w:t>ption</w:t>
      </w:r>
      <w:r w:rsidR="74E410FC" w:rsidRPr="1B3A4D54">
        <w:rPr>
          <w:rFonts w:ascii="Cambria" w:hAnsi="Cambria"/>
        </w:rPr>
        <w:t xml:space="preserve"> 2b</w:t>
      </w:r>
      <w:r w:rsidR="2B53E2E9" w:rsidRPr="1B3A4D54">
        <w:rPr>
          <w:rFonts w:ascii="Cambria" w:hAnsi="Cambria"/>
        </w:rPr>
        <w:t xml:space="preserve">. </w:t>
      </w:r>
      <w:r w:rsidR="07B85BDA" w:rsidRPr="00113108">
        <w:rPr>
          <w:rFonts w:ascii="Cambria" w:hAnsi="Cambria"/>
        </w:rPr>
        <w:t>T</w:t>
      </w:r>
      <w:r w:rsidR="16B3B3FD" w:rsidRPr="00113108">
        <w:rPr>
          <w:rFonts w:ascii="Cambria" w:hAnsi="Cambria"/>
        </w:rPr>
        <w:t>he risks and challenges described therein can be of greater magnitude as a larger number of distinct reporting rules, processes and systems will have to be harmonised and integrated into a single reporting format.</w:t>
      </w:r>
    </w:p>
    <w:p w14:paraId="75D4010D" w14:textId="77777777" w:rsidR="000D5911" w:rsidRPr="00113108" w:rsidRDefault="000D5911" w:rsidP="00BF0A44">
      <w:pPr>
        <w:jc w:val="both"/>
        <w:rPr>
          <w:rFonts w:ascii="Cambria" w:hAnsi="Cambria"/>
        </w:rPr>
      </w:pPr>
    </w:p>
    <w:p w14:paraId="3C7E10B1" w14:textId="67758D0E" w:rsidR="000D5911" w:rsidRPr="00113108" w:rsidRDefault="00676520" w:rsidP="00BF0A44">
      <w:pPr>
        <w:jc w:val="both"/>
        <w:rPr>
          <w:rFonts w:ascii="Cambria" w:hAnsi="Cambria"/>
        </w:rPr>
      </w:pPr>
      <w:r w:rsidRPr="546DEA14">
        <w:rPr>
          <w:rFonts w:ascii="Cambria" w:hAnsi="Cambria"/>
        </w:rPr>
        <w:t xml:space="preserve">The need for more </w:t>
      </w:r>
      <w:r w:rsidR="00E60CCC" w:rsidRPr="546DEA14">
        <w:rPr>
          <w:rFonts w:ascii="Cambria" w:hAnsi="Cambria"/>
        </w:rPr>
        <w:t xml:space="preserve">implementation time and additional complexity seems to be counterproductive </w:t>
      </w:r>
      <w:r w:rsidR="001A3248" w:rsidRPr="546DEA14">
        <w:rPr>
          <w:rFonts w:ascii="Cambria" w:hAnsi="Cambria"/>
        </w:rPr>
        <w:t>to the goals</w:t>
      </w:r>
      <w:r w:rsidR="00B23826" w:rsidRPr="546DEA14">
        <w:rPr>
          <w:rFonts w:ascii="Cambria" w:hAnsi="Cambria"/>
        </w:rPr>
        <w:t xml:space="preserve"> of simplification.</w:t>
      </w:r>
      <w:r w:rsidR="00340485" w:rsidRPr="546DEA14">
        <w:rPr>
          <w:rFonts w:ascii="Cambria" w:hAnsi="Cambria"/>
        </w:rPr>
        <w:t xml:space="preserve"> Also, </w:t>
      </w:r>
      <w:r w:rsidR="00A534BA" w:rsidRPr="546DEA14">
        <w:rPr>
          <w:rFonts w:ascii="Cambria" w:hAnsi="Cambria"/>
        </w:rPr>
        <w:t xml:space="preserve">the </w:t>
      </w:r>
      <w:r w:rsidR="00340485" w:rsidRPr="546DEA14">
        <w:rPr>
          <w:rFonts w:ascii="Cambria" w:hAnsi="Cambria"/>
        </w:rPr>
        <w:t>time</w:t>
      </w:r>
      <w:r w:rsidR="00A534BA" w:rsidRPr="546DEA14">
        <w:rPr>
          <w:rFonts w:ascii="Cambria" w:hAnsi="Cambria"/>
        </w:rPr>
        <w:t>frames</w:t>
      </w:r>
      <w:r w:rsidR="00340485" w:rsidRPr="546DEA14">
        <w:rPr>
          <w:rFonts w:ascii="Cambria" w:hAnsi="Cambria"/>
        </w:rPr>
        <w:t xml:space="preserve"> for legal and legi</w:t>
      </w:r>
      <w:r w:rsidR="00A534BA" w:rsidRPr="546DEA14">
        <w:rPr>
          <w:rFonts w:ascii="Cambria" w:hAnsi="Cambria"/>
        </w:rPr>
        <w:t>slative</w:t>
      </w:r>
      <w:r w:rsidR="00340485" w:rsidRPr="546DEA14">
        <w:rPr>
          <w:rFonts w:ascii="Cambria" w:hAnsi="Cambria"/>
        </w:rPr>
        <w:t xml:space="preserve"> changes needed may </w:t>
      </w:r>
      <w:r w:rsidR="00A534BA" w:rsidRPr="546DEA14">
        <w:rPr>
          <w:rFonts w:ascii="Cambria" w:hAnsi="Cambria"/>
        </w:rPr>
        <w:t xml:space="preserve">slip </w:t>
      </w:r>
      <w:r w:rsidR="00340485" w:rsidRPr="546DEA14">
        <w:rPr>
          <w:rFonts w:ascii="Cambria" w:hAnsi="Cambria"/>
        </w:rPr>
        <w:t>lead</w:t>
      </w:r>
      <w:r w:rsidR="00A534BA" w:rsidRPr="546DEA14">
        <w:rPr>
          <w:rFonts w:ascii="Cambria" w:hAnsi="Cambria"/>
        </w:rPr>
        <w:t xml:space="preserve">ing to </w:t>
      </w:r>
      <w:r w:rsidR="00B87D4D" w:rsidRPr="546DEA14">
        <w:rPr>
          <w:rFonts w:ascii="Cambria" w:hAnsi="Cambria"/>
        </w:rPr>
        <w:t xml:space="preserve">further implementation challenges. </w:t>
      </w:r>
      <w:r w:rsidR="003704E8" w:rsidRPr="546DEA14">
        <w:rPr>
          <w:rFonts w:ascii="Cambria" w:hAnsi="Cambria"/>
        </w:rPr>
        <w:t xml:space="preserve"> The consultation does not address data access to regulators, NCAs and central banks</w:t>
      </w:r>
      <w:r w:rsidR="006709C7" w:rsidRPr="546DEA14">
        <w:rPr>
          <w:rFonts w:ascii="Cambria" w:hAnsi="Cambria"/>
        </w:rPr>
        <w:t xml:space="preserve"> and other supervisory bodies.</w:t>
      </w:r>
    </w:p>
    <w:permEnd w:id="1489376342"/>
    <w:p w14:paraId="68F5F79E" w14:textId="77777777" w:rsidR="00926BDA" w:rsidRDefault="00926BDA" w:rsidP="00926BDA">
      <w:r>
        <w:t>&lt;ESMA_QUESTION_CASR_13&gt;</w:t>
      </w:r>
    </w:p>
    <w:p w14:paraId="3F2950D9" w14:textId="77777777" w:rsidR="00926BDA" w:rsidRDefault="00926BDA" w:rsidP="00926BDA"/>
    <w:p w14:paraId="2F0F769D" w14:textId="77777777" w:rsidR="00926BDA" w:rsidRDefault="00926BDA" w:rsidP="00926BDA">
      <w:pPr>
        <w:pStyle w:val="Questionstyle"/>
        <w:spacing w:before="120" w:after="120"/>
        <w:ind w:left="851" w:hanging="709"/>
      </w:pPr>
      <w:r>
        <w:t>What components are missing or not adequately addressed in option 2b? Why are these elements important, and how might their inclusion change the evaluation or implementation of option 2b?</w:t>
      </w:r>
    </w:p>
    <w:p w14:paraId="7F464072" w14:textId="77777777" w:rsidR="00926BDA" w:rsidRDefault="00926BDA" w:rsidP="00926BDA">
      <w:r>
        <w:t>&lt;ESMA_QUESTION_CASR_14&gt;</w:t>
      </w:r>
    </w:p>
    <w:p w14:paraId="45234655" w14:textId="095C2228" w:rsidR="00926BDA" w:rsidRDefault="00FA265F" w:rsidP="44150DE2">
      <w:pPr>
        <w:rPr>
          <w:rFonts w:ascii="Cambria" w:hAnsi="Cambria"/>
        </w:rPr>
      </w:pPr>
      <w:permStart w:id="1849847968" w:edGrp="everyone"/>
      <w:r w:rsidRPr="44150DE2">
        <w:rPr>
          <w:rFonts w:ascii="Cambria" w:hAnsi="Cambria"/>
        </w:rPr>
        <w:t>Please see the responses under Q11</w:t>
      </w:r>
      <w:r w:rsidR="00356F15" w:rsidRPr="44150DE2">
        <w:rPr>
          <w:rFonts w:ascii="Cambria" w:hAnsi="Cambria"/>
        </w:rPr>
        <w:t xml:space="preserve"> </w:t>
      </w:r>
      <w:r w:rsidR="72EC7B5E" w:rsidRPr="44150DE2">
        <w:rPr>
          <w:rFonts w:ascii="Cambria" w:hAnsi="Cambria"/>
        </w:rPr>
        <w:t>and Q5</w:t>
      </w:r>
      <w:r w:rsidR="00356F15" w:rsidRPr="44150DE2">
        <w:rPr>
          <w:rFonts w:ascii="Cambria" w:hAnsi="Cambria"/>
        </w:rPr>
        <w:t xml:space="preserve"> </w:t>
      </w:r>
    </w:p>
    <w:permEnd w:id="1849847968"/>
    <w:p w14:paraId="754DFA86" w14:textId="77777777" w:rsidR="00926BDA" w:rsidRDefault="00926BDA" w:rsidP="00926BDA">
      <w:r>
        <w:t>&lt;ESMA_QUESTION_CASR_14&gt;</w:t>
      </w:r>
    </w:p>
    <w:p w14:paraId="4B90EA1B" w14:textId="77777777" w:rsidR="00926BDA" w:rsidRDefault="00926BDA" w:rsidP="00926BDA"/>
    <w:p w14:paraId="1171D85E" w14:textId="77777777" w:rsidR="00926BDA" w:rsidRDefault="00926BDA" w:rsidP="00926BDA">
      <w:pPr>
        <w:pStyle w:val="Questionstyle"/>
        <w:spacing w:before="120" w:after="120"/>
        <w:ind w:left="851" w:hanging="709"/>
      </w:pPr>
      <w:r>
        <w:t>Which of the two main options (1. “</w:t>
      </w:r>
      <w:proofErr w:type="gramStart"/>
      <w:r>
        <w:t>removal</w:t>
      </w:r>
      <w:proofErr w:type="gramEnd"/>
      <w:r>
        <w:t xml:space="preserve"> of duplication in current frameworks” or 2. "report once") and related sub-options </w:t>
      </w:r>
      <w:proofErr w:type="gramStart"/>
      <w:r>
        <w:t>identified  do</w:t>
      </w:r>
      <w:proofErr w:type="gramEnd"/>
      <w:r>
        <w:t xml:space="preserve"> you believe should be prioritised, and why?</w:t>
      </w:r>
    </w:p>
    <w:p w14:paraId="5786375C" w14:textId="77777777" w:rsidR="00926BDA" w:rsidRDefault="47358747" w:rsidP="00926BDA">
      <w:r>
        <w:t>&lt;ESMA_QUESTION_CASR_15&gt;</w:t>
      </w:r>
    </w:p>
    <w:p w14:paraId="76F29DCD" w14:textId="6D1B3C71" w:rsidR="0056596B" w:rsidRPr="00191100" w:rsidRDefault="0E0CF08A" w:rsidP="00BF0A44">
      <w:pPr>
        <w:jc w:val="both"/>
        <w:rPr>
          <w:rFonts w:ascii="Cambria" w:hAnsi="Cambria"/>
        </w:rPr>
      </w:pPr>
      <w:permStart w:id="695482675" w:edGrp="everyone"/>
      <w:r w:rsidRPr="44150DE2">
        <w:rPr>
          <w:rFonts w:ascii="Cambria" w:hAnsi="Cambria"/>
        </w:rPr>
        <w:t>Option 1a should be prioritised</w:t>
      </w:r>
      <w:r w:rsidR="639B2C44" w:rsidRPr="44150DE2">
        <w:rPr>
          <w:rFonts w:ascii="Cambria" w:hAnsi="Cambria"/>
        </w:rPr>
        <w:t xml:space="preserve"> initially</w:t>
      </w:r>
      <w:r w:rsidRPr="1B3A4D54">
        <w:rPr>
          <w:rFonts w:ascii="Cambria" w:hAnsi="Cambria"/>
        </w:rPr>
        <w:t xml:space="preserve">. </w:t>
      </w:r>
      <w:r w:rsidR="79D9C880" w:rsidRPr="00113108">
        <w:rPr>
          <w:rFonts w:ascii="Cambria" w:hAnsi="Cambria"/>
        </w:rPr>
        <w:t>The proposal under Option 1a for the delineation of instruments essentially achieves a ‘report once’ framework</w:t>
      </w:r>
      <w:r w:rsidR="3BB2B62F" w:rsidRPr="00113108">
        <w:rPr>
          <w:rFonts w:ascii="Cambria" w:hAnsi="Cambria"/>
        </w:rPr>
        <w:t xml:space="preserve"> of executions in an instrument being reported to </w:t>
      </w:r>
      <w:r w:rsidR="40946E0A">
        <w:rPr>
          <w:rFonts w:ascii="Cambria" w:hAnsi="Cambria"/>
        </w:rPr>
        <w:t>one</w:t>
      </w:r>
      <w:r w:rsidR="40946E0A" w:rsidRPr="00113108">
        <w:rPr>
          <w:rFonts w:ascii="Cambria" w:hAnsi="Cambria"/>
        </w:rPr>
        <w:t xml:space="preserve"> </w:t>
      </w:r>
      <w:r w:rsidR="3BB2B62F" w:rsidRPr="00113108">
        <w:rPr>
          <w:rFonts w:ascii="Cambria" w:hAnsi="Cambria"/>
        </w:rPr>
        <w:t>regime once</w:t>
      </w:r>
      <w:r w:rsidR="79D9C880" w:rsidRPr="00113108">
        <w:rPr>
          <w:rFonts w:ascii="Cambria" w:hAnsi="Cambria"/>
        </w:rPr>
        <w:t xml:space="preserve">, while also realising other changes that will streamline the reporting process. </w:t>
      </w:r>
      <w:r w:rsidR="2D0D9652" w:rsidRPr="00113108">
        <w:rPr>
          <w:rFonts w:ascii="Cambria" w:hAnsi="Cambria"/>
        </w:rPr>
        <w:t xml:space="preserve">Subsequently, further simplification benefits will be achieved </w:t>
      </w:r>
      <w:r w:rsidR="5E298360" w:rsidRPr="00113108">
        <w:rPr>
          <w:rFonts w:ascii="Cambria" w:hAnsi="Cambria"/>
        </w:rPr>
        <w:t>t</w:t>
      </w:r>
      <w:r w:rsidR="79D9C880" w:rsidRPr="00113108">
        <w:rPr>
          <w:rFonts w:ascii="Cambria" w:hAnsi="Cambria"/>
        </w:rPr>
        <w:t xml:space="preserve">hrough the </w:t>
      </w:r>
      <w:r w:rsidR="56A97F47" w:rsidRPr="00113108">
        <w:rPr>
          <w:rFonts w:ascii="Cambria" w:hAnsi="Cambria"/>
        </w:rPr>
        <w:t>alternate</w:t>
      </w:r>
      <w:r w:rsidR="79D9C880" w:rsidRPr="00113108">
        <w:rPr>
          <w:rFonts w:ascii="Cambria" w:hAnsi="Cambria"/>
        </w:rPr>
        <w:t xml:space="preserve"> proposal</w:t>
      </w:r>
      <w:r w:rsidR="788436C7" w:rsidRPr="00113108">
        <w:rPr>
          <w:rFonts w:ascii="Cambria" w:hAnsi="Cambria"/>
        </w:rPr>
        <w:t xml:space="preserve"> with lower implementation costs.</w:t>
      </w:r>
    </w:p>
    <w:p w14:paraId="59F2EFAF" w14:textId="1C39A41B" w:rsidR="1DC72F26" w:rsidRPr="00191100" w:rsidRDefault="1DC72F26" w:rsidP="1DC72F26">
      <w:pPr>
        <w:jc w:val="both"/>
        <w:rPr>
          <w:rFonts w:ascii="Cambria" w:hAnsi="Cambria"/>
        </w:rPr>
      </w:pPr>
    </w:p>
    <w:p w14:paraId="43DA39AC" w14:textId="1E8395D3" w:rsidR="6C9DA60F" w:rsidRPr="00CD01E9" w:rsidRDefault="76522CA8" w:rsidP="1DC72F26">
      <w:pPr>
        <w:jc w:val="both"/>
        <w:rPr>
          <w:rFonts w:ascii="Cambria" w:hAnsi="Cambria"/>
        </w:rPr>
      </w:pPr>
      <w:r w:rsidRPr="623AC448">
        <w:rPr>
          <w:rFonts w:ascii="Cambria" w:hAnsi="Cambria"/>
        </w:rPr>
        <w:t>As noted above</w:t>
      </w:r>
      <w:r w:rsidR="50A2B568" w:rsidRPr="623AC448">
        <w:rPr>
          <w:rFonts w:ascii="Cambria" w:hAnsi="Cambria"/>
        </w:rPr>
        <w:t xml:space="preserve"> and </w:t>
      </w:r>
      <w:r w:rsidR="55CBC72C" w:rsidRPr="623AC448">
        <w:rPr>
          <w:rFonts w:ascii="Cambria" w:hAnsi="Cambria"/>
        </w:rPr>
        <w:t>t</w:t>
      </w:r>
      <w:r w:rsidR="3EE002D6" w:rsidRPr="623AC448">
        <w:rPr>
          <w:rFonts w:ascii="Cambria" w:hAnsi="Cambria"/>
        </w:rPr>
        <w:t xml:space="preserve">o the extent that the </w:t>
      </w:r>
      <w:r w:rsidR="32512058" w:rsidRPr="623AC448">
        <w:rPr>
          <w:rFonts w:ascii="Cambria" w:hAnsi="Cambria"/>
        </w:rPr>
        <w:t>European C</w:t>
      </w:r>
      <w:r w:rsidR="3EE002D6" w:rsidRPr="623AC448">
        <w:rPr>
          <w:rFonts w:ascii="Cambria" w:hAnsi="Cambria"/>
        </w:rPr>
        <w:t>ommis</w:t>
      </w:r>
      <w:r w:rsidR="662F489C" w:rsidRPr="623AC448">
        <w:rPr>
          <w:rFonts w:ascii="Cambria" w:hAnsi="Cambria"/>
        </w:rPr>
        <w:t>s</w:t>
      </w:r>
      <w:r w:rsidR="3EE002D6" w:rsidRPr="623AC448">
        <w:rPr>
          <w:rFonts w:ascii="Cambria" w:hAnsi="Cambria"/>
        </w:rPr>
        <w:t xml:space="preserve">ion </w:t>
      </w:r>
      <w:r w:rsidR="7CBEE151" w:rsidRPr="623AC448">
        <w:rPr>
          <w:rFonts w:ascii="Cambria" w:hAnsi="Cambria"/>
        </w:rPr>
        <w:t xml:space="preserve">and the EU lawmakers are willing to review the </w:t>
      </w:r>
      <w:r w:rsidR="18E7F69D" w:rsidRPr="623AC448">
        <w:rPr>
          <w:rFonts w:ascii="Cambria" w:hAnsi="Cambria"/>
        </w:rPr>
        <w:t>L</w:t>
      </w:r>
      <w:r w:rsidR="3EE002D6" w:rsidRPr="623AC448">
        <w:rPr>
          <w:rFonts w:ascii="Cambria" w:hAnsi="Cambria"/>
        </w:rPr>
        <w:t xml:space="preserve">evel 1 text, we also believe that ESMA should consider </w:t>
      </w:r>
      <w:r w:rsidR="662F489C" w:rsidRPr="623AC448">
        <w:rPr>
          <w:rFonts w:ascii="Cambria" w:hAnsi="Cambria"/>
        </w:rPr>
        <w:t xml:space="preserve">enabling </w:t>
      </w:r>
      <w:r w:rsidR="3EE002D6" w:rsidRPr="623AC448">
        <w:rPr>
          <w:rFonts w:ascii="Cambria" w:hAnsi="Cambria"/>
        </w:rPr>
        <w:t>a carefully governed level of commercialization for aggregated, anonymized data (</w:t>
      </w:r>
      <w:proofErr w:type="gramStart"/>
      <w:r w:rsidR="3EE002D6" w:rsidRPr="623AC448">
        <w:rPr>
          <w:rFonts w:ascii="Cambria" w:hAnsi="Cambria"/>
        </w:rPr>
        <w:t>similar to</w:t>
      </w:r>
      <w:proofErr w:type="gramEnd"/>
      <w:r w:rsidR="3EE002D6" w:rsidRPr="623AC448">
        <w:rPr>
          <w:rFonts w:ascii="Cambria" w:hAnsi="Cambria"/>
        </w:rPr>
        <w:t xml:space="preserve"> the Derivatives and Bonds Consolidated Tape</w:t>
      </w:r>
      <w:r w:rsidR="310E3DDF" w:rsidRPr="623AC448">
        <w:rPr>
          <w:rFonts w:ascii="Cambria" w:hAnsi="Cambria"/>
        </w:rPr>
        <w:t xml:space="preserve"> model</w:t>
      </w:r>
      <w:r w:rsidR="3EE002D6" w:rsidRPr="623AC448">
        <w:rPr>
          <w:rFonts w:ascii="Cambria" w:hAnsi="Cambria"/>
        </w:rPr>
        <w:t>)</w:t>
      </w:r>
      <w:r w:rsidR="5CFA61D0" w:rsidRPr="623AC448">
        <w:rPr>
          <w:rFonts w:ascii="Cambria" w:hAnsi="Cambria"/>
        </w:rPr>
        <w:t xml:space="preserve">. </w:t>
      </w:r>
      <w:r w:rsidRPr="623AC448">
        <w:rPr>
          <w:rFonts w:ascii="Cambria" w:hAnsi="Cambria"/>
        </w:rPr>
        <w:t xml:space="preserve">This would transform data into </w:t>
      </w:r>
      <w:proofErr w:type="gramStart"/>
      <w:r w:rsidRPr="623AC448">
        <w:rPr>
          <w:rFonts w:ascii="Cambria" w:hAnsi="Cambria"/>
        </w:rPr>
        <w:t>a valuable asset</w:t>
      </w:r>
      <w:proofErr w:type="gramEnd"/>
      <w:r w:rsidRPr="623AC448">
        <w:rPr>
          <w:rFonts w:ascii="Cambria" w:hAnsi="Cambria"/>
        </w:rPr>
        <w:t xml:space="preserve"> that can be reused by the authorities and the market</w:t>
      </w:r>
      <w:r w:rsidR="600F5388" w:rsidRPr="623AC448">
        <w:rPr>
          <w:rFonts w:ascii="Cambria" w:hAnsi="Cambria"/>
        </w:rPr>
        <w:t xml:space="preserve"> participants</w:t>
      </w:r>
      <w:r w:rsidRPr="623AC448">
        <w:rPr>
          <w:rFonts w:ascii="Cambria" w:hAnsi="Cambria"/>
        </w:rPr>
        <w:t>. By creating a framework wher</w:t>
      </w:r>
      <w:r w:rsidR="54C47E27" w:rsidRPr="623AC448">
        <w:rPr>
          <w:rFonts w:ascii="Cambria" w:hAnsi="Cambria"/>
        </w:rPr>
        <w:t>e</w:t>
      </w:r>
      <w:r w:rsidR="11DE92AD" w:rsidRPr="623AC448">
        <w:rPr>
          <w:rFonts w:ascii="Cambria" w:hAnsi="Cambria"/>
        </w:rPr>
        <w:t xml:space="preserve"> </w:t>
      </w:r>
      <w:r w:rsidRPr="623AC448">
        <w:rPr>
          <w:rFonts w:ascii="Cambria" w:hAnsi="Cambria"/>
        </w:rPr>
        <w:t xml:space="preserve">the reporting entities can also derive tangible benefits from accessing this enriched, high-fidelity dataset (e.g., for enhanced analytics, risk management, and market insights), a powerful, market-driven incentive for </w:t>
      </w:r>
      <w:r w:rsidR="01CCA647" w:rsidRPr="623AC448">
        <w:rPr>
          <w:rFonts w:ascii="Cambria" w:hAnsi="Cambria"/>
        </w:rPr>
        <w:t>increased</w:t>
      </w:r>
      <w:r w:rsidRPr="623AC448">
        <w:rPr>
          <w:rFonts w:ascii="Cambria" w:hAnsi="Cambria"/>
        </w:rPr>
        <w:t xml:space="preserve"> data accuracy and quality would emerge.  </w:t>
      </w:r>
      <w:r w:rsidR="6933FF21" w:rsidRPr="623AC448">
        <w:rPr>
          <w:rFonts w:ascii="Cambria" w:hAnsi="Cambria"/>
        </w:rPr>
        <w:t>This may facilitate a</w:t>
      </w:r>
      <w:r w:rsidR="3541ECBC" w:rsidRPr="623AC448">
        <w:rPr>
          <w:rFonts w:ascii="Cambria" w:hAnsi="Cambria"/>
        </w:rPr>
        <w:t xml:space="preserve"> burden</w:t>
      </w:r>
      <w:r w:rsidR="6933FF21" w:rsidRPr="623AC448">
        <w:rPr>
          <w:rFonts w:ascii="Cambria" w:hAnsi="Cambria"/>
        </w:rPr>
        <w:t xml:space="preserve"> reduction in the reporting fees that ARMs / TRs charge reporting counterparties.</w:t>
      </w:r>
    </w:p>
    <w:p w14:paraId="53069A83" w14:textId="7BDDD410" w:rsidR="00926BDA" w:rsidRDefault="00926BDA" w:rsidP="007A0E7E">
      <w:pPr>
        <w:jc w:val="both"/>
      </w:pPr>
    </w:p>
    <w:permEnd w:id="695482675"/>
    <w:p w14:paraId="3F62887A" w14:textId="77777777" w:rsidR="00926BDA" w:rsidRDefault="00926BDA" w:rsidP="00926BDA">
      <w:r>
        <w:t>&lt;ESMA_QUESTION_CASR_15&gt;</w:t>
      </w:r>
    </w:p>
    <w:p w14:paraId="421A97F2" w14:textId="77777777" w:rsidR="00926BDA" w:rsidRDefault="00926BDA" w:rsidP="00926BDA"/>
    <w:p w14:paraId="114400C6" w14:textId="77777777" w:rsidR="00926BDA" w:rsidRDefault="00926BDA" w:rsidP="00926BDA">
      <w:pPr>
        <w:pStyle w:val="Questionstyle"/>
        <w:spacing w:before="120" w:after="120"/>
        <w:ind w:left="851" w:hanging="709"/>
      </w:pPr>
      <w:r>
        <w:t>Are there any additional options that should be considered on top of option 1 and 2? For example, do you identify other potential intermediate solutions, combinations of elements from the identified options, or phased approaches? If so, what are their main characteristics, the reasons for considering them, and the key advantages they would bring?</w:t>
      </w:r>
    </w:p>
    <w:p w14:paraId="78DE67F2" w14:textId="77777777" w:rsidR="00926BDA" w:rsidRDefault="47358747" w:rsidP="00926BDA">
      <w:r>
        <w:t>&lt;ESMA_QUESTION_CASR_16&gt;</w:t>
      </w:r>
    </w:p>
    <w:p w14:paraId="26985282" w14:textId="7E1005DA" w:rsidR="00732345" w:rsidRPr="00113108" w:rsidDel="007D4E53" w:rsidRDefault="2CB6F6A8" w:rsidP="002F28DE">
      <w:pPr>
        <w:jc w:val="both"/>
        <w:rPr>
          <w:rFonts w:ascii="Cambria" w:hAnsi="Cambria"/>
        </w:rPr>
      </w:pPr>
      <w:permStart w:id="1784418006" w:edGrp="everyone"/>
      <w:r w:rsidRPr="1B3A4D54">
        <w:rPr>
          <w:rFonts w:ascii="Cambria" w:hAnsi="Cambria"/>
        </w:rPr>
        <w:t>O</w:t>
      </w:r>
      <w:r w:rsidR="55D83C5E" w:rsidRPr="00113108">
        <w:rPr>
          <w:rFonts w:ascii="Cambria" w:hAnsi="Cambria"/>
        </w:rPr>
        <w:t xml:space="preserve">ur </w:t>
      </w:r>
      <w:r w:rsidR="6749F3BC" w:rsidRPr="00113108">
        <w:rPr>
          <w:rFonts w:ascii="Cambria" w:hAnsi="Cambria"/>
        </w:rPr>
        <w:t>proposal is to l</w:t>
      </w:r>
      <w:r w:rsidR="6B905ED4" w:rsidRPr="00113108">
        <w:rPr>
          <w:rFonts w:ascii="Cambria" w:hAnsi="Cambria"/>
        </w:rPr>
        <w:t>everag</w:t>
      </w:r>
      <w:r w:rsidR="6749F3BC" w:rsidRPr="00113108">
        <w:rPr>
          <w:rFonts w:ascii="Cambria" w:hAnsi="Cambria"/>
        </w:rPr>
        <w:t>e</w:t>
      </w:r>
      <w:r w:rsidR="54B7F58E" w:rsidRPr="00113108">
        <w:rPr>
          <w:rFonts w:ascii="Cambria" w:hAnsi="Cambria"/>
        </w:rPr>
        <w:t xml:space="preserve"> the</w:t>
      </w:r>
      <w:r w:rsidR="6B905ED4" w:rsidRPr="00113108">
        <w:rPr>
          <w:rFonts w:ascii="Cambria" w:hAnsi="Cambria"/>
        </w:rPr>
        <w:t xml:space="preserve"> existing </w:t>
      </w:r>
      <w:r w:rsidR="5D4C0C85" w:rsidRPr="00113108">
        <w:rPr>
          <w:rFonts w:ascii="Cambria" w:hAnsi="Cambria"/>
        </w:rPr>
        <w:t>TR</w:t>
      </w:r>
      <w:r w:rsidR="6B905ED4" w:rsidRPr="00113108">
        <w:rPr>
          <w:rFonts w:ascii="Cambria" w:hAnsi="Cambria"/>
        </w:rPr>
        <w:t xml:space="preserve"> </w:t>
      </w:r>
      <w:r w:rsidR="11473B48" w:rsidRPr="00113108">
        <w:rPr>
          <w:rFonts w:ascii="Cambria" w:hAnsi="Cambria"/>
        </w:rPr>
        <w:t>model</w:t>
      </w:r>
      <w:r w:rsidR="35A6CE67" w:rsidRPr="1B3A4D54">
        <w:rPr>
          <w:rFonts w:ascii="Cambria" w:hAnsi="Cambria"/>
        </w:rPr>
        <w:t>,</w:t>
      </w:r>
      <w:r w:rsidR="07DAD017" w:rsidRPr="00113108">
        <w:rPr>
          <w:rFonts w:ascii="Cambria" w:hAnsi="Cambria"/>
        </w:rPr>
        <w:t xml:space="preserve"> which will intermediate in the reporting process</w:t>
      </w:r>
      <w:r w:rsidR="5C3EB4BB" w:rsidRPr="00113108">
        <w:rPr>
          <w:rFonts w:ascii="Cambria" w:hAnsi="Cambria"/>
        </w:rPr>
        <w:t xml:space="preserve"> </w:t>
      </w:r>
      <w:r w:rsidR="12825FB3" w:rsidRPr="1B3A4D54">
        <w:rPr>
          <w:rFonts w:ascii="Cambria" w:hAnsi="Cambria"/>
        </w:rPr>
        <w:t>by offering reporting entities the flexibility to either report through three separate</w:t>
      </w:r>
      <w:r w:rsidR="6029AAAC" w:rsidRPr="1B3A4D54">
        <w:rPr>
          <w:rFonts w:ascii="Cambria" w:hAnsi="Cambria"/>
        </w:rPr>
        <w:t xml:space="preserve"> but simplified</w:t>
      </w:r>
      <w:r w:rsidR="12825FB3" w:rsidRPr="1B3A4D54">
        <w:rPr>
          <w:rFonts w:ascii="Cambria" w:hAnsi="Cambria"/>
        </w:rPr>
        <w:t xml:space="preserve"> templates</w:t>
      </w:r>
      <w:r w:rsidR="6029AAAC" w:rsidRPr="1B3A4D54">
        <w:rPr>
          <w:rFonts w:ascii="Cambria" w:hAnsi="Cambria"/>
        </w:rPr>
        <w:t xml:space="preserve"> (under Option 1a) or one combined template (under Option 2a)</w:t>
      </w:r>
      <w:r w:rsidR="07DAD017" w:rsidRPr="00113108">
        <w:rPr>
          <w:rFonts w:ascii="Cambria" w:hAnsi="Cambria"/>
        </w:rPr>
        <w:t xml:space="preserve">. The </w:t>
      </w:r>
      <w:r w:rsidR="04D66920" w:rsidRPr="1B3A4D54">
        <w:rPr>
          <w:rFonts w:ascii="Cambria" w:hAnsi="Cambria"/>
        </w:rPr>
        <w:t>TR would</w:t>
      </w:r>
      <w:r w:rsidR="4EF038D6" w:rsidRPr="44150DE2">
        <w:rPr>
          <w:rFonts w:ascii="Cambria" w:hAnsi="Cambria"/>
        </w:rPr>
        <w:t xml:space="preserve"> </w:t>
      </w:r>
      <w:r w:rsidR="4EF038D6" w:rsidRPr="1B3A4D54">
        <w:rPr>
          <w:rFonts w:ascii="Cambria" w:hAnsi="Cambria"/>
        </w:rPr>
        <w:t>be responsible for</w:t>
      </w:r>
      <w:r w:rsidR="04D66920" w:rsidRPr="1B3A4D54">
        <w:rPr>
          <w:rFonts w:ascii="Cambria" w:hAnsi="Cambria"/>
        </w:rPr>
        <w:t xml:space="preserve"> </w:t>
      </w:r>
      <w:r w:rsidR="613991DB" w:rsidRPr="1B3A4D54">
        <w:rPr>
          <w:rFonts w:ascii="Cambria" w:hAnsi="Cambria"/>
        </w:rPr>
        <w:t>consolidat</w:t>
      </w:r>
      <w:r w:rsidR="4EF038D6" w:rsidRPr="1B3A4D54">
        <w:rPr>
          <w:rFonts w:ascii="Cambria" w:hAnsi="Cambria"/>
        </w:rPr>
        <w:t>ing</w:t>
      </w:r>
      <w:r w:rsidR="613991DB" w:rsidRPr="1B3A4D54">
        <w:rPr>
          <w:rFonts w:ascii="Cambria" w:hAnsi="Cambria"/>
        </w:rPr>
        <w:t xml:space="preserve"> data received through the </w:t>
      </w:r>
      <w:r w:rsidR="0784BB72" w:rsidRPr="1B3A4D54">
        <w:rPr>
          <w:rFonts w:ascii="Cambria" w:hAnsi="Cambria"/>
        </w:rPr>
        <w:t>former</w:t>
      </w:r>
      <w:r w:rsidR="04D66920" w:rsidRPr="1B3A4D54">
        <w:rPr>
          <w:rFonts w:ascii="Cambria" w:hAnsi="Cambria"/>
        </w:rPr>
        <w:t xml:space="preserve"> type of submission</w:t>
      </w:r>
      <w:r w:rsidR="0784BB72" w:rsidRPr="1B3A4D54">
        <w:rPr>
          <w:rFonts w:ascii="Cambria" w:hAnsi="Cambria"/>
        </w:rPr>
        <w:t xml:space="preserve"> </w:t>
      </w:r>
      <w:r w:rsidR="07DAD017" w:rsidRPr="00113108">
        <w:rPr>
          <w:rFonts w:ascii="Cambria" w:hAnsi="Cambria"/>
        </w:rPr>
        <w:t>in</w:t>
      </w:r>
      <w:r w:rsidR="613991DB" w:rsidRPr="1B3A4D54">
        <w:rPr>
          <w:rFonts w:ascii="Cambria" w:hAnsi="Cambria"/>
        </w:rPr>
        <w:t>to</w:t>
      </w:r>
      <w:r w:rsidR="07DAD017" w:rsidRPr="00113108">
        <w:rPr>
          <w:rFonts w:ascii="Cambria" w:hAnsi="Cambria"/>
        </w:rPr>
        <w:t xml:space="preserve"> a combined reporting template </w:t>
      </w:r>
      <w:r w:rsidR="2A9E869D" w:rsidRPr="00113108">
        <w:rPr>
          <w:rFonts w:ascii="Cambria" w:hAnsi="Cambria"/>
        </w:rPr>
        <w:t>or a grouped report</w:t>
      </w:r>
      <w:r w:rsidR="17BF1E6A" w:rsidRPr="00113108">
        <w:rPr>
          <w:rFonts w:ascii="Cambria" w:hAnsi="Cambria"/>
        </w:rPr>
        <w:t xml:space="preserve">ing </w:t>
      </w:r>
      <w:r w:rsidR="2A9E869D" w:rsidRPr="00113108">
        <w:rPr>
          <w:rFonts w:ascii="Cambria" w:hAnsi="Cambria"/>
        </w:rPr>
        <w:t xml:space="preserve">structure </w:t>
      </w:r>
      <w:r w:rsidR="17BF1E6A" w:rsidRPr="00113108">
        <w:rPr>
          <w:rFonts w:ascii="Cambria" w:hAnsi="Cambria"/>
        </w:rPr>
        <w:t xml:space="preserve">as appropriate </w:t>
      </w:r>
      <w:r w:rsidR="07DAD017" w:rsidRPr="00113108">
        <w:rPr>
          <w:rFonts w:ascii="Cambria" w:hAnsi="Cambria"/>
        </w:rPr>
        <w:t>that will be sent t</w:t>
      </w:r>
      <w:r w:rsidR="2A9E869D" w:rsidRPr="00113108">
        <w:rPr>
          <w:rFonts w:ascii="Cambria" w:hAnsi="Cambria"/>
        </w:rPr>
        <w:t xml:space="preserve">o </w:t>
      </w:r>
      <w:r w:rsidR="297A1A8D" w:rsidRPr="1B3A4D54">
        <w:rPr>
          <w:rFonts w:ascii="Cambria" w:hAnsi="Cambria"/>
        </w:rPr>
        <w:t xml:space="preserve">relevant authorities </w:t>
      </w:r>
      <w:proofErr w:type="gramStart"/>
      <w:r w:rsidR="17BF1E6A" w:rsidRPr="00113108">
        <w:rPr>
          <w:rFonts w:ascii="Cambria" w:hAnsi="Cambria"/>
        </w:rPr>
        <w:t>and also</w:t>
      </w:r>
      <w:proofErr w:type="gramEnd"/>
      <w:r w:rsidR="17BF1E6A" w:rsidRPr="00113108">
        <w:rPr>
          <w:rFonts w:ascii="Cambria" w:hAnsi="Cambria"/>
        </w:rPr>
        <w:t xml:space="preserve"> to </w:t>
      </w:r>
      <w:r w:rsidR="168F6C78" w:rsidRPr="1B3A4D54">
        <w:rPr>
          <w:rFonts w:ascii="Cambria" w:hAnsi="Cambria"/>
        </w:rPr>
        <w:t>reporting entities</w:t>
      </w:r>
      <w:r w:rsidR="17BF1E6A" w:rsidRPr="00113108">
        <w:rPr>
          <w:rFonts w:ascii="Cambria" w:hAnsi="Cambria"/>
        </w:rPr>
        <w:t xml:space="preserve">. </w:t>
      </w:r>
      <w:r w:rsidR="14FD4331" w:rsidRPr="44150DE2">
        <w:rPr>
          <w:rFonts w:ascii="Cambria" w:hAnsi="Cambria"/>
        </w:rPr>
        <w:t>This proposal</w:t>
      </w:r>
      <w:r w:rsidR="40946E0A">
        <w:rPr>
          <w:rFonts w:ascii="Cambria" w:hAnsi="Cambria"/>
        </w:rPr>
        <w:t xml:space="preserve"> recently</w:t>
      </w:r>
      <w:r w:rsidR="14FD4331" w:rsidRPr="44150DE2">
        <w:rPr>
          <w:rFonts w:ascii="Cambria" w:hAnsi="Cambria"/>
        </w:rPr>
        <w:t xml:space="preserve"> </w:t>
      </w:r>
      <w:r w:rsidR="2A59AB1B" w:rsidRPr="44150DE2">
        <w:rPr>
          <w:rFonts w:ascii="Cambria" w:hAnsi="Cambria"/>
        </w:rPr>
        <w:t>has been discussed by European market participants over the summer</w:t>
      </w:r>
      <w:r w:rsidR="43402119" w:rsidRPr="44150DE2">
        <w:rPr>
          <w:rFonts w:ascii="Cambria" w:hAnsi="Cambria"/>
        </w:rPr>
        <w:t xml:space="preserve"> and </w:t>
      </w:r>
      <w:r w:rsidR="3E907DB7">
        <w:rPr>
          <w:rFonts w:ascii="Cambria" w:hAnsi="Cambria"/>
        </w:rPr>
        <w:t xml:space="preserve">[to our knowledge,] </w:t>
      </w:r>
      <w:r w:rsidR="2A59AB1B" w:rsidRPr="44150DE2">
        <w:rPr>
          <w:rFonts w:ascii="Cambria" w:hAnsi="Cambria"/>
        </w:rPr>
        <w:t xml:space="preserve">is </w:t>
      </w:r>
      <w:r w:rsidR="43402119" w:rsidRPr="44150DE2">
        <w:rPr>
          <w:rFonts w:ascii="Cambria" w:hAnsi="Cambria"/>
        </w:rPr>
        <w:t>generally well received</w:t>
      </w:r>
      <w:r w:rsidR="109802F5" w:rsidRPr="44150DE2">
        <w:rPr>
          <w:rFonts w:ascii="Cambria" w:hAnsi="Cambria"/>
        </w:rPr>
        <w:t>.</w:t>
      </w:r>
    </w:p>
    <w:p w14:paraId="3202B2D5" w14:textId="77777777" w:rsidR="004B7756" w:rsidRDefault="004B7756" w:rsidP="004B7756">
      <w:pPr>
        <w:jc w:val="both"/>
        <w:rPr>
          <w:rFonts w:ascii="Cambria" w:hAnsi="Cambria"/>
        </w:rPr>
      </w:pPr>
    </w:p>
    <w:p w14:paraId="70BE850A" w14:textId="1FB8F520" w:rsidR="00B10EDC" w:rsidRPr="00113108" w:rsidRDefault="266B85E0" w:rsidP="00B10EDC">
      <w:pPr>
        <w:jc w:val="both"/>
        <w:rPr>
          <w:rFonts w:ascii="Cambria" w:hAnsi="Cambria"/>
        </w:rPr>
      </w:pPr>
      <w:r w:rsidRPr="76668992">
        <w:rPr>
          <w:rFonts w:ascii="Cambria" w:hAnsi="Cambria"/>
        </w:rPr>
        <w:t xml:space="preserve">In advance of choosing a particular option, </w:t>
      </w:r>
      <w:r w:rsidR="2598294E" w:rsidRPr="76668992">
        <w:rPr>
          <w:rFonts w:ascii="Cambria" w:hAnsi="Cambria"/>
        </w:rPr>
        <w:t xml:space="preserve">however, </w:t>
      </w:r>
      <w:r w:rsidR="18B231DF" w:rsidRPr="76668992">
        <w:rPr>
          <w:rFonts w:ascii="Cambria" w:hAnsi="Cambria"/>
        </w:rPr>
        <w:t xml:space="preserve">ESMA </w:t>
      </w:r>
      <w:r w:rsidRPr="76668992">
        <w:rPr>
          <w:rFonts w:ascii="Cambria" w:hAnsi="Cambria"/>
        </w:rPr>
        <w:t>should</w:t>
      </w:r>
      <w:r w:rsidR="18B231DF" w:rsidRPr="76668992">
        <w:rPr>
          <w:rFonts w:ascii="Cambria" w:hAnsi="Cambria"/>
        </w:rPr>
        <w:t xml:space="preserve"> first conduct </w:t>
      </w:r>
      <w:r w:rsidR="177BB4C3" w:rsidRPr="76668992">
        <w:rPr>
          <w:rFonts w:ascii="Cambria" w:hAnsi="Cambria"/>
        </w:rPr>
        <w:t xml:space="preserve">a more in-depth </w:t>
      </w:r>
      <w:r w:rsidR="67518134" w:rsidRPr="76668992">
        <w:rPr>
          <w:rFonts w:ascii="Cambria" w:hAnsi="Cambria"/>
        </w:rPr>
        <w:t xml:space="preserve">cost benefit </w:t>
      </w:r>
      <w:r w:rsidR="18B231DF" w:rsidRPr="76668992">
        <w:rPr>
          <w:rFonts w:ascii="Cambria" w:hAnsi="Cambria"/>
        </w:rPr>
        <w:t xml:space="preserve">analysis on the </w:t>
      </w:r>
      <w:r w:rsidR="5EFD19FA" w:rsidRPr="76668992">
        <w:rPr>
          <w:rFonts w:ascii="Cambria" w:hAnsi="Cambria"/>
        </w:rPr>
        <w:t xml:space="preserve">reporting overlap (including any duplicative information that </w:t>
      </w:r>
      <w:r w:rsidR="33A01A85" w:rsidRPr="76668992">
        <w:rPr>
          <w:rFonts w:ascii="Cambria" w:hAnsi="Cambria"/>
        </w:rPr>
        <w:t>ESMA</w:t>
      </w:r>
      <w:r w:rsidR="1723804C" w:rsidRPr="76668992">
        <w:rPr>
          <w:rFonts w:ascii="Cambria" w:hAnsi="Cambria"/>
        </w:rPr>
        <w:t xml:space="preserve"> referenced under Section 5) </w:t>
      </w:r>
      <w:r w:rsidR="562D2B80" w:rsidRPr="76668992">
        <w:rPr>
          <w:rFonts w:ascii="Cambria" w:hAnsi="Cambria"/>
        </w:rPr>
        <w:t>to</w:t>
      </w:r>
      <w:r w:rsidR="18B231DF" w:rsidRPr="76668992">
        <w:rPr>
          <w:rFonts w:ascii="Cambria" w:hAnsi="Cambria"/>
        </w:rPr>
        <w:t xml:space="preserve"> see whether and how in practice the overlap can be reduced or eliminated. </w:t>
      </w:r>
      <w:r w:rsidR="479D4B13" w:rsidRPr="76668992">
        <w:rPr>
          <w:rFonts w:ascii="Cambria" w:hAnsi="Cambria"/>
        </w:rPr>
        <w:t xml:space="preserve">Detail on the reporting overlap </w:t>
      </w:r>
      <w:r w:rsidR="18B231DF" w:rsidRPr="76668992">
        <w:rPr>
          <w:rFonts w:ascii="Cambria" w:hAnsi="Cambria"/>
        </w:rPr>
        <w:t xml:space="preserve">seems to be </w:t>
      </w:r>
      <w:r w:rsidR="0F0EC670" w:rsidRPr="76668992">
        <w:rPr>
          <w:rFonts w:ascii="Cambria" w:hAnsi="Cambria"/>
        </w:rPr>
        <w:t>fundamental</w:t>
      </w:r>
      <w:r w:rsidR="18B231DF" w:rsidRPr="76668992">
        <w:rPr>
          <w:rFonts w:ascii="Cambria" w:hAnsi="Cambria"/>
        </w:rPr>
        <w:t xml:space="preserve"> information for ESMA and </w:t>
      </w:r>
      <w:r w:rsidR="6857D844" w:rsidRPr="76668992">
        <w:rPr>
          <w:rFonts w:ascii="Cambria" w:hAnsi="Cambria"/>
        </w:rPr>
        <w:t xml:space="preserve">the market </w:t>
      </w:r>
      <w:r w:rsidR="427EDCB0" w:rsidRPr="76668992">
        <w:rPr>
          <w:rFonts w:ascii="Cambria" w:hAnsi="Cambria"/>
        </w:rPr>
        <w:t>participants to</w:t>
      </w:r>
      <w:r w:rsidR="18B231DF" w:rsidRPr="76668992">
        <w:rPr>
          <w:rFonts w:ascii="Cambria" w:hAnsi="Cambria"/>
        </w:rPr>
        <w:t xml:space="preserve"> arrive at an informed decision on which option to </w:t>
      </w:r>
      <w:r w:rsidR="26443DB4" w:rsidRPr="76668992">
        <w:rPr>
          <w:rFonts w:ascii="Cambria" w:hAnsi="Cambria"/>
        </w:rPr>
        <w:t>pursue.</w:t>
      </w:r>
      <w:r w:rsidR="7AE24129" w:rsidRPr="76668992">
        <w:rPr>
          <w:rFonts w:ascii="Cambria" w:hAnsi="Cambria"/>
        </w:rPr>
        <w:t xml:space="preserve"> As noted above, </w:t>
      </w:r>
      <w:r w:rsidR="103C3ABC" w:rsidRPr="76668992">
        <w:rPr>
          <w:rFonts w:ascii="Cambria" w:hAnsi="Cambria"/>
        </w:rPr>
        <w:t>DDRIE / DTCC</w:t>
      </w:r>
      <w:r w:rsidR="7AE24129" w:rsidRPr="76668992">
        <w:rPr>
          <w:rFonts w:ascii="Cambria" w:hAnsi="Cambria"/>
        </w:rPr>
        <w:t xml:space="preserve"> has the expertise </w:t>
      </w:r>
      <w:r w:rsidR="479D4B13" w:rsidRPr="76668992">
        <w:rPr>
          <w:rFonts w:ascii="Cambria" w:hAnsi="Cambria"/>
        </w:rPr>
        <w:t xml:space="preserve">in financial transaction reporting </w:t>
      </w:r>
      <w:r w:rsidR="7AE24129" w:rsidRPr="76668992">
        <w:rPr>
          <w:rFonts w:ascii="Cambria" w:hAnsi="Cambria"/>
        </w:rPr>
        <w:t xml:space="preserve">and stands ready to engage with and support ESMA in reviewing and comparing the data points that are currently reported under each regime for OTC and ETD derivatives against the regulatory objectives of EMIR and </w:t>
      </w:r>
      <w:proofErr w:type="spellStart"/>
      <w:r w:rsidR="7AE24129" w:rsidRPr="76668992">
        <w:rPr>
          <w:rFonts w:ascii="Cambria" w:hAnsi="Cambria"/>
        </w:rPr>
        <w:t>MiFIR</w:t>
      </w:r>
      <w:proofErr w:type="spellEnd"/>
      <w:r w:rsidR="7AE24129" w:rsidRPr="76668992">
        <w:rPr>
          <w:rFonts w:ascii="Cambria" w:hAnsi="Cambria"/>
        </w:rPr>
        <w:t>.</w:t>
      </w:r>
    </w:p>
    <w:p w14:paraId="7583A420" w14:textId="3903E093" w:rsidR="00732345" w:rsidRPr="00732345" w:rsidRDefault="00732345" w:rsidP="44150DE2">
      <w:pPr>
        <w:jc w:val="both"/>
        <w:rPr>
          <w:rFonts w:ascii="Cambria" w:hAnsi="Cambria"/>
        </w:rPr>
      </w:pPr>
    </w:p>
    <w:p w14:paraId="07469BB7" w14:textId="546207C0" w:rsidR="00926BDA" w:rsidRDefault="00926BDA" w:rsidP="00926BDA"/>
    <w:permEnd w:id="1784418006"/>
    <w:p w14:paraId="3AD06511" w14:textId="77777777" w:rsidR="00926BDA" w:rsidRDefault="00926BDA" w:rsidP="00926BDA">
      <w:r>
        <w:t>&lt;ESMA_QUESTION_CASR_16&gt;</w:t>
      </w:r>
    </w:p>
    <w:p w14:paraId="67C20FBF" w14:textId="77777777" w:rsidR="00926BDA" w:rsidRDefault="00926BDA" w:rsidP="00926BDA"/>
    <w:p w14:paraId="1AE2F2AC" w14:textId="77777777" w:rsidR="00926BDA" w:rsidRDefault="00926BDA" w:rsidP="00926BDA">
      <w:pPr>
        <w:pStyle w:val="Questionstyle"/>
        <w:spacing w:before="120" w:after="120"/>
        <w:ind w:left="851" w:hanging="709"/>
      </w:pPr>
      <w:r>
        <w:t>Should the reporting channels, and flows be modified to ensure consistent reporting, and if so, how? Under which option/s do you consider these changes should be implemented?</w:t>
      </w:r>
    </w:p>
    <w:p w14:paraId="0F8473A0" w14:textId="77777777" w:rsidR="00926BDA" w:rsidRDefault="00926BDA" w:rsidP="00926BDA">
      <w:r>
        <w:t>&lt;ESMA_QUESTION_CASR_17&gt;</w:t>
      </w:r>
    </w:p>
    <w:p w14:paraId="71F8E957" w14:textId="799C5222" w:rsidR="005A0EA5" w:rsidRPr="00113108" w:rsidRDefault="005A0EA5" w:rsidP="00926BDA">
      <w:pPr>
        <w:rPr>
          <w:rFonts w:ascii="Cambria" w:hAnsi="Cambria"/>
        </w:rPr>
      </w:pPr>
      <w:permStart w:id="1438851636" w:edGrp="everyone"/>
      <w:r w:rsidRPr="00113108">
        <w:rPr>
          <w:rFonts w:ascii="Cambria" w:hAnsi="Cambria"/>
        </w:rPr>
        <w:t>Please see the response for Q16.</w:t>
      </w:r>
    </w:p>
    <w:p w14:paraId="2C9A1A2C" w14:textId="293F06E9" w:rsidR="00926BDA" w:rsidRDefault="005A0EA5" w:rsidP="00926BDA">
      <w:r>
        <w:rPr>
          <w:rFonts w:ascii="Cambria" w:hAnsi="Cambria"/>
          <w:b/>
          <w:bCs/>
        </w:rPr>
        <w:t xml:space="preserve"> </w:t>
      </w:r>
      <w:permEnd w:id="1438851636"/>
      <w:r w:rsidR="00926BDA">
        <w:t>&lt;ESMA_QUESTION_CASR_17&gt;</w:t>
      </w:r>
    </w:p>
    <w:p w14:paraId="2EEAD9C9" w14:textId="77777777" w:rsidR="00926BDA" w:rsidRDefault="00926BDA" w:rsidP="00926BDA"/>
    <w:p w14:paraId="02B1B8A8" w14:textId="77777777" w:rsidR="00926BDA" w:rsidRDefault="00926BDA" w:rsidP="00926BDA">
      <w:pPr>
        <w:pStyle w:val="Questionstyle"/>
        <w:spacing w:before="120" w:after="120"/>
        <w:ind w:left="851" w:hanging="709"/>
      </w:pPr>
      <w:r>
        <w:lastRenderedPageBreak/>
        <w:t xml:space="preserve">In this regard, and based on the current order book requirements for trading venues and the availability of information, what are the advantages and disadvantages of transferring the reporting of on-venue transactions under </w:t>
      </w:r>
      <w:proofErr w:type="spellStart"/>
      <w:r>
        <w:t>MiFIR</w:t>
      </w:r>
      <w:proofErr w:type="spellEnd"/>
      <w:r>
        <w:t xml:space="preserve"> and EMIR to trading venues?</w:t>
      </w:r>
    </w:p>
    <w:p w14:paraId="7705C731" w14:textId="77777777" w:rsidR="00926BDA" w:rsidRDefault="00926BDA" w:rsidP="00926BDA">
      <w:r>
        <w:t>&lt;ESMA_QUESTION_CASR_18&gt;</w:t>
      </w:r>
    </w:p>
    <w:p w14:paraId="23718E98" w14:textId="614AA05B" w:rsidR="00926BDA" w:rsidRDefault="01DC3756" w:rsidP="34F52C68">
      <w:pPr>
        <w:rPr>
          <w:lang w:eastAsia="en-US"/>
        </w:rPr>
      </w:pPr>
      <w:permStart w:id="1962436404" w:edGrp="everyone"/>
      <w:r w:rsidRPr="34F52C68">
        <w:rPr>
          <w:lang w:eastAsia="en-US"/>
        </w:rPr>
        <w:t>TYPE YOUR TEXT HERE</w:t>
      </w:r>
      <w:r w:rsidR="74B7ACE8">
        <w:t>&lt;ESMA_QUESTION_CASR_18&gt;</w:t>
      </w:r>
      <w:permEnd w:id="1962436404"/>
    </w:p>
    <w:p w14:paraId="5678260C" w14:textId="77777777" w:rsidR="00926BDA" w:rsidRDefault="00926BDA" w:rsidP="00926BDA"/>
    <w:p w14:paraId="5A58897A" w14:textId="77777777" w:rsidR="00926BDA" w:rsidRDefault="00926BDA" w:rsidP="00926BDA">
      <w:pPr>
        <w:pStyle w:val="Questionstyle"/>
        <w:spacing w:before="120" w:after="120"/>
        <w:ind w:left="851" w:hanging="709"/>
      </w:pPr>
      <w:r>
        <w:t xml:space="preserve">Additionally, what are your views on enhancing ESMA role as data hub by developing a framework where entities would report consistent and harmonised data directly to ESMA? Should this option consider direct reporting to ESMA coupled with EU and national authorities’ access to the centrally held data, eliminating multiple submissions? </w:t>
      </w:r>
    </w:p>
    <w:p w14:paraId="7B74CF5C" w14:textId="08EF0715" w:rsidR="00B766EE" w:rsidRDefault="00926BDA" w:rsidP="00B766EE">
      <w:r>
        <w:t>&lt;ESMA_QUESTION_CASR_19</w:t>
      </w:r>
      <w:permStart w:id="105197077" w:edGrp="everyone"/>
      <w:r w:rsidR="00B766EE">
        <w:t>&gt;</w:t>
      </w:r>
    </w:p>
    <w:p w14:paraId="79BD2741" w14:textId="25E91FC7" w:rsidR="000B250A" w:rsidRPr="00B766EE" w:rsidRDefault="63E793B5" w:rsidP="00B766EE">
      <w:r w:rsidRPr="00113108">
        <w:rPr>
          <w:rFonts w:ascii="Cambria" w:hAnsi="Cambria"/>
        </w:rPr>
        <w:t xml:space="preserve">Whilst </w:t>
      </w:r>
      <w:r w:rsidR="23E786AC" w:rsidRPr="00113108">
        <w:rPr>
          <w:rFonts w:ascii="Cambria" w:hAnsi="Cambria"/>
        </w:rPr>
        <w:t>direct reporting to an ESMA data hub</w:t>
      </w:r>
      <w:r w:rsidR="5D8A4F91" w:rsidRPr="00113108">
        <w:rPr>
          <w:rFonts w:ascii="Cambria" w:hAnsi="Cambria"/>
        </w:rPr>
        <w:t xml:space="preserve"> might be a cost</w:t>
      </w:r>
      <w:r w:rsidR="483D1C6A" w:rsidRPr="00113108">
        <w:rPr>
          <w:rFonts w:ascii="Cambria" w:hAnsi="Cambria"/>
        </w:rPr>
        <w:t>-</w:t>
      </w:r>
      <w:r w:rsidR="5D8A4F91" w:rsidRPr="00113108">
        <w:rPr>
          <w:rFonts w:ascii="Cambria" w:hAnsi="Cambria"/>
        </w:rPr>
        <w:t xml:space="preserve">effective option for reporting </w:t>
      </w:r>
      <w:r w:rsidR="3CC2CC3C" w:rsidRPr="00113108">
        <w:rPr>
          <w:rFonts w:ascii="Cambria" w:hAnsi="Cambria"/>
        </w:rPr>
        <w:t>counterparties</w:t>
      </w:r>
      <w:r w:rsidR="5D8A4F91" w:rsidRPr="00113108">
        <w:rPr>
          <w:rFonts w:ascii="Cambria" w:hAnsi="Cambria"/>
        </w:rPr>
        <w:t>,</w:t>
      </w:r>
      <w:r w:rsidR="0680E434" w:rsidRPr="1B3A4D54">
        <w:rPr>
          <w:rFonts w:ascii="Cambria" w:hAnsi="Cambria"/>
        </w:rPr>
        <w:t xml:space="preserve"> </w:t>
      </w:r>
      <w:r w:rsidR="67964AC8" w:rsidRPr="1B3A4D54">
        <w:rPr>
          <w:rFonts w:ascii="Cambria" w:hAnsi="Cambria"/>
        </w:rPr>
        <w:t>the data hub</w:t>
      </w:r>
      <w:r w:rsidR="3B27EA75" w:rsidRPr="1B3A4D54">
        <w:rPr>
          <w:rFonts w:ascii="Cambria" w:hAnsi="Cambria"/>
        </w:rPr>
        <w:t xml:space="preserve"> should ensure that </w:t>
      </w:r>
      <w:r w:rsidR="6BD177A5" w:rsidRPr="1B3A4D54">
        <w:rPr>
          <w:rFonts w:ascii="Cambria" w:hAnsi="Cambria"/>
        </w:rPr>
        <w:t xml:space="preserve">it can </w:t>
      </w:r>
      <w:r w:rsidR="5E1743BC" w:rsidRPr="1B3A4D54">
        <w:rPr>
          <w:rFonts w:ascii="Cambria" w:hAnsi="Cambria"/>
        </w:rPr>
        <w:t xml:space="preserve">provide the following </w:t>
      </w:r>
      <w:r w:rsidR="319A03E8" w:rsidRPr="1B3A4D54">
        <w:rPr>
          <w:rFonts w:ascii="Cambria" w:hAnsi="Cambria"/>
        </w:rPr>
        <w:t>ongoing processes and operations</w:t>
      </w:r>
      <w:r w:rsidR="2D56A601" w:rsidRPr="00113108">
        <w:rPr>
          <w:rFonts w:ascii="Cambria" w:hAnsi="Cambria"/>
        </w:rPr>
        <w:t xml:space="preserve">: </w:t>
      </w:r>
    </w:p>
    <w:p w14:paraId="64E15A99" w14:textId="3AF6973C" w:rsidR="00D02605" w:rsidRPr="00080CE2" w:rsidRDefault="35FDCB58" w:rsidP="001C20B4">
      <w:pPr>
        <w:pStyle w:val="ListParagraph"/>
        <w:rPr>
          <w:b w:val="0"/>
          <w:bCs w:val="0"/>
        </w:rPr>
      </w:pPr>
      <w:r>
        <w:rPr>
          <w:b w:val="0"/>
          <w:bCs w:val="0"/>
        </w:rPr>
        <w:t xml:space="preserve">Onboarding and </w:t>
      </w:r>
      <w:r w:rsidR="35A6816D">
        <w:rPr>
          <w:b w:val="0"/>
          <w:bCs w:val="0"/>
        </w:rPr>
        <w:t>connectivity testing</w:t>
      </w:r>
      <w:r w:rsidR="3112D748">
        <w:rPr>
          <w:b w:val="0"/>
          <w:bCs w:val="0"/>
        </w:rPr>
        <w:t xml:space="preserve"> with </w:t>
      </w:r>
      <w:r w:rsidR="3C3908D4">
        <w:rPr>
          <w:b w:val="0"/>
          <w:bCs w:val="0"/>
        </w:rPr>
        <w:t>thousands of</w:t>
      </w:r>
      <w:r w:rsidR="001A02A1">
        <w:rPr>
          <w:b w:val="0"/>
          <w:bCs w:val="0"/>
        </w:rPr>
        <w:t xml:space="preserve"> </w:t>
      </w:r>
      <w:r w:rsidR="715CF283">
        <w:rPr>
          <w:b w:val="0"/>
          <w:bCs w:val="0"/>
        </w:rPr>
        <w:t>users</w:t>
      </w:r>
      <w:r w:rsidR="347B6988">
        <w:rPr>
          <w:b w:val="0"/>
          <w:bCs w:val="0"/>
        </w:rPr>
        <w:t>.</w:t>
      </w:r>
    </w:p>
    <w:p w14:paraId="0F9ABA8E" w14:textId="2E39D02A" w:rsidR="00640678" w:rsidRPr="00080CE2" w:rsidRDefault="004E2705" w:rsidP="001C20B4">
      <w:pPr>
        <w:pStyle w:val="ListParagraph"/>
        <w:rPr>
          <w:b w:val="0"/>
          <w:bCs w:val="0"/>
        </w:rPr>
      </w:pPr>
      <w:r>
        <w:rPr>
          <w:b w:val="0"/>
          <w:bCs w:val="0"/>
        </w:rPr>
        <w:t>Helpdesk and client support</w:t>
      </w:r>
      <w:r w:rsidR="006C63EE">
        <w:rPr>
          <w:b w:val="0"/>
          <w:bCs w:val="0"/>
        </w:rPr>
        <w:t>.</w:t>
      </w:r>
    </w:p>
    <w:p w14:paraId="0E5E5BB9" w14:textId="06A0243E" w:rsidR="00050B41" w:rsidRPr="00080CE2" w:rsidRDefault="3EA2460F" w:rsidP="001C20B4">
      <w:pPr>
        <w:pStyle w:val="ListParagraph"/>
        <w:rPr>
          <w:b w:val="0"/>
          <w:bCs w:val="0"/>
        </w:rPr>
      </w:pPr>
      <w:r>
        <w:rPr>
          <w:b w:val="0"/>
          <w:bCs w:val="0"/>
        </w:rPr>
        <w:t>IT</w:t>
      </w:r>
      <w:r w:rsidR="22546DF7">
        <w:rPr>
          <w:b w:val="0"/>
          <w:bCs w:val="0"/>
        </w:rPr>
        <w:t xml:space="preserve"> </w:t>
      </w:r>
      <w:r w:rsidR="0A74A37C">
        <w:rPr>
          <w:b w:val="0"/>
          <w:bCs w:val="0"/>
        </w:rPr>
        <w:t>infrastructure</w:t>
      </w:r>
      <w:r w:rsidR="1DFE9A83">
        <w:rPr>
          <w:b w:val="0"/>
          <w:bCs w:val="0"/>
        </w:rPr>
        <w:t xml:space="preserve"> for ingestion</w:t>
      </w:r>
      <w:r w:rsidR="1C813E67">
        <w:rPr>
          <w:b w:val="0"/>
          <w:bCs w:val="0"/>
        </w:rPr>
        <w:t xml:space="preserve"> validation</w:t>
      </w:r>
      <w:r w:rsidR="5D052D76">
        <w:rPr>
          <w:b w:val="0"/>
          <w:bCs w:val="0"/>
        </w:rPr>
        <w:t>, ACK/NACK responses</w:t>
      </w:r>
      <w:r w:rsidR="59C5C091">
        <w:rPr>
          <w:b w:val="0"/>
          <w:bCs w:val="0"/>
        </w:rPr>
        <w:t xml:space="preserve">, </w:t>
      </w:r>
      <w:r w:rsidR="21CD7E2D">
        <w:rPr>
          <w:b w:val="0"/>
          <w:bCs w:val="0"/>
        </w:rPr>
        <w:t xml:space="preserve">trade </w:t>
      </w:r>
      <w:r w:rsidR="59C5C091">
        <w:rPr>
          <w:b w:val="0"/>
          <w:bCs w:val="0"/>
        </w:rPr>
        <w:t xml:space="preserve">state reports </w:t>
      </w:r>
      <w:r w:rsidR="1DFE9A83">
        <w:rPr>
          <w:b w:val="0"/>
          <w:bCs w:val="0"/>
        </w:rPr>
        <w:t>and data distribution</w:t>
      </w:r>
      <w:r w:rsidR="5D38CF08">
        <w:rPr>
          <w:b w:val="0"/>
          <w:bCs w:val="0"/>
        </w:rPr>
        <w:t>.</w:t>
      </w:r>
    </w:p>
    <w:p w14:paraId="4DF7CFB4" w14:textId="785BA9CB" w:rsidR="00592030" w:rsidRPr="00080CE2" w:rsidRDefault="00050B41" w:rsidP="001C20B4">
      <w:pPr>
        <w:pStyle w:val="ListParagraph"/>
        <w:rPr>
          <w:b w:val="0"/>
          <w:bCs w:val="0"/>
        </w:rPr>
      </w:pPr>
      <w:r>
        <w:rPr>
          <w:b w:val="0"/>
          <w:bCs w:val="0"/>
        </w:rPr>
        <w:t xml:space="preserve">Relevant </w:t>
      </w:r>
      <w:r w:rsidR="00101E14">
        <w:rPr>
          <w:b w:val="0"/>
          <w:bCs w:val="0"/>
        </w:rPr>
        <w:t xml:space="preserve">controls &amp; </w:t>
      </w:r>
      <w:r>
        <w:rPr>
          <w:b w:val="0"/>
          <w:bCs w:val="0"/>
        </w:rPr>
        <w:t xml:space="preserve">risk management </w:t>
      </w:r>
      <w:r w:rsidR="00F974D6">
        <w:rPr>
          <w:b w:val="0"/>
          <w:bCs w:val="0"/>
        </w:rPr>
        <w:t>framework related to resilience and transparency</w:t>
      </w:r>
      <w:r w:rsidR="006C63EE">
        <w:rPr>
          <w:b w:val="0"/>
          <w:bCs w:val="0"/>
        </w:rPr>
        <w:t>.</w:t>
      </w:r>
      <w:r w:rsidR="007257C2">
        <w:rPr>
          <w:b w:val="0"/>
          <w:bCs w:val="0"/>
        </w:rPr>
        <w:t xml:space="preserve"> </w:t>
      </w:r>
    </w:p>
    <w:p w14:paraId="5DCE4C20" w14:textId="2A2CBAF1" w:rsidR="00101E14" w:rsidRPr="00080CE2" w:rsidRDefault="00101E14" w:rsidP="001C20B4">
      <w:pPr>
        <w:pStyle w:val="ListParagraph"/>
        <w:rPr>
          <w:b w:val="0"/>
          <w:bCs w:val="0"/>
        </w:rPr>
      </w:pPr>
      <w:r>
        <w:rPr>
          <w:b w:val="0"/>
          <w:bCs w:val="0"/>
        </w:rPr>
        <w:t xml:space="preserve">Industry engagement and </w:t>
      </w:r>
      <w:r w:rsidR="726C8C8D">
        <w:rPr>
          <w:b w:val="0"/>
          <w:bCs w:val="0"/>
        </w:rPr>
        <w:t>orchestration /</w:t>
      </w:r>
      <w:r>
        <w:rPr>
          <w:b w:val="0"/>
          <w:bCs w:val="0"/>
        </w:rPr>
        <w:t>change management support</w:t>
      </w:r>
      <w:r w:rsidR="006C63EE">
        <w:rPr>
          <w:b w:val="0"/>
          <w:bCs w:val="0"/>
        </w:rPr>
        <w:t>.</w:t>
      </w:r>
    </w:p>
    <w:p w14:paraId="7AD0AFB0" w14:textId="621DFAF1" w:rsidR="00AA7463" w:rsidRPr="00113108" w:rsidRDefault="00444810" w:rsidP="007A0E7E">
      <w:pPr>
        <w:jc w:val="both"/>
        <w:rPr>
          <w:rFonts w:ascii="Cambria" w:hAnsi="Cambria"/>
        </w:rPr>
      </w:pPr>
      <w:r w:rsidRPr="44150DE2">
        <w:rPr>
          <w:rFonts w:ascii="Cambria" w:hAnsi="Cambria"/>
        </w:rPr>
        <w:t>With this option</w:t>
      </w:r>
      <w:r w:rsidR="00FE7C89" w:rsidRPr="44150DE2">
        <w:rPr>
          <w:rFonts w:ascii="Cambria" w:hAnsi="Cambria"/>
        </w:rPr>
        <w:t>,</w:t>
      </w:r>
      <w:r w:rsidRPr="44150DE2">
        <w:rPr>
          <w:rFonts w:ascii="Cambria" w:hAnsi="Cambria"/>
        </w:rPr>
        <w:t xml:space="preserve"> there should still be a</w:t>
      </w:r>
      <w:r w:rsidR="63AAED4E" w:rsidRPr="44150DE2">
        <w:rPr>
          <w:rFonts w:ascii="Cambria" w:hAnsi="Cambria"/>
        </w:rPr>
        <w:t>n optional</w:t>
      </w:r>
      <w:r w:rsidRPr="44150DE2">
        <w:rPr>
          <w:rFonts w:ascii="Cambria" w:hAnsi="Cambria"/>
        </w:rPr>
        <w:t xml:space="preserve"> provision for reporting counterparties to leverage service providers i.e. ARMs </w:t>
      </w:r>
      <w:r w:rsidR="00E3690E" w:rsidRPr="44150DE2">
        <w:rPr>
          <w:rFonts w:ascii="Cambria" w:hAnsi="Cambria"/>
        </w:rPr>
        <w:t>and/</w:t>
      </w:r>
      <w:r w:rsidRPr="44150DE2">
        <w:rPr>
          <w:rFonts w:ascii="Cambria" w:hAnsi="Cambria"/>
        </w:rPr>
        <w:t>or TRs to provide reporting solutions</w:t>
      </w:r>
      <w:r w:rsidR="00FE21EE" w:rsidRPr="44150DE2">
        <w:rPr>
          <w:rFonts w:ascii="Cambria" w:hAnsi="Cambria"/>
        </w:rPr>
        <w:t>.</w:t>
      </w:r>
    </w:p>
    <w:p w14:paraId="1A3BE8DE" w14:textId="7B40A314" w:rsidR="00926BDA" w:rsidRDefault="00926BDA" w:rsidP="00926BDA"/>
    <w:permEnd w:id="105197077"/>
    <w:p w14:paraId="07615230" w14:textId="77777777" w:rsidR="00926BDA" w:rsidRDefault="00926BDA" w:rsidP="00926BDA">
      <w:r>
        <w:t>&lt;ESMA_QUESTION_CASR_19&gt;</w:t>
      </w:r>
    </w:p>
    <w:p w14:paraId="3B9A9E21" w14:textId="77777777" w:rsidR="00926BDA" w:rsidRDefault="00926BDA" w:rsidP="00926BDA"/>
    <w:p w14:paraId="35B135A6" w14:textId="77777777" w:rsidR="00926BDA" w:rsidRDefault="00926BDA" w:rsidP="00926BDA">
      <w:pPr>
        <w:pStyle w:val="Questionstyle"/>
        <w:spacing w:before="120" w:after="120"/>
        <w:ind w:left="851" w:hanging="709"/>
      </w:pPr>
      <w:r>
        <w:t xml:space="preserve">In the case of centralisation of reporting, please expand on the advantages and disadvantages as well as the implementation challenges and </w:t>
      </w:r>
      <w:proofErr w:type="gramStart"/>
      <w:r>
        <w:t>opportunities?</w:t>
      </w:r>
      <w:proofErr w:type="gramEnd"/>
      <w:r>
        <w:t xml:space="preserve"> Under this scenario, what additional elements should be considered (i.e. Operational aspects, technical implementation, etc.)</w:t>
      </w:r>
    </w:p>
    <w:p w14:paraId="6A63FD17" w14:textId="77777777" w:rsidR="00926BDA" w:rsidRDefault="00926BDA" w:rsidP="00926BDA">
      <w:r>
        <w:t>&lt;ESMA_QUESTION_CASR_20&gt;</w:t>
      </w:r>
    </w:p>
    <w:p w14:paraId="18F148C1" w14:textId="1E3B7C07" w:rsidR="00926BDA" w:rsidRPr="00113108" w:rsidRDefault="0004770D" w:rsidP="00113108">
      <w:pPr>
        <w:jc w:val="both"/>
        <w:rPr>
          <w:rFonts w:ascii="Cambria" w:hAnsi="Cambria"/>
        </w:rPr>
      </w:pPr>
      <w:permStart w:id="817709938" w:edGrp="everyone"/>
      <w:r w:rsidRPr="00113108">
        <w:rPr>
          <w:rFonts w:ascii="Cambria" w:hAnsi="Cambria"/>
        </w:rPr>
        <w:t>Please see Q19.</w:t>
      </w:r>
    </w:p>
    <w:permEnd w:id="817709938"/>
    <w:p w14:paraId="7B80CF14" w14:textId="77777777" w:rsidR="00926BDA" w:rsidRDefault="00926BDA" w:rsidP="00926BDA">
      <w:r>
        <w:t>&lt;ESMA_QUESTION_CASR_20&gt;</w:t>
      </w:r>
    </w:p>
    <w:p w14:paraId="17953099" w14:textId="77777777" w:rsidR="00926BDA" w:rsidRDefault="00926BDA" w:rsidP="00926BDA"/>
    <w:p w14:paraId="51761AA6" w14:textId="77777777" w:rsidR="00926BDA" w:rsidRDefault="00926BDA" w:rsidP="00926BDA">
      <w:pPr>
        <w:pStyle w:val="Questionstyle"/>
        <w:spacing w:before="120" w:after="120"/>
        <w:ind w:left="851" w:hanging="709"/>
      </w:pPr>
      <w:r>
        <w:t xml:space="preserve">Do you consider that other technologies (e.g. DLT and Smart Contracts) should be considered </w:t>
      </w:r>
      <w:proofErr w:type="gramStart"/>
      <w:r>
        <w:t>as a way to</w:t>
      </w:r>
      <w:proofErr w:type="gramEnd"/>
      <w:r>
        <w:t xml:space="preserve"> simplify the reporting process?</w:t>
      </w:r>
    </w:p>
    <w:p w14:paraId="3AE92D91" w14:textId="77777777" w:rsidR="00926BDA" w:rsidRDefault="00926BDA" w:rsidP="00926BDA">
      <w:r>
        <w:lastRenderedPageBreak/>
        <w:t>&lt;ESMA_QUESTION_CASR_21&gt;</w:t>
      </w:r>
    </w:p>
    <w:p w14:paraId="274F74BD" w14:textId="77777777" w:rsidR="00B766EE" w:rsidRPr="00C72016" w:rsidRDefault="00B766EE" w:rsidP="00B766EE">
      <w:pPr>
        <w:jc w:val="both"/>
        <w:rPr>
          <w:rFonts w:ascii="Cambria" w:hAnsi="Cambria"/>
          <w:lang w:val="en-US"/>
        </w:rPr>
      </w:pPr>
      <w:permStart w:id="993723206" w:edGrp="everyone"/>
      <w:r w:rsidRPr="76668992">
        <w:rPr>
          <w:rFonts w:ascii="Cambria" w:hAnsi="Cambria"/>
          <w:lang w:val="en-US"/>
        </w:rPr>
        <w:t>DDRIE / DTCC supports innovation in the financial markets and recognizes the transformative potential of technologies like DLT and Smart Contracts. These technologies could be considered as part of a broader strategy to simplify trade reporting, although a thorough assessment of their pros and cons should be completed beforehand and then evaluated against regulatory objectives.</w:t>
      </w:r>
    </w:p>
    <w:p w14:paraId="2E3E2FFB" w14:textId="77777777" w:rsidR="00B766EE" w:rsidRPr="00C72016" w:rsidRDefault="00B766EE" w:rsidP="00B766EE">
      <w:pPr>
        <w:jc w:val="both"/>
        <w:rPr>
          <w:rFonts w:ascii="Cambria" w:hAnsi="Cambria"/>
          <w:lang w:val="en-US"/>
        </w:rPr>
      </w:pPr>
    </w:p>
    <w:p w14:paraId="22C3884D" w14:textId="77777777" w:rsidR="00B766EE" w:rsidRPr="00C72016" w:rsidRDefault="00B766EE" w:rsidP="00B766EE">
      <w:pPr>
        <w:jc w:val="both"/>
        <w:rPr>
          <w:rFonts w:ascii="Cambria" w:hAnsi="Cambria"/>
          <w:u w:val="single"/>
          <w:lang w:val="en-US"/>
        </w:rPr>
      </w:pPr>
      <w:r w:rsidRPr="76668992">
        <w:rPr>
          <w:rFonts w:ascii="Cambria" w:hAnsi="Cambria"/>
          <w:u w:val="single"/>
          <w:lang w:val="en-US"/>
        </w:rPr>
        <w:t>Expected benefits include:</w:t>
      </w:r>
    </w:p>
    <w:p w14:paraId="4250BCD4" w14:textId="77777777" w:rsidR="00B766EE" w:rsidRPr="00C72016" w:rsidRDefault="00B766EE" w:rsidP="00B766EE">
      <w:pPr>
        <w:jc w:val="both"/>
        <w:rPr>
          <w:rFonts w:ascii="Cambria" w:hAnsi="Cambria"/>
          <w:lang w:val="en-US"/>
        </w:rPr>
      </w:pPr>
      <w:r w:rsidRPr="76668992">
        <w:rPr>
          <w:rFonts w:ascii="Cambria" w:hAnsi="Cambria"/>
          <w:lang w:val="en-US"/>
        </w:rPr>
        <w:t>- Enhanced transparency and auditability</w:t>
      </w:r>
    </w:p>
    <w:p w14:paraId="2E68D61A" w14:textId="77777777" w:rsidR="00B766EE" w:rsidRPr="00C72016" w:rsidRDefault="00B766EE" w:rsidP="00B766EE">
      <w:pPr>
        <w:jc w:val="both"/>
        <w:rPr>
          <w:rFonts w:ascii="Cambria" w:hAnsi="Cambria"/>
          <w:lang w:val="en-US"/>
        </w:rPr>
      </w:pPr>
      <w:r w:rsidRPr="76668992">
        <w:rPr>
          <w:rFonts w:ascii="Cambria" w:hAnsi="Cambria"/>
          <w:lang w:val="en-US"/>
        </w:rPr>
        <w:t>- Elimination of separate data reconciliation processes</w:t>
      </w:r>
    </w:p>
    <w:p w14:paraId="06EA690F" w14:textId="77777777" w:rsidR="00B766EE" w:rsidRPr="00C72016" w:rsidRDefault="00B766EE" w:rsidP="00B766EE">
      <w:pPr>
        <w:jc w:val="both"/>
        <w:rPr>
          <w:rFonts w:ascii="Cambria" w:hAnsi="Cambria"/>
          <w:lang w:val="en-US"/>
        </w:rPr>
      </w:pPr>
      <w:r w:rsidRPr="76668992">
        <w:rPr>
          <w:rFonts w:ascii="Cambria" w:hAnsi="Cambria"/>
          <w:lang w:val="en-US"/>
        </w:rPr>
        <w:t>- Real-time data availability for regulators</w:t>
      </w:r>
    </w:p>
    <w:p w14:paraId="69CD0E1B" w14:textId="77777777" w:rsidR="00B766EE" w:rsidRPr="00C72016" w:rsidRDefault="00B766EE" w:rsidP="00B766EE">
      <w:pPr>
        <w:jc w:val="both"/>
        <w:rPr>
          <w:rFonts w:ascii="Cambria" w:hAnsi="Cambria"/>
          <w:lang w:val="en-US"/>
        </w:rPr>
      </w:pPr>
    </w:p>
    <w:p w14:paraId="7AA321B5" w14:textId="77777777" w:rsidR="00B766EE" w:rsidRPr="00C72016" w:rsidRDefault="00B766EE" w:rsidP="00B766EE">
      <w:pPr>
        <w:jc w:val="both"/>
        <w:rPr>
          <w:rFonts w:ascii="Cambria" w:hAnsi="Cambria"/>
          <w:u w:val="single"/>
          <w:lang w:val="en-US"/>
        </w:rPr>
      </w:pPr>
      <w:r w:rsidRPr="76668992">
        <w:rPr>
          <w:rFonts w:ascii="Cambria" w:hAnsi="Cambria"/>
          <w:u w:val="single"/>
          <w:lang w:val="en-US"/>
        </w:rPr>
        <w:t>Challenges to adoption include:</w:t>
      </w:r>
    </w:p>
    <w:p w14:paraId="5F511F47" w14:textId="77777777" w:rsidR="00B766EE" w:rsidRPr="00C72016" w:rsidRDefault="00B766EE" w:rsidP="00B766EE">
      <w:pPr>
        <w:jc w:val="both"/>
        <w:rPr>
          <w:rFonts w:ascii="Cambria" w:hAnsi="Cambria"/>
          <w:lang w:val="en-US"/>
        </w:rPr>
      </w:pPr>
      <w:r w:rsidRPr="76668992">
        <w:rPr>
          <w:rFonts w:ascii="Cambria" w:hAnsi="Cambria"/>
          <w:lang w:val="en-US"/>
        </w:rPr>
        <w:t>- Technological maturity and scalability</w:t>
      </w:r>
    </w:p>
    <w:p w14:paraId="4629D0D1" w14:textId="77777777" w:rsidR="00B766EE" w:rsidRPr="00C72016" w:rsidRDefault="00B766EE" w:rsidP="00B766EE">
      <w:pPr>
        <w:jc w:val="both"/>
        <w:rPr>
          <w:rFonts w:ascii="Cambria" w:hAnsi="Cambria"/>
          <w:lang w:val="en-US"/>
        </w:rPr>
      </w:pPr>
      <w:r w:rsidRPr="76668992">
        <w:rPr>
          <w:rFonts w:ascii="Cambria" w:hAnsi="Cambria"/>
          <w:lang w:val="en-US"/>
        </w:rPr>
        <w:t>- Regulatory alignment across jurisdictions</w:t>
      </w:r>
    </w:p>
    <w:p w14:paraId="4D3CBC97" w14:textId="77777777" w:rsidR="00B766EE" w:rsidRPr="00C72016" w:rsidRDefault="00B766EE" w:rsidP="00B766EE">
      <w:pPr>
        <w:jc w:val="both"/>
        <w:rPr>
          <w:rFonts w:ascii="Cambria" w:hAnsi="Cambria"/>
          <w:lang w:val="en-US"/>
        </w:rPr>
      </w:pPr>
      <w:r w:rsidRPr="76668992">
        <w:rPr>
          <w:rFonts w:ascii="Cambria" w:hAnsi="Cambria"/>
          <w:lang w:val="en-US"/>
        </w:rPr>
        <w:t>- Transition costs from legacy systems</w:t>
      </w:r>
    </w:p>
    <w:p w14:paraId="2E1BBE74" w14:textId="77777777" w:rsidR="00B766EE" w:rsidRPr="00C72016" w:rsidRDefault="00B766EE" w:rsidP="00B766EE">
      <w:pPr>
        <w:jc w:val="both"/>
        <w:rPr>
          <w:rFonts w:ascii="Cambria" w:hAnsi="Cambria"/>
          <w:lang w:val="en-US"/>
        </w:rPr>
      </w:pPr>
    </w:p>
    <w:p w14:paraId="79663A8F" w14:textId="77777777" w:rsidR="00B766EE" w:rsidRPr="00C72016" w:rsidRDefault="00B766EE" w:rsidP="00B766EE">
      <w:pPr>
        <w:jc w:val="both"/>
        <w:rPr>
          <w:rFonts w:ascii="Cambria" w:hAnsi="Cambria"/>
          <w:lang w:val="en-US"/>
        </w:rPr>
      </w:pPr>
      <w:r w:rsidRPr="76668992">
        <w:rPr>
          <w:rFonts w:ascii="Cambria" w:hAnsi="Cambria"/>
          <w:lang w:val="en-US"/>
        </w:rPr>
        <w:t xml:space="preserve">Any adoption of DLT or Smart Contracts should be aligned with global data standards to ensure interoperability across jurisdictions. </w:t>
      </w:r>
    </w:p>
    <w:p w14:paraId="61E178A8" w14:textId="77777777" w:rsidR="00B766EE" w:rsidRPr="00C72016" w:rsidRDefault="00B766EE" w:rsidP="00B766EE">
      <w:pPr>
        <w:jc w:val="both"/>
        <w:rPr>
          <w:rFonts w:ascii="Cambria" w:hAnsi="Cambria"/>
          <w:lang w:val="en-US"/>
        </w:rPr>
      </w:pPr>
    </w:p>
    <w:p w14:paraId="21DEB6D9" w14:textId="77777777" w:rsidR="00B766EE" w:rsidRPr="00C72016" w:rsidRDefault="00B766EE" w:rsidP="00B766EE">
      <w:pPr>
        <w:jc w:val="both"/>
        <w:rPr>
          <w:rFonts w:ascii="Cambria" w:hAnsi="Cambria"/>
          <w:lang w:val="en-US"/>
        </w:rPr>
      </w:pPr>
      <w:r w:rsidRPr="76668992">
        <w:rPr>
          <w:rFonts w:ascii="Cambria" w:hAnsi="Cambria"/>
          <w:lang w:val="en-US"/>
        </w:rPr>
        <w:t xml:space="preserve">Cloud-based data sharing platforms could offer immediate gains in interoperability, scalability, </w:t>
      </w:r>
      <w:proofErr w:type="gramStart"/>
      <w:r w:rsidRPr="76668992">
        <w:rPr>
          <w:rFonts w:ascii="Cambria" w:hAnsi="Cambria"/>
          <w:lang w:val="en-US"/>
        </w:rPr>
        <w:t>and  cost</w:t>
      </w:r>
      <w:proofErr w:type="gramEnd"/>
      <w:r w:rsidRPr="76668992">
        <w:rPr>
          <w:rFonts w:ascii="Cambria" w:hAnsi="Cambria"/>
          <w:lang w:val="en-US"/>
        </w:rPr>
        <w:t>-efficiency. These technologies could help meet ESMA's objectives of improving data quality, reducing burdens, and enhancing regulatory oversight.</w:t>
      </w:r>
    </w:p>
    <w:p w14:paraId="7819794C" w14:textId="77777777" w:rsidR="00B766EE" w:rsidRPr="00C72016" w:rsidRDefault="00B766EE" w:rsidP="00B766EE">
      <w:pPr>
        <w:jc w:val="both"/>
        <w:rPr>
          <w:rFonts w:ascii="Cambria" w:hAnsi="Cambria"/>
          <w:lang w:val="en-US"/>
        </w:rPr>
      </w:pPr>
    </w:p>
    <w:p w14:paraId="044F49FB" w14:textId="77777777" w:rsidR="00B766EE" w:rsidRPr="00C72016" w:rsidRDefault="00B766EE" w:rsidP="00B766EE">
      <w:pPr>
        <w:jc w:val="both"/>
        <w:rPr>
          <w:rFonts w:ascii="Cambria" w:hAnsi="Cambria"/>
          <w:lang w:val="en-US"/>
        </w:rPr>
      </w:pPr>
      <w:r w:rsidRPr="76668992">
        <w:rPr>
          <w:rFonts w:ascii="Cambria" w:hAnsi="Cambria"/>
          <w:lang w:val="en-US"/>
        </w:rPr>
        <w:t>DTCC would welcome the opportunity to collaborate with ESMA and other stakeholders to explore how emerging technologies - whether DLT, Smart Contracts, or Cloud - can be integrated into the trade reporting ecosystem to enhance transparency, efficiency</w:t>
      </w:r>
      <w:proofErr w:type="gramStart"/>
      <w:r w:rsidRPr="76668992">
        <w:rPr>
          <w:rFonts w:ascii="Cambria" w:hAnsi="Cambria"/>
          <w:lang w:val="en-US"/>
        </w:rPr>
        <w:t>, regulatory</w:t>
      </w:r>
      <w:proofErr w:type="gramEnd"/>
      <w:r w:rsidRPr="76668992">
        <w:rPr>
          <w:rFonts w:ascii="Cambria" w:hAnsi="Cambria"/>
          <w:lang w:val="en-US"/>
        </w:rPr>
        <w:t xml:space="preserve"> effectiveness whilst also reducing the burden. </w:t>
      </w:r>
    </w:p>
    <w:permEnd w:id="993723206"/>
    <w:p w14:paraId="145462DA" w14:textId="25E40622" w:rsidR="00926BDA" w:rsidRPr="003D6B91" w:rsidRDefault="00926BDA" w:rsidP="2F1C5B9B">
      <w:pPr>
        <w:rPr>
          <w:b/>
          <w:bCs/>
          <w:color w:val="424242"/>
        </w:rPr>
      </w:pPr>
    </w:p>
    <w:p w14:paraId="0460F42E" w14:textId="63113325" w:rsidR="00926BDA" w:rsidRDefault="00B766EE" w:rsidP="00926BDA">
      <w:r>
        <w:t>&lt;ESMA_QUESTION_CASR_21&gt;</w:t>
      </w:r>
    </w:p>
    <w:p w14:paraId="168437EB" w14:textId="77777777" w:rsidR="00926BDA" w:rsidRDefault="00926BDA" w:rsidP="00926BDA">
      <w:pPr>
        <w:pStyle w:val="Questionstyle"/>
        <w:spacing w:before="120" w:after="120"/>
        <w:ind w:left="851" w:hanging="709"/>
      </w:pPr>
      <w:r>
        <w:t>Where do you think the cost associated with dual sided reporting is generated? What would be the cost impact of removing dual-sided reporting (e.g. Substituting reconciliation requirements with other measures such as audits against internal record systems as required in the U.S. or increase interaction among counterparties and NCAs)? Do you consider that dual sided reporting may reduce the ability of reporting entities to fully control the data submitted to authorities? Do you consider that the reporting should be strictly from one side?</w:t>
      </w:r>
    </w:p>
    <w:p w14:paraId="6961F67B" w14:textId="77777777" w:rsidR="00926BDA" w:rsidRDefault="00926BDA" w:rsidP="00926BDA">
      <w:r>
        <w:t>&lt;ESMA_QUESTION_CASR_22&gt;</w:t>
      </w:r>
    </w:p>
    <w:p w14:paraId="280260BF" w14:textId="2772A7F4" w:rsidR="00926BDA" w:rsidRPr="00113108" w:rsidRDefault="66A75B00" w:rsidP="44150DE2">
      <w:pPr>
        <w:rPr>
          <w:rFonts w:ascii="Cambria" w:hAnsi="Cambria"/>
        </w:rPr>
      </w:pPr>
      <w:permStart w:id="1652326327" w:edGrp="everyone"/>
      <w:r w:rsidRPr="44150DE2">
        <w:rPr>
          <w:rFonts w:ascii="Cambria" w:hAnsi="Cambria"/>
        </w:rPr>
        <w:t xml:space="preserve">The cost of the dual sided reporting regime is </w:t>
      </w:r>
      <w:r w:rsidR="24254413" w:rsidRPr="44150DE2">
        <w:rPr>
          <w:rFonts w:ascii="Cambria" w:hAnsi="Cambria"/>
        </w:rPr>
        <w:t xml:space="preserve">associated </w:t>
      </w:r>
      <w:r w:rsidR="4829A757" w:rsidRPr="44150DE2">
        <w:rPr>
          <w:rFonts w:ascii="Cambria" w:hAnsi="Cambria"/>
        </w:rPr>
        <w:t>with the</w:t>
      </w:r>
      <w:r w:rsidRPr="44150DE2">
        <w:rPr>
          <w:rFonts w:ascii="Cambria" w:hAnsi="Cambria"/>
        </w:rPr>
        <w:t xml:space="preserve"> operational overhead of sizeable teams</w:t>
      </w:r>
      <w:r w:rsidR="2CCADFC6" w:rsidRPr="44150DE2">
        <w:rPr>
          <w:rFonts w:ascii="Cambria" w:hAnsi="Cambria"/>
        </w:rPr>
        <w:t xml:space="preserve"> having to manage and attempt to resolve </w:t>
      </w:r>
      <w:r w:rsidR="381798BA" w:rsidRPr="44150DE2">
        <w:rPr>
          <w:rFonts w:ascii="Cambria" w:hAnsi="Cambria"/>
        </w:rPr>
        <w:t xml:space="preserve">reconciliation </w:t>
      </w:r>
      <w:r w:rsidR="2CCADFC6" w:rsidRPr="44150DE2">
        <w:rPr>
          <w:rFonts w:ascii="Cambria" w:hAnsi="Cambria"/>
        </w:rPr>
        <w:t xml:space="preserve">breaks and exceptions. </w:t>
      </w:r>
      <w:r w:rsidR="0D2E08E9" w:rsidRPr="44150DE2">
        <w:rPr>
          <w:rFonts w:ascii="Cambria" w:hAnsi="Cambria"/>
        </w:rPr>
        <w:t xml:space="preserve"> </w:t>
      </w:r>
      <w:r w:rsidR="7ABA2872" w:rsidRPr="44150DE2">
        <w:rPr>
          <w:rFonts w:ascii="Cambria" w:hAnsi="Cambria"/>
        </w:rPr>
        <w:t xml:space="preserve">Given </w:t>
      </w:r>
      <w:r w:rsidR="43DC17DA" w:rsidRPr="44150DE2">
        <w:rPr>
          <w:rFonts w:ascii="Cambria" w:hAnsi="Cambria"/>
        </w:rPr>
        <w:t xml:space="preserve">the low </w:t>
      </w:r>
      <w:r w:rsidR="1DE4A5C0" w:rsidRPr="44150DE2">
        <w:rPr>
          <w:rFonts w:ascii="Cambria" w:hAnsi="Cambria"/>
        </w:rPr>
        <w:t xml:space="preserve">proportion of eligible positions for reconciliations, </w:t>
      </w:r>
      <w:r w:rsidR="3B50907C" w:rsidRPr="44150DE2">
        <w:rPr>
          <w:rFonts w:ascii="Cambria" w:hAnsi="Cambria"/>
        </w:rPr>
        <w:t xml:space="preserve">the value of a </w:t>
      </w:r>
      <w:r w:rsidR="3B50907C" w:rsidRPr="44150DE2">
        <w:rPr>
          <w:rFonts w:ascii="Cambria" w:hAnsi="Cambria"/>
        </w:rPr>
        <w:lastRenderedPageBreak/>
        <w:t xml:space="preserve">dual sided reporting regime </w:t>
      </w:r>
      <w:r w:rsidR="3C1C8721" w:rsidRPr="44150DE2">
        <w:rPr>
          <w:rFonts w:ascii="Cambria" w:hAnsi="Cambria"/>
        </w:rPr>
        <w:t>may not constitute value for money</w:t>
      </w:r>
      <w:r w:rsidR="269F9CEF" w:rsidRPr="44150DE2">
        <w:rPr>
          <w:rFonts w:ascii="Cambria" w:hAnsi="Cambria"/>
        </w:rPr>
        <w:t xml:space="preserve"> across </w:t>
      </w:r>
      <w:proofErr w:type="gramStart"/>
      <w:r w:rsidR="269F9CEF" w:rsidRPr="44150DE2">
        <w:rPr>
          <w:rFonts w:ascii="Cambria" w:hAnsi="Cambria"/>
        </w:rPr>
        <w:t>all of</w:t>
      </w:r>
      <w:proofErr w:type="gramEnd"/>
      <w:r w:rsidR="269F9CEF" w:rsidRPr="44150DE2">
        <w:rPr>
          <w:rFonts w:ascii="Cambria" w:hAnsi="Cambria"/>
        </w:rPr>
        <w:t xml:space="preserve"> the stakeholders involved.</w:t>
      </w:r>
    </w:p>
    <w:p w14:paraId="0F3B3B25" w14:textId="62C43BB0" w:rsidR="00926BDA" w:rsidRPr="00113108" w:rsidRDefault="00926BDA" w:rsidP="44150DE2">
      <w:pPr>
        <w:rPr>
          <w:rFonts w:ascii="Cambria" w:hAnsi="Cambria"/>
        </w:rPr>
      </w:pPr>
    </w:p>
    <w:p w14:paraId="73085D17" w14:textId="77777777" w:rsidR="00B766EE" w:rsidRDefault="6F4A723B" w:rsidP="00B766EE">
      <w:pPr>
        <w:rPr>
          <w:rFonts w:ascii="Cambria" w:hAnsi="Cambria"/>
        </w:rPr>
      </w:pPr>
      <w:r w:rsidRPr="44150DE2">
        <w:rPr>
          <w:rFonts w:ascii="Cambria" w:hAnsi="Cambria"/>
        </w:rPr>
        <w:t xml:space="preserve">Key to the success of a single sided reporting regime is the clarity provided to counterparties in establishing the entity </w:t>
      </w:r>
      <w:r w:rsidR="013F78EB" w:rsidRPr="44150DE2">
        <w:rPr>
          <w:rFonts w:ascii="Cambria" w:hAnsi="Cambria"/>
        </w:rPr>
        <w:t>responsible</w:t>
      </w:r>
      <w:r w:rsidRPr="44150DE2">
        <w:rPr>
          <w:rFonts w:ascii="Cambria" w:hAnsi="Cambria"/>
        </w:rPr>
        <w:t xml:space="preserve"> for reporting i.e. Sell Side versus Buy Side, Financial </w:t>
      </w:r>
      <w:r w:rsidR="13DE9113" w:rsidRPr="44150DE2">
        <w:rPr>
          <w:rFonts w:ascii="Cambria" w:hAnsi="Cambria"/>
        </w:rPr>
        <w:t>Institution</w:t>
      </w:r>
      <w:r w:rsidRPr="44150DE2">
        <w:rPr>
          <w:rFonts w:ascii="Cambria" w:hAnsi="Cambria"/>
        </w:rPr>
        <w:t xml:space="preserve"> versus No</w:t>
      </w:r>
      <w:r w:rsidR="19017893" w:rsidRPr="44150DE2">
        <w:rPr>
          <w:rFonts w:ascii="Cambria" w:hAnsi="Cambria"/>
        </w:rPr>
        <w:t>n-</w:t>
      </w:r>
      <w:r w:rsidRPr="44150DE2">
        <w:rPr>
          <w:rFonts w:ascii="Cambria" w:hAnsi="Cambria"/>
        </w:rPr>
        <w:t>Financial and Large versus Small counterparty.</w:t>
      </w:r>
      <w:r w:rsidR="78914165" w:rsidRPr="44150DE2">
        <w:rPr>
          <w:rFonts w:ascii="Cambria" w:hAnsi="Cambria"/>
        </w:rPr>
        <w:t xml:space="preserve"> Providing this clarity is essential for removing ambiguity and confusion. </w:t>
      </w:r>
      <w:r w:rsidR="00B766EE" w:rsidRPr="76668992">
        <w:rPr>
          <w:rFonts w:ascii="Cambria" w:hAnsi="Cambria"/>
        </w:rPr>
        <w:t xml:space="preserve">As noted in the </w:t>
      </w:r>
      <w:proofErr w:type="spellStart"/>
      <w:r w:rsidR="00B766EE" w:rsidRPr="76668992">
        <w:rPr>
          <w:rFonts w:ascii="Cambria" w:hAnsi="Cambria"/>
        </w:rPr>
        <w:t>CfE</w:t>
      </w:r>
      <w:proofErr w:type="spellEnd"/>
      <w:r w:rsidR="00B766EE" w:rsidRPr="76668992">
        <w:rPr>
          <w:rFonts w:ascii="Cambria" w:hAnsi="Cambria"/>
        </w:rPr>
        <w:t xml:space="preserve">, without dual sided reporting other methods will need to be in place to verify data quality. Options include: </w:t>
      </w:r>
    </w:p>
    <w:p w14:paraId="22E82036" w14:textId="77777777" w:rsidR="00B766EE" w:rsidRDefault="00B766EE" w:rsidP="00B766EE">
      <w:pPr>
        <w:rPr>
          <w:rFonts w:ascii="Cambria" w:hAnsi="Cambria"/>
        </w:rPr>
      </w:pPr>
    </w:p>
    <w:p w14:paraId="3E287DFA" w14:textId="77777777" w:rsidR="00B766EE" w:rsidRDefault="00B766EE" w:rsidP="00B766EE">
      <w:pPr>
        <w:pStyle w:val="ListParagraph"/>
        <w:numPr>
          <w:ilvl w:val="0"/>
          <w:numId w:val="0"/>
        </w:numPr>
        <w:ind w:left="1080"/>
        <w:rPr>
          <w:b w:val="0"/>
          <w:bCs w:val="0"/>
        </w:rPr>
      </w:pPr>
    </w:p>
    <w:p w14:paraId="3275A8CD" w14:textId="77777777" w:rsidR="00B766EE" w:rsidRDefault="00B766EE" w:rsidP="00B766EE">
      <w:pPr>
        <w:pStyle w:val="ListParagraph"/>
        <w:rPr>
          <w:b w:val="0"/>
          <w:bCs w:val="0"/>
        </w:rPr>
      </w:pPr>
      <w:r w:rsidRPr="44150DE2">
        <w:rPr>
          <w:b w:val="0"/>
          <w:bCs w:val="0"/>
        </w:rPr>
        <w:t>Regulatory engagement and feedback loops (NCAs)</w:t>
      </w:r>
    </w:p>
    <w:p w14:paraId="66D9972A" w14:textId="77777777" w:rsidR="00B766EE" w:rsidRDefault="00B766EE" w:rsidP="00B766EE">
      <w:pPr>
        <w:pStyle w:val="ListParagraph"/>
        <w:rPr>
          <w:b w:val="0"/>
          <w:bCs w:val="0"/>
        </w:rPr>
      </w:pPr>
      <w:r>
        <w:rPr>
          <w:b w:val="0"/>
          <w:bCs w:val="0"/>
        </w:rPr>
        <w:t xml:space="preserve">Emphasis on strong governance and oversight within firms. </w:t>
      </w:r>
    </w:p>
    <w:p w14:paraId="4489062B" w14:textId="77777777" w:rsidR="00B766EE" w:rsidRDefault="00B766EE" w:rsidP="00B766EE">
      <w:pPr>
        <w:pStyle w:val="ListParagraph"/>
        <w:rPr>
          <w:b w:val="0"/>
          <w:bCs w:val="0"/>
        </w:rPr>
      </w:pPr>
      <w:r w:rsidRPr="44150DE2">
        <w:rPr>
          <w:b w:val="0"/>
          <w:bCs w:val="0"/>
        </w:rPr>
        <w:t xml:space="preserve">Enhanced data validation, reduced field count and tighter exception management (Note; This can be through internal control frameworks but also </w:t>
      </w:r>
      <w:proofErr w:type="gramStart"/>
      <w:r w:rsidRPr="44150DE2">
        <w:rPr>
          <w:b w:val="0"/>
          <w:bCs w:val="0"/>
        </w:rPr>
        <w:t>third party</w:t>
      </w:r>
      <w:proofErr w:type="gramEnd"/>
      <w:r w:rsidRPr="44150DE2">
        <w:rPr>
          <w:b w:val="0"/>
          <w:bCs w:val="0"/>
        </w:rPr>
        <w:t xml:space="preserve"> providers should be encouraged).</w:t>
      </w:r>
    </w:p>
    <w:p w14:paraId="57BE6647" w14:textId="77777777" w:rsidR="00B766EE" w:rsidRDefault="00B766EE" w:rsidP="00B766EE">
      <w:pPr>
        <w:pStyle w:val="ListParagraph"/>
        <w:rPr>
          <w:b w:val="0"/>
          <w:bCs w:val="0"/>
        </w:rPr>
      </w:pPr>
      <w:r w:rsidRPr="44150DE2">
        <w:rPr>
          <w:b w:val="0"/>
          <w:bCs w:val="0"/>
        </w:rPr>
        <w:t xml:space="preserve">New technology and automation. </w:t>
      </w:r>
    </w:p>
    <w:p w14:paraId="3E6696A6" w14:textId="77777777" w:rsidR="00B766EE" w:rsidRDefault="00B766EE" w:rsidP="00B766EE">
      <w:pPr>
        <w:pStyle w:val="ListParagraph"/>
        <w:rPr>
          <w:b w:val="0"/>
          <w:bCs w:val="0"/>
        </w:rPr>
      </w:pPr>
      <w:r w:rsidRPr="44150DE2">
        <w:rPr>
          <w:b w:val="0"/>
          <w:bCs w:val="0"/>
        </w:rPr>
        <w:t xml:space="preserve">Global harmonization through the continued adoption of the CDE. </w:t>
      </w:r>
    </w:p>
    <w:p w14:paraId="00AE2484" w14:textId="77777777" w:rsidR="00B766EE" w:rsidRDefault="00B766EE" w:rsidP="00B766EE">
      <w:pPr>
        <w:pStyle w:val="ListParagraph"/>
        <w:numPr>
          <w:ilvl w:val="0"/>
          <w:numId w:val="0"/>
        </w:numPr>
        <w:ind w:left="1080"/>
        <w:rPr>
          <w:b w:val="0"/>
          <w:bCs w:val="0"/>
        </w:rPr>
      </w:pPr>
    </w:p>
    <w:p w14:paraId="33BB96FF" w14:textId="77777777" w:rsidR="00B766EE" w:rsidRDefault="00B766EE" w:rsidP="00B766EE">
      <w:pPr>
        <w:jc w:val="both"/>
        <w:rPr>
          <w:rFonts w:ascii="Cambria" w:hAnsi="Cambria"/>
        </w:rPr>
      </w:pPr>
      <w:r w:rsidRPr="546DEA14">
        <w:rPr>
          <w:rFonts w:ascii="Cambria" w:hAnsi="Cambria"/>
        </w:rPr>
        <w:t xml:space="preserve">DDRIE / DTCC stands ready to offer more details on the above points, as well as support and work with ESMA in this effort to reduce reporting burden for market participants. </w:t>
      </w:r>
    </w:p>
    <w:p w14:paraId="7DF842F8" w14:textId="3E9C9393" w:rsidR="00926BDA" w:rsidRPr="00113108" w:rsidRDefault="00926BDA" w:rsidP="1DC72F26">
      <w:pPr>
        <w:rPr>
          <w:rFonts w:ascii="Cambria" w:hAnsi="Cambria"/>
          <w:highlight w:val="yellow"/>
        </w:rPr>
      </w:pPr>
    </w:p>
    <w:permEnd w:id="1652326327"/>
    <w:p w14:paraId="4B6ED5EB" w14:textId="5AFD0497" w:rsidR="78914165" w:rsidRDefault="78914165" w:rsidP="44150DE2">
      <w:pPr>
        <w:rPr>
          <w:rFonts w:ascii="Cambria" w:hAnsi="Cambria"/>
        </w:rPr>
      </w:pPr>
    </w:p>
    <w:p w14:paraId="5EB8F32E" w14:textId="45706A6E" w:rsidR="44150DE2" w:rsidRDefault="44150DE2" w:rsidP="44150DE2">
      <w:pPr>
        <w:rPr>
          <w:rFonts w:ascii="Cambria" w:hAnsi="Cambria"/>
        </w:rPr>
      </w:pPr>
    </w:p>
    <w:p w14:paraId="65DC83CB" w14:textId="71CBEBBF" w:rsidR="44150DE2" w:rsidRDefault="44150DE2" w:rsidP="34F52C68">
      <w:pPr>
        <w:rPr>
          <w:rFonts w:ascii="Cambria" w:hAnsi="Cambria"/>
        </w:rPr>
      </w:pPr>
    </w:p>
    <w:p w14:paraId="355A0CFB" w14:textId="77777777" w:rsidR="00926BDA" w:rsidRDefault="00926BDA" w:rsidP="00926BDA">
      <w:r>
        <w:t>&lt;ESMA_QUESTION_CASR_22&gt;</w:t>
      </w:r>
    </w:p>
    <w:p w14:paraId="5AB0CDED" w14:textId="77777777" w:rsidR="00926BDA" w:rsidRDefault="00926BDA" w:rsidP="00926BDA"/>
    <w:p w14:paraId="4BD8E7A5" w14:textId="77777777" w:rsidR="00926BDA" w:rsidRDefault="00926BDA" w:rsidP="00926BDA">
      <w:pPr>
        <w:pStyle w:val="Questionstyle"/>
        <w:spacing w:before="120" w:after="120"/>
        <w:ind w:left="851" w:hanging="709"/>
      </w:pPr>
      <w:r>
        <w:t>Would you consider the modification of reporting frequency useful under the general objective of reducing the reporting burden, and why? What would be the specific proposals in this regard?</w:t>
      </w:r>
    </w:p>
    <w:p w14:paraId="5B3B8A05" w14:textId="77777777" w:rsidR="00926BDA" w:rsidRDefault="00926BDA" w:rsidP="00926BDA">
      <w:r>
        <w:t>&lt;ESMA_QUESTION_CASR_23&gt;</w:t>
      </w:r>
    </w:p>
    <w:p w14:paraId="162ABCEF" w14:textId="50066521" w:rsidR="00926BDA" w:rsidRPr="00113108" w:rsidRDefault="00837BAE" w:rsidP="007A0E7E">
      <w:pPr>
        <w:jc w:val="both"/>
        <w:rPr>
          <w:rFonts w:ascii="Cambria" w:hAnsi="Cambria"/>
        </w:rPr>
      </w:pPr>
      <w:permStart w:id="806124853" w:edGrp="everyone"/>
      <w:r w:rsidRPr="1B3A4D54">
        <w:rPr>
          <w:rFonts w:ascii="Cambria" w:hAnsi="Cambria"/>
        </w:rPr>
        <w:t xml:space="preserve">No. </w:t>
      </w:r>
      <w:r w:rsidR="00A70918" w:rsidRPr="00113108">
        <w:rPr>
          <w:rFonts w:ascii="Cambria" w:hAnsi="Cambria"/>
        </w:rPr>
        <w:t>Modifying reporting frequency would not be helpful to reduce the reporting burden.</w:t>
      </w:r>
      <w:r w:rsidR="002D4064" w:rsidRPr="00113108">
        <w:rPr>
          <w:rFonts w:ascii="Cambria" w:hAnsi="Cambria"/>
        </w:rPr>
        <w:t xml:space="preserve">  </w:t>
      </w:r>
      <w:r w:rsidR="002851A1" w:rsidRPr="1B3A4D54">
        <w:rPr>
          <w:rFonts w:ascii="Cambria" w:hAnsi="Cambria"/>
        </w:rPr>
        <w:t xml:space="preserve">We believe reporting on </w:t>
      </w:r>
      <w:r w:rsidR="002D4064" w:rsidRPr="00113108">
        <w:rPr>
          <w:rFonts w:ascii="Cambria" w:hAnsi="Cambria"/>
        </w:rPr>
        <w:t>T+</w:t>
      </w:r>
      <w:proofErr w:type="gramStart"/>
      <w:r w:rsidR="002D4064" w:rsidRPr="00113108">
        <w:rPr>
          <w:rFonts w:ascii="Cambria" w:hAnsi="Cambria"/>
        </w:rPr>
        <w:t>1  is</w:t>
      </w:r>
      <w:proofErr w:type="gramEnd"/>
      <w:r w:rsidR="002D4064" w:rsidRPr="00113108">
        <w:rPr>
          <w:rFonts w:ascii="Cambria" w:hAnsi="Cambria"/>
        </w:rPr>
        <w:t xml:space="preserve"> sufficient and the current reporting frequency requirement does not need to be changed.</w:t>
      </w:r>
    </w:p>
    <w:permEnd w:id="806124853"/>
    <w:p w14:paraId="009ECB82" w14:textId="77777777" w:rsidR="00926BDA" w:rsidRDefault="00926BDA" w:rsidP="00926BDA">
      <w:r>
        <w:t>&lt;ESMA_QUESTION_CASR_23&gt;</w:t>
      </w:r>
    </w:p>
    <w:p w14:paraId="66F1F3EB" w14:textId="77777777" w:rsidR="00926BDA" w:rsidRDefault="00926BDA" w:rsidP="00926BDA"/>
    <w:p w14:paraId="6B277954" w14:textId="77777777" w:rsidR="00926BDA" w:rsidRDefault="00926BDA" w:rsidP="00926BDA">
      <w:pPr>
        <w:pStyle w:val="Questionstyle"/>
        <w:spacing w:before="120" w:after="120"/>
        <w:ind w:left="851" w:hanging="709"/>
      </w:pPr>
      <w:r>
        <w:t xml:space="preserve">Proportionality measures: how do you consider proportionality can be </w:t>
      </w:r>
      <w:proofErr w:type="gramStart"/>
      <w:r>
        <w:t>taken into account</w:t>
      </w:r>
      <w:proofErr w:type="gramEnd"/>
      <w:r>
        <w:t xml:space="preserve"> in the context of burden reduction in regulatory reporting? What specific measures would you propose and how would you quantify their impact?</w:t>
      </w:r>
    </w:p>
    <w:p w14:paraId="64667397" w14:textId="77777777" w:rsidR="00926BDA" w:rsidRDefault="00926BDA" w:rsidP="00926BDA">
      <w:r>
        <w:lastRenderedPageBreak/>
        <w:t>&lt;ESMA_QUESTION_CASR_24&gt;</w:t>
      </w:r>
    </w:p>
    <w:p w14:paraId="61D0F8F9" w14:textId="3EF08A5D" w:rsidR="527BDCB9" w:rsidRDefault="527BDCB9" w:rsidP="34F52C68">
      <w:permStart w:id="1360161894" w:edGrp="everyone"/>
      <w:permEnd w:id="1360161894"/>
      <w:r w:rsidRPr="34F52C68">
        <w:rPr>
          <w:lang w:eastAsia="en-US"/>
        </w:rPr>
        <w:t>TYPE YOUR TEXT HERE</w:t>
      </w:r>
    </w:p>
    <w:p w14:paraId="0138C76D" w14:textId="77777777" w:rsidR="00926BDA" w:rsidRDefault="00926BDA" w:rsidP="00926BDA">
      <w:r>
        <w:t>&lt;ESMA_QUESTION_CASR_24&gt;</w:t>
      </w:r>
    </w:p>
    <w:p w14:paraId="7A473ECA" w14:textId="77777777" w:rsidR="00926BDA" w:rsidRDefault="00926BDA" w:rsidP="00926BDA"/>
    <w:p w14:paraId="1A40D34E" w14:textId="77777777" w:rsidR="00926BDA" w:rsidRDefault="00926BDA" w:rsidP="00926BDA">
      <w:pPr>
        <w:pStyle w:val="Questionstyle"/>
        <w:spacing w:before="120" w:after="120"/>
        <w:ind w:left="851" w:hanging="709"/>
      </w:pPr>
      <w:r>
        <w:t>Question for reporting entities under EMIR: what is the one-off cost of implementing EMIR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43F72962" w14:textId="77777777" w:rsidR="00926BDA" w:rsidRDefault="00926BDA" w:rsidP="00926BDA">
      <w:r>
        <w:t>&lt;ESMA_QUESTION_CASR_25&gt;</w:t>
      </w:r>
    </w:p>
    <w:p w14:paraId="7BFB6A77" w14:textId="77777777" w:rsidR="00926BDA" w:rsidRDefault="00926BDA" w:rsidP="00926BDA">
      <w:permStart w:id="1181963014" w:edGrp="everyone"/>
    </w:p>
    <w:permEnd w:id="1181963014"/>
    <w:p w14:paraId="77305D93" w14:textId="60FFBC0A" w:rsidR="00926BDA" w:rsidRDefault="1F19D97E" w:rsidP="34F52C68">
      <w:r w:rsidRPr="34F52C68">
        <w:rPr>
          <w:lang w:eastAsia="en-US"/>
        </w:rPr>
        <w:t xml:space="preserve">TYPE YOUR TEXT HERE </w:t>
      </w:r>
      <w:r w:rsidR="09154BEA">
        <w:t>&lt;ESMA_QUESTION_CASR_25&gt;</w:t>
      </w:r>
    </w:p>
    <w:p w14:paraId="1582C478" w14:textId="77777777" w:rsidR="00926BDA" w:rsidRDefault="00926BDA" w:rsidP="00926BDA"/>
    <w:p w14:paraId="54B7F101" w14:textId="77777777" w:rsidR="00926BDA" w:rsidRDefault="00926BDA" w:rsidP="00926BDA">
      <w:pPr>
        <w:pStyle w:val="Questionstyle"/>
        <w:spacing w:before="120" w:after="120"/>
        <w:ind w:left="851" w:hanging="709"/>
      </w:pPr>
      <w:r>
        <w:t>Question for reporting entities under EMIR: what is your estimated average cost per transaction (on-going cost) to comply with the reporting requirements under EMIR? This cost should include not only the fees associated with reporting through trade repositories (which usually includes data collection and information storage) but also the total cost, including any other cost lines, such as, IT maintenance and support, training, data processing and audit fees. Do you identify any other relevant ongoing cost line?</w:t>
      </w:r>
    </w:p>
    <w:p w14:paraId="2FA5A328" w14:textId="77777777" w:rsidR="00926BDA" w:rsidRDefault="00926BDA" w:rsidP="00926BDA">
      <w:r>
        <w:t>&lt;ESMA_QUESTION_CASR_26&gt;</w:t>
      </w:r>
    </w:p>
    <w:p w14:paraId="00710FAD" w14:textId="77777777" w:rsidR="00926BDA" w:rsidRDefault="00926BDA" w:rsidP="00926BDA">
      <w:permStart w:id="1743740379" w:edGrp="everyone"/>
    </w:p>
    <w:permEnd w:id="1743740379"/>
    <w:p w14:paraId="0C7300AB" w14:textId="101AA9F4" w:rsidR="00926BDA" w:rsidRDefault="5D5BF81F" w:rsidP="34F52C68">
      <w:r w:rsidRPr="34F52C68">
        <w:rPr>
          <w:lang w:eastAsia="en-US"/>
        </w:rPr>
        <w:t xml:space="preserve">TYPE YOUR TEXT HERE </w:t>
      </w:r>
      <w:r w:rsidR="09154BEA">
        <w:t>&lt;ESMA_QUESTION_CASR_26&gt;</w:t>
      </w:r>
    </w:p>
    <w:p w14:paraId="32ED6907" w14:textId="77777777" w:rsidR="00926BDA" w:rsidRDefault="00926BDA" w:rsidP="00926BDA"/>
    <w:p w14:paraId="58E30CC4" w14:textId="77777777" w:rsidR="00926BDA" w:rsidRDefault="00926BDA" w:rsidP="00926BDA">
      <w:pPr>
        <w:pStyle w:val="Questionstyle"/>
        <w:spacing w:before="120" w:after="120"/>
        <w:ind w:left="851" w:hanging="709"/>
      </w:pPr>
      <w:r>
        <w:t xml:space="preserve">Question for reporting entities under </w:t>
      </w:r>
      <w:proofErr w:type="spellStart"/>
      <w:r>
        <w:t>MiFIR</w:t>
      </w:r>
      <w:proofErr w:type="spellEnd"/>
      <w:r>
        <w:t xml:space="preserve">: what is the one-off cost of implementing </w:t>
      </w:r>
      <w:proofErr w:type="spellStart"/>
      <w:r>
        <w:t>mifir</w:t>
      </w:r>
      <w:proofErr w:type="spellEnd"/>
      <w:r>
        <w:t xml:space="preserve">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196DADE2" w14:textId="77777777" w:rsidR="00926BDA" w:rsidRDefault="00926BDA" w:rsidP="00926BDA">
      <w:r>
        <w:t>&lt;ESMA_QUESTION_CASR_27&gt;</w:t>
      </w:r>
    </w:p>
    <w:p w14:paraId="1FB47DD6" w14:textId="77777777" w:rsidR="00926BDA" w:rsidRDefault="00926BDA" w:rsidP="00926BDA">
      <w:permStart w:id="1620378332" w:edGrp="everyone"/>
    </w:p>
    <w:permEnd w:id="1620378332"/>
    <w:p w14:paraId="6A4C4033" w14:textId="7C76A0B4" w:rsidR="00926BDA" w:rsidRDefault="6974FB19" w:rsidP="34F52C68">
      <w:r w:rsidRPr="34F52C68">
        <w:rPr>
          <w:lang w:eastAsia="en-US"/>
        </w:rPr>
        <w:t xml:space="preserve">TYPE YOUR TEXT HERE </w:t>
      </w:r>
      <w:r w:rsidR="09154BEA">
        <w:t>&lt;ESMA_QUESTION_CASR_27&gt;</w:t>
      </w:r>
    </w:p>
    <w:p w14:paraId="0A47CCFB" w14:textId="77777777" w:rsidR="00926BDA" w:rsidRDefault="00926BDA" w:rsidP="00926BDA"/>
    <w:p w14:paraId="7F8F7499" w14:textId="77777777" w:rsidR="00926BDA" w:rsidRDefault="00926BDA" w:rsidP="00926BDA">
      <w:pPr>
        <w:pStyle w:val="Questionstyle"/>
        <w:spacing w:before="120" w:after="120"/>
        <w:ind w:left="851" w:hanging="709"/>
      </w:pPr>
      <w:r>
        <w:t xml:space="preserve">Question for reporting entities under </w:t>
      </w:r>
      <w:proofErr w:type="spellStart"/>
      <w:r>
        <w:t>MiFIR</w:t>
      </w:r>
      <w:proofErr w:type="spellEnd"/>
      <w:r>
        <w:t xml:space="preserve">: what is your estimated average cost per transaction (on-going cost) to comply with the reporting requirements under </w:t>
      </w:r>
      <w:proofErr w:type="spellStart"/>
      <w:r>
        <w:t>MiFIR</w:t>
      </w:r>
      <w:proofErr w:type="spellEnd"/>
      <w:r>
        <w:t xml:space="preserve">? This cost should include not only the fees associated with reporting through Approved Reported Mechanisms but also the total cost, including any </w:t>
      </w:r>
      <w:r>
        <w:lastRenderedPageBreak/>
        <w:t>other cost lines, such as, IT maintenance and support, training, data processing and audit fees. Do you identify any other relevant ongoing cost line?</w:t>
      </w:r>
    </w:p>
    <w:p w14:paraId="3D79135C" w14:textId="77777777" w:rsidR="00926BDA" w:rsidRDefault="00926BDA" w:rsidP="00926BDA">
      <w:r>
        <w:t>&lt;ESMA_QUESTION_CASR_28&gt;</w:t>
      </w:r>
    </w:p>
    <w:p w14:paraId="68E87AF9" w14:textId="77777777" w:rsidR="00926BDA" w:rsidRDefault="00926BDA" w:rsidP="00926BDA">
      <w:permStart w:id="443381358" w:edGrp="everyone"/>
    </w:p>
    <w:permEnd w:id="443381358"/>
    <w:p w14:paraId="39C29865" w14:textId="6BC546A2" w:rsidR="00926BDA" w:rsidRDefault="5744C358">
      <w:r>
        <w:t xml:space="preserve">TYPE YOUR TEXT HERE </w:t>
      </w:r>
      <w:r w:rsidR="09154BEA">
        <w:t>&lt;ESMA_QUESTION_CASR_28&gt;</w:t>
      </w:r>
    </w:p>
    <w:p w14:paraId="795D30C8" w14:textId="77777777" w:rsidR="00926BDA" w:rsidRDefault="00926BDA" w:rsidP="00926BDA"/>
    <w:p w14:paraId="07255D8C" w14:textId="77777777" w:rsidR="00926BDA" w:rsidRDefault="00926BDA" w:rsidP="00926BDA">
      <w:pPr>
        <w:pStyle w:val="Questionstyle"/>
        <w:spacing w:before="120" w:after="120"/>
        <w:ind w:left="851" w:hanging="709"/>
      </w:pPr>
      <w:r>
        <w:t xml:space="preserve">Question for reporting entities under EMIR or </w:t>
      </w:r>
      <w:proofErr w:type="spellStart"/>
      <w:r>
        <w:t>MiFIR</w:t>
      </w:r>
      <w:proofErr w:type="spellEnd"/>
      <w:r>
        <w:t xml:space="preserve">: Are there other cost-factors that we should consider when estimating the cost saving over a </w:t>
      </w:r>
      <w:proofErr w:type="gramStart"/>
      <w:r>
        <w:t>long term</w:t>
      </w:r>
      <w:proofErr w:type="gramEnd"/>
      <w:r>
        <w:t xml:space="preserve"> horizon?</w:t>
      </w:r>
    </w:p>
    <w:p w14:paraId="3F82851F" w14:textId="77777777" w:rsidR="00926BDA" w:rsidRDefault="00926BDA" w:rsidP="00926BDA">
      <w:r>
        <w:t>&lt;ESMA_QUESTION_CASR_29&gt;</w:t>
      </w:r>
    </w:p>
    <w:p w14:paraId="0D39D81F" w14:textId="77777777" w:rsidR="00926BDA" w:rsidRDefault="00926BDA" w:rsidP="00926BDA">
      <w:permStart w:id="1172965324" w:edGrp="everyone"/>
    </w:p>
    <w:permEnd w:id="1172965324"/>
    <w:p w14:paraId="7F24D947" w14:textId="448F8052" w:rsidR="00926BDA" w:rsidRDefault="00E9E655" w:rsidP="34F52C68">
      <w:r w:rsidRPr="34F52C68">
        <w:rPr>
          <w:lang w:eastAsia="en-US"/>
        </w:rPr>
        <w:t xml:space="preserve">TYPE YOUR TEXT HERE </w:t>
      </w:r>
      <w:r w:rsidR="09154BEA">
        <w:t>&lt;ESMA_QUESTION_CASR_29&gt;</w:t>
      </w:r>
    </w:p>
    <w:p w14:paraId="43B06597" w14:textId="77777777" w:rsidR="00926BDA" w:rsidRDefault="00926BDA" w:rsidP="00926BDA"/>
    <w:p w14:paraId="613621CD" w14:textId="77777777" w:rsidR="00926BDA" w:rsidRDefault="00926BDA" w:rsidP="00926BDA">
      <w:pPr>
        <w:pStyle w:val="Questionstyle"/>
        <w:spacing w:before="120" w:after="120"/>
        <w:ind w:left="851" w:hanging="709"/>
      </w:pPr>
      <w:r>
        <w:t>What are the anticipated investments and transition costs associated with implementing option 1a, 1b, 2a and 2b (e.g. Decommissioning of legacy systems, adapting systems to new changes and future evolving requirements, etc.)? Please provide a detailed breakdown of these costs, including any one-off and ongoing expenses. What is the estimated average cost saving per transaction?</w:t>
      </w:r>
    </w:p>
    <w:p w14:paraId="74BBAE67" w14:textId="77777777" w:rsidR="00926BDA" w:rsidRDefault="00926BDA" w:rsidP="00926BDA">
      <w:r>
        <w:t>&lt;ESMA_QUESTION_CASR_30&gt;</w:t>
      </w:r>
    </w:p>
    <w:p w14:paraId="35AE35D8" w14:textId="602DF575" w:rsidR="00032B45" w:rsidDel="00E4258F" w:rsidRDefault="005B59B3" w:rsidP="44150DE2">
      <w:pPr>
        <w:rPr>
          <w:rFonts w:ascii="Cambria" w:hAnsi="Cambria"/>
        </w:rPr>
      </w:pPr>
      <w:permStart w:id="34827801" w:edGrp="everyone"/>
      <w:proofErr w:type="gramStart"/>
      <w:r w:rsidRPr="1B3A4D54">
        <w:rPr>
          <w:rFonts w:ascii="Cambria" w:hAnsi="Cambria"/>
        </w:rPr>
        <w:t>At this time</w:t>
      </w:r>
      <w:proofErr w:type="gramEnd"/>
      <w:r w:rsidRPr="1B3A4D54">
        <w:rPr>
          <w:rFonts w:ascii="Cambria" w:hAnsi="Cambria"/>
        </w:rPr>
        <w:t>,</w:t>
      </w:r>
      <w:r w:rsidR="7E8CF92D" w:rsidRPr="44150DE2">
        <w:rPr>
          <w:rFonts w:ascii="Cambria" w:hAnsi="Cambria"/>
        </w:rPr>
        <w:t xml:space="preserve"> we do not have enough information to</w:t>
      </w:r>
      <w:r w:rsidR="00050A8A" w:rsidRPr="1B3A4D54">
        <w:rPr>
          <w:rFonts w:ascii="Cambria" w:hAnsi="Cambria"/>
        </w:rPr>
        <w:t xml:space="preserve"> provide specific cost estimates. </w:t>
      </w:r>
      <w:r w:rsidR="00172EA4" w:rsidRPr="1B3A4D54">
        <w:rPr>
          <w:rFonts w:ascii="Cambria" w:hAnsi="Cambria"/>
        </w:rPr>
        <w:t>At a minimum, c</w:t>
      </w:r>
      <w:r w:rsidR="00A33F7D" w:rsidRPr="1B3A4D54">
        <w:rPr>
          <w:rFonts w:ascii="Cambria" w:hAnsi="Cambria"/>
        </w:rPr>
        <w:t xml:space="preserve">ost estimates </w:t>
      </w:r>
      <w:r w:rsidR="001D0B47" w:rsidRPr="44150DE2">
        <w:rPr>
          <w:rFonts w:ascii="Cambria" w:hAnsi="Cambria"/>
        </w:rPr>
        <w:t xml:space="preserve">would need to reflect the degree of burden and duplicative reporting that can be eliminated by each </w:t>
      </w:r>
      <w:r w:rsidR="001D0B47" w:rsidRPr="1B3A4D54">
        <w:rPr>
          <w:rFonts w:ascii="Cambria" w:hAnsi="Cambria"/>
        </w:rPr>
        <w:t>option</w:t>
      </w:r>
      <w:r w:rsidR="00A43E2E" w:rsidRPr="1B3A4D54">
        <w:rPr>
          <w:rFonts w:ascii="Cambria" w:hAnsi="Cambria"/>
        </w:rPr>
        <w:t>, which</w:t>
      </w:r>
      <w:r w:rsidR="00B560C7" w:rsidRPr="1B3A4D54">
        <w:rPr>
          <w:rFonts w:ascii="Cambria" w:hAnsi="Cambria"/>
        </w:rPr>
        <w:t xml:space="preserve">, at this time is unclear from the high-level options and </w:t>
      </w:r>
      <w:r w:rsidR="00A43E2E" w:rsidRPr="1B3A4D54">
        <w:rPr>
          <w:rFonts w:ascii="Cambria" w:hAnsi="Cambria"/>
        </w:rPr>
        <w:t xml:space="preserve">should still be subject to the in-depth analysis </w:t>
      </w:r>
      <w:r w:rsidR="00E00BEF" w:rsidRPr="44150DE2">
        <w:rPr>
          <w:rFonts w:ascii="Cambria" w:hAnsi="Cambria"/>
        </w:rPr>
        <w:t xml:space="preserve">that </w:t>
      </w:r>
      <w:r w:rsidR="70C7D7E9" w:rsidRPr="44150DE2">
        <w:rPr>
          <w:rFonts w:ascii="Cambria" w:hAnsi="Cambria"/>
        </w:rPr>
        <w:t>DDRIE / DTCC</w:t>
      </w:r>
      <w:r w:rsidR="00E00BEF" w:rsidRPr="1B3A4D54">
        <w:rPr>
          <w:rFonts w:ascii="Cambria" w:hAnsi="Cambria"/>
        </w:rPr>
        <w:t xml:space="preserve"> described under Q16. </w:t>
      </w:r>
      <w:r w:rsidR="00780784" w:rsidRPr="44150DE2">
        <w:rPr>
          <w:rFonts w:ascii="Cambria" w:hAnsi="Cambria"/>
        </w:rPr>
        <w:t xml:space="preserve">At a high level, however, </w:t>
      </w:r>
      <w:r w:rsidR="70C7D7E9" w:rsidRPr="44150DE2">
        <w:rPr>
          <w:rFonts w:ascii="Cambria" w:hAnsi="Cambria"/>
        </w:rPr>
        <w:t>DDRIE / DTCC</w:t>
      </w:r>
      <w:r w:rsidR="00780784" w:rsidRPr="1B3A4D54">
        <w:rPr>
          <w:rFonts w:ascii="Cambria" w:hAnsi="Cambria"/>
        </w:rPr>
        <w:t xml:space="preserve"> anticipates </w:t>
      </w:r>
      <w:r w:rsidR="00695189" w:rsidRPr="1B3A4D54">
        <w:rPr>
          <w:rFonts w:ascii="Cambria" w:hAnsi="Cambria"/>
        </w:rPr>
        <w:t xml:space="preserve">that </w:t>
      </w:r>
      <w:r w:rsidR="002040CC" w:rsidRPr="1B3A4D54">
        <w:rPr>
          <w:rFonts w:ascii="Cambria" w:hAnsi="Cambria"/>
        </w:rPr>
        <w:t>certain changes</w:t>
      </w:r>
      <w:r w:rsidR="00F767F3" w:rsidRPr="1B3A4D54">
        <w:rPr>
          <w:rFonts w:ascii="Cambria" w:hAnsi="Cambria"/>
        </w:rPr>
        <w:t xml:space="preserve"> must be</w:t>
      </w:r>
      <w:r w:rsidR="00695189" w:rsidRPr="1B3A4D54">
        <w:rPr>
          <w:rFonts w:ascii="Cambria" w:hAnsi="Cambria"/>
        </w:rPr>
        <w:t xml:space="preserve"> taken</w:t>
      </w:r>
      <w:r w:rsidR="00057362" w:rsidRPr="1B3A4D54">
        <w:rPr>
          <w:rFonts w:ascii="Cambria" w:hAnsi="Cambria"/>
        </w:rPr>
        <w:t xml:space="preserve"> to transition to options 1a and 2a</w:t>
      </w:r>
      <w:r w:rsidR="00F767F3" w:rsidRPr="44150DE2">
        <w:rPr>
          <w:rFonts w:ascii="Cambria" w:hAnsi="Cambria"/>
        </w:rPr>
        <w:t xml:space="preserve"> as follows (which presumably would</w:t>
      </w:r>
      <w:r w:rsidR="00F767F3" w:rsidRPr="1B3A4D54">
        <w:rPr>
          <w:rFonts w:ascii="Cambria" w:hAnsi="Cambria"/>
        </w:rPr>
        <w:t xml:space="preserve"> </w:t>
      </w:r>
      <w:r w:rsidR="006824B9" w:rsidRPr="1B3A4D54">
        <w:rPr>
          <w:rFonts w:ascii="Cambria" w:hAnsi="Cambria"/>
        </w:rPr>
        <w:t>take time and resources to complete).</w:t>
      </w:r>
      <w:r w:rsidR="009511DE" w:rsidRPr="1B3A4D54">
        <w:rPr>
          <w:rFonts w:ascii="Cambria" w:hAnsi="Cambria"/>
        </w:rPr>
        <w:t xml:space="preserve"> </w:t>
      </w:r>
      <w:r w:rsidR="00FB29E0" w:rsidRPr="44150DE2">
        <w:rPr>
          <w:rFonts w:ascii="Cambria" w:hAnsi="Cambria"/>
        </w:rPr>
        <w:t>Given the magnitude of changes needed for either option</w:t>
      </w:r>
      <w:r w:rsidR="00FB29E0" w:rsidRPr="1B3A4D54">
        <w:rPr>
          <w:rFonts w:ascii="Cambria" w:hAnsi="Cambria"/>
        </w:rPr>
        <w:t>, we p</w:t>
      </w:r>
      <w:r w:rsidR="00176180" w:rsidRPr="1B3A4D54">
        <w:rPr>
          <w:rFonts w:ascii="Cambria" w:hAnsi="Cambria"/>
        </w:rPr>
        <w:t>reliminarily</w:t>
      </w:r>
      <w:r w:rsidR="002E3162" w:rsidRPr="1B3A4D54">
        <w:rPr>
          <w:rFonts w:ascii="Cambria" w:hAnsi="Cambria"/>
        </w:rPr>
        <w:t xml:space="preserve"> believe that</w:t>
      </w:r>
      <w:r w:rsidR="002363A5" w:rsidRPr="44150DE2">
        <w:rPr>
          <w:rFonts w:ascii="Cambria" w:hAnsi="Cambria"/>
        </w:rPr>
        <w:t xml:space="preserve">, </w:t>
      </w:r>
      <w:r w:rsidR="002363A5" w:rsidRPr="1B3A4D54">
        <w:rPr>
          <w:rFonts w:ascii="Cambria" w:hAnsi="Cambria"/>
        </w:rPr>
        <w:t>whereas</w:t>
      </w:r>
      <w:r w:rsidR="002E3162" w:rsidRPr="1B3A4D54">
        <w:rPr>
          <w:rFonts w:ascii="Cambria" w:hAnsi="Cambria"/>
        </w:rPr>
        <w:t xml:space="preserve"> </w:t>
      </w:r>
      <w:r w:rsidR="00817A76" w:rsidRPr="44150DE2">
        <w:rPr>
          <w:rFonts w:ascii="Cambria" w:hAnsi="Cambria"/>
        </w:rPr>
        <w:t>option</w:t>
      </w:r>
      <w:r w:rsidR="00817A76" w:rsidRPr="1B3A4D54">
        <w:rPr>
          <w:rFonts w:ascii="Cambria" w:hAnsi="Cambria"/>
        </w:rPr>
        <w:t xml:space="preserve"> 1a </w:t>
      </w:r>
      <w:r w:rsidR="00FB29E0" w:rsidRPr="1B3A4D54">
        <w:rPr>
          <w:rFonts w:ascii="Cambria" w:hAnsi="Cambria"/>
        </w:rPr>
        <w:t xml:space="preserve">could be achieve at a lower cost than </w:t>
      </w:r>
      <w:r w:rsidR="00426812" w:rsidRPr="1B3A4D54">
        <w:rPr>
          <w:rFonts w:ascii="Cambria" w:hAnsi="Cambria"/>
        </w:rPr>
        <w:t>EMIR Refit</w:t>
      </w:r>
      <w:r w:rsidR="002363A5" w:rsidRPr="44150DE2">
        <w:rPr>
          <w:rFonts w:ascii="Cambria" w:hAnsi="Cambria"/>
        </w:rPr>
        <w:t>, option</w:t>
      </w:r>
      <w:r w:rsidR="002363A5" w:rsidRPr="1B3A4D54">
        <w:rPr>
          <w:rFonts w:ascii="Cambria" w:hAnsi="Cambria"/>
        </w:rPr>
        <w:t xml:space="preserve"> 2a would be significantly more costly.</w:t>
      </w:r>
      <w:r w:rsidR="00AF5D09" w:rsidRPr="1B3A4D54">
        <w:rPr>
          <w:rFonts w:ascii="Cambria" w:hAnsi="Cambria"/>
        </w:rPr>
        <w:t xml:space="preserve"> </w:t>
      </w:r>
      <w:r w:rsidR="70C7D7E9" w:rsidRPr="44150DE2">
        <w:rPr>
          <w:rFonts w:ascii="Cambria" w:hAnsi="Cambria"/>
        </w:rPr>
        <w:t>DDRIE / DTCC</w:t>
      </w:r>
      <w:r w:rsidR="00AF5D09" w:rsidRPr="1B3A4D54">
        <w:rPr>
          <w:rFonts w:ascii="Cambria" w:hAnsi="Cambria"/>
        </w:rPr>
        <w:t xml:space="preserve"> </w:t>
      </w:r>
      <w:r w:rsidR="00BB4ECA" w:rsidRPr="1B3A4D54">
        <w:rPr>
          <w:rFonts w:ascii="Cambria" w:hAnsi="Cambria"/>
        </w:rPr>
        <w:t>would welcome the opportunity to have</w:t>
      </w:r>
      <w:r w:rsidR="00A80352" w:rsidRPr="44150DE2">
        <w:rPr>
          <w:rFonts w:ascii="Cambria" w:hAnsi="Cambria"/>
        </w:rPr>
        <w:t xml:space="preserve"> additional</w:t>
      </w:r>
      <w:r w:rsidR="00A80352" w:rsidRPr="1B3A4D54">
        <w:rPr>
          <w:rFonts w:ascii="Cambria" w:hAnsi="Cambria"/>
        </w:rPr>
        <w:t xml:space="preserve"> discussions with ESMA</w:t>
      </w:r>
      <w:r w:rsidR="00CB3A6F" w:rsidRPr="1B3A4D54">
        <w:rPr>
          <w:rFonts w:ascii="Cambria" w:hAnsi="Cambria"/>
        </w:rPr>
        <w:t xml:space="preserve"> on the potential investment and transition costs associated with these options</w:t>
      </w:r>
      <w:r w:rsidR="00E4258F" w:rsidRPr="1B3A4D54">
        <w:rPr>
          <w:rFonts w:ascii="Cambria" w:hAnsi="Cambria"/>
        </w:rPr>
        <w:t>.</w:t>
      </w:r>
    </w:p>
    <w:p w14:paraId="09B0F6FF" w14:textId="180AEB0A" w:rsidR="1DC72F26" w:rsidRPr="00AF5D09" w:rsidRDefault="1DC72F26" w:rsidP="44150DE2">
      <w:pPr>
        <w:rPr>
          <w:rFonts w:ascii="Cambria" w:hAnsi="Cambria"/>
          <w:i/>
          <w:iCs/>
        </w:rPr>
      </w:pPr>
    </w:p>
    <w:p w14:paraId="530F5EB6" w14:textId="73173DA8" w:rsidR="00FA75F4" w:rsidRPr="00AF5D09" w:rsidRDefault="00C23AF1" w:rsidP="007A0E7E">
      <w:pPr>
        <w:jc w:val="both"/>
        <w:rPr>
          <w:rFonts w:ascii="Cambria" w:hAnsi="Cambria"/>
        </w:rPr>
      </w:pPr>
      <w:r w:rsidRPr="44150DE2">
        <w:rPr>
          <w:rFonts w:ascii="Cambria" w:hAnsi="Cambria"/>
        </w:rPr>
        <w:t>Option 1a</w:t>
      </w:r>
      <w:r w:rsidR="000A0463" w:rsidRPr="44150DE2">
        <w:rPr>
          <w:rFonts w:ascii="Cambria" w:hAnsi="Cambria"/>
        </w:rPr>
        <w:t xml:space="preserve"> – instrument delineation with </w:t>
      </w:r>
      <w:r w:rsidR="00EC359F" w:rsidRPr="44150DE2">
        <w:rPr>
          <w:rFonts w:ascii="Cambria" w:hAnsi="Cambria"/>
        </w:rPr>
        <w:t xml:space="preserve">frameworks remaining separate but with perhaps market abuse fields added into EMIR and SFTR </w:t>
      </w:r>
      <w:r w:rsidR="00A90CC3" w:rsidRPr="44150DE2">
        <w:rPr>
          <w:rFonts w:ascii="Cambria" w:hAnsi="Cambria"/>
        </w:rPr>
        <w:t>would involve</w:t>
      </w:r>
      <w:r w:rsidR="00FA75F4" w:rsidRPr="44150DE2">
        <w:rPr>
          <w:rFonts w:ascii="Cambria" w:hAnsi="Cambria"/>
        </w:rPr>
        <w:t>:</w:t>
      </w:r>
    </w:p>
    <w:p w14:paraId="1D45FC06" w14:textId="31899F5E" w:rsidR="00FA75F4" w:rsidRPr="00AF5D09" w:rsidRDefault="00FA75F4" w:rsidP="001C20B4">
      <w:pPr>
        <w:pStyle w:val="ListParagraph"/>
        <w:rPr>
          <w:b w:val="0"/>
          <w:bCs w:val="0"/>
        </w:rPr>
      </w:pPr>
      <w:r>
        <w:rPr>
          <w:b w:val="0"/>
          <w:bCs w:val="0"/>
        </w:rPr>
        <w:t xml:space="preserve">New </w:t>
      </w:r>
      <w:r w:rsidR="00797722">
        <w:rPr>
          <w:b w:val="0"/>
          <w:bCs w:val="0"/>
        </w:rPr>
        <w:t xml:space="preserve">inbound and outbound </w:t>
      </w:r>
      <w:r>
        <w:rPr>
          <w:b w:val="0"/>
          <w:bCs w:val="0"/>
        </w:rPr>
        <w:t>schema adoption for EMIR and SFTR</w:t>
      </w:r>
      <w:r w:rsidR="11D3924E">
        <w:rPr>
          <w:b w:val="0"/>
          <w:bCs w:val="0"/>
        </w:rPr>
        <w:t>.</w:t>
      </w:r>
    </w:p>
    <w:p w14:paraId="2FCEF670" w14:textId="62EDD22A" w:rsidR="00797722" w:rsidRPr="00AF5D09" w:rsidRDefault="00797722" w:rsidP="001C20B4">
      <w:pPr>
        <w:pStyle w:val="ListParagraph"/>
        <w:rPr>
          <w:b w:val="0"/>
          <w:bCs w:val="0"/>
        </w:rPr>
      </w:pPr>
      <w:r>
        <w:rPr>
          <w:b w:val="0"/>
          <w:bCs w:val="0"/>
        </w:rPr>
        <w:t>Updating validation rules for MiFID, EMIR and SFTR</w:t>
      </w:r>
      <w:r w:rsidR="725524F1">
        <w:rPr>
          <w:b w:val="0"/>
          <w:bCs w:val="0"/>
        </w:rPr>
        <w:t>.</w:t>
      </w:r>
    </w:p>
    <w:p w14:paraId="56A8A9F5" w14:textId="0480592B" w:rsidR="00356ED4" w:rsidRPr="00AF5D09" w:rsidRDefault="00356ED4" w:rsidP="001C20B4">
      <w:pPr>
        <w:pStyle w:val="ListParagraph"/>
        <w:rPr>
          <w:b w:val="0"/>
          <w:bCs w:val="0"/>
        </w:rPr>
      </w:pPr>
      <w:r>
        <w:rPr>
          <w:b w:val="0"/>
          <w:bCs w:val="0"/>
        </w:rPr>
        <w:t>Updating report generation rules for EMIR and SFTR</w:t>
      </w:r>
      <w:r w:rsidR="725524F1">
        <w:rPr>
          <w:b w:val="0"/>
          <w:bCs w:val="0"/>
        </w:rPr>
        <w:t>.</w:t>
      </w:r>
    </w:p>
    <w:p w14:paraId="52B64DAA" w14:textId="49FC62DA" w:rsidR="00F026C3" w:rsidRPr="00AF5D09" w:rsidRDefault="00F026C3" w:rsidP="001C20B4">
      <w:pPr>
        <w:pStyle w:val="ListParagraph"/>
        <w:rPr>
          <w:b w:val="0"/>
          <w:bCs w:val="0"/>
        </w:rPr>
      </w:pPr>
      <w:r>
        <w:rPr>
          <w:b w:val="0"/>
          <w:bCs w:val="0"/>
        </w:rPr>
        <w:t>Potentially decommissioning</w:t>
      </w:r>
      <w:r w:rsidR="00356ED4">
        <w:rPr>
          <w:b w:val="0"/>
          <w:bCs w:val="0"/>
        </w:rPr>
        <w:t xml:space="preserve"> other processing (e.g. reconciliation, Inter-TR data exchange processes)</w:t>
      </w:r>
      <w:r>
        <w:rPr>
          <w:b w:val="0"/>
          <w:bCs w:val="0"/>
        </w:rPr>
        <w:t xml:space="preserve"> and channels if a move to single sided reporting without reconciliation is successfully proposed</w:t>
      </w:r>
      <w:r w:rsidR="375867F0">
        <w:rPr>
          <w:b w:val="0"/>
          <w:bCs w:val="0"/>
        </w:rPr>
        <w:t>.</w:t>
      </w:r>
    </w:p>
    <w:p w14:paraId="5BD5FA4D" w14:textId="77777777" w:rsidR="00300C7C" w:rsidRPr="00AF5D09" w:rsidRDefault="00300C7C" w:rsidP="002F28DE">
      <w:pPr>
        <w:pStyle w:val="ListParagraph"/>
        <w:rPr>
          <w:b w:val="0"/>
          <w:bCs w:val="0"/>
        </w:rPr>
      </w:pPr>
      <w:r>
        <w:rPr>
          <w:b w:val="0"/>
          <w:bCs w:val="0"/>
        </w:rPr>
        <w:lastRenderedPageBreak/>
        <w:t>Potentially i</w:t>
      </w:r>
      <w:r w:rsidR="00F026C3">
        <w:rPr>
          <w:b w:val="0"/>
          <w:bCs w:val="0"/>
        </w:rPr>
        <w:t xml:space="preserve">mplementing new rules for </w:t>
      </w:r>
      <w:r>
        <w:rPr>
          <w:b w:val="0"/>
          <w:bCs w:val="0"/>
        </w:rPr>
        <w:t xml:space="preserve">validating that the right party with the obligation has submitted the single sided report in a particular scenario. </w:t>
      </w:r>
    </w:p>
    <w:p w14:paraId="03072FCE" w14:textId="77777777" w:rsidR="00122135" w:rsidRPr="00AF5D09" w:rsidRDefault="00122135" w:rsidP="002F28DE">
      <w:pPr>
        <w:pStyle w:val="ListParagraph"/>
        <w:rPr>
          <w:b w:val="0"/>
          <w:bCs w:val="0"/>
        </w:rPr>
      </w:pPr>
      <w:r>
        <w:rPr>
          <w:b w:val="0"/>
          <w:bCs w:val="0"/>
        </w:rPr>
        <w:t>Changes to controls / dashboards and other features to reflect the above.</w:t>
      </w:r>
    </w:p>
    <w:p w14:paraId="04BDA673" w14:textId="77777777" w:rsidR="00032B45" w:rsidRPr="00AF5D09" w:rsidRDefault="00032B45" w:rsidP="44150DE2">
      <w:pPr>
        <w:ind w:left="60"/>
        <w:jc w:val="both"/>
        <w:rPr>
          <w:rFonts w:ascii="Cambria" w:hAnsi="Cambria"/>
          <w:i/>
          <w:iCs/>
        </w:rPr>
      </w:pPr>
    </w:p>
    <w:p w14:paraId="292FD42D" w14:textId="75878E1E" w:rsidR="00835278" w:rsidRPr="00AF5D09" w:rsidRDefault="00516A15" w:rsidP="007A0E7E">
      <w:pPr>
        <w:ind w:left="60"/>
        <w:jc w:val="both"/>
        <w:rPr>
          <w:rFonts w:ascii="Cambria" w:hAnsi="Cambria"/>
        </w:rPr>
      </w:pPr>
      <w:r w:rsidRPr="44150DE2">
        <w:rPr>
          <w:rFonts w:ascii="Cambria" w:hAnsi="Cambria"/>
        </w:rPr>
        <w:t>Option 2a</w:t>
      </w:r>
      <w:r w:rsidR="66DDB714" w:rsidRPr="44150DE2">
        <w:rPr>
          <w:rFonts w:ascii="Cambria" w:hAnsi="Cambria"/>
        </w:rPr>
        <w:t xml:space="preserve"> / alternate option</w:t>
      </w:r>
      <w:r w:rsidRPr="44150DE2">
        <w:rPr>
          <w:rFonts w:ascii="Cambria" w:hAnsi="Cambria"/>
        </w:rPr>
        <w:t xml:space="preserve"> – unifying EMIR and SFTR into the MiFID template: We </w:t>
      </w:r>
      <w:r w:rsidR="005D19E8" w:rsidRPr="44150DE2">
        <w:rPr>
          <w:rFonts w:ascii="Cambria" w:hAnsi="Cambria"/>
        </w:rPr>
        <w:t xml:space="preserve">propose the </w:t>
      </w:r>
      <w:r w:rsidR="507317B1" w:rsidRPr="44150DE2">
        <w:rPr>
          <w:rFonts w:ascii="Cambria" w:hAnsi="Cambria"/>
        </w:rPr>
        <w:t>alternate option</w:t>
      </w:r>
      <w:r w:rsidR="005D19E8" w:rsidRPr="44150DE2">
        <w:rPr>
          <w:rFonts w:ascii="Cambria" w:hAnsi="Cambria"/>
        </w:rPr>
        <w:t xml:space="preserve"> </w:t>
      </w:r>
      <w:r w:rsidR="00835278" w:rsidRPr="44150DE2">
        <w:rPr>
          <w:rFonts w:ascii="Cambria" w:hAnsi="Cambria"/>
        </w:rPr>
        <w:t xml:space="preserve">which supports </w:t>
      </w:r>
      <w:r w:rsidR="7085CE4B" w:rsidRPr="44150DE2">
        <w:rPr>
          <w:rFonts w:ascii="Cambria" w:hAnsi="Cambria"/>
        </w:rPr>
        <w:t xml:space="preserve">the regulatory community in aggregating the data but also reduces the burden on the industry. </w:t>
      </w:r>
      <w:r w:rsidR="00835278" w:rsidRPr="44150DE2">
        <w:rPr>
          <w:rFonts w:ascii="Cambria" w:hAnsi="Cambria"/>
        </w:rPr>
        <w:t xml:space="preserve">This would involve: </w:t>
      </w:r>
    </w:p>
    <w:p w14:paraId="286B357B" w14:textId="3B010BB9" w:rsidR="00835278" w:rsidRPr="00AF5D09" w:rsidRDefault="00835278" w:rsidP="002F28DE">
      <w:pPr>
        <w:pStyle w:val="ListParagraph"/>
        <w:rPr>
          <w:b w:val="0"/>
          <w:bCs w:val="0"/>
        </w:rPr>
      </w:pPr>
      <w:r>
        <w:rPr>
          <w:b w:val="0"/>
          <w:bCs w:val="0"/>
        </w:rPr>
        <w:t>New unified template adoption</w:t>
      </w:r>
      <w:r w:rsidR="6FB10136">
        <w:rPr>
          <w:b w:val="0"/>
          <w:bCs w:val="0"/>
        </w:rPr>
        <w:t>.</w:t>
      </w:r>
    </w:p>
    <w:p w14:paraId="7F8B9873" w14:textId="40291A5C" w:rsidR="00835278" w:rsidRPr="00AF5D09" w:rsidRDefault="00835278" w:rsidP="002F28DE">
      <w:pPr>
        <w:pStyle w:val="ListParagraph"/>
        <w:rPr>
          <w:b w:val="0"/>
          <w:bCs w:val="0"/>
        </w:rPr>
      </w:pPr>
      <w:r>
        <w:rPr>
          <w:b w:val="0"/>
          <w:bCs w:val="0"/>
        </w:rPr>
        <w:t>Addition of new connectivity channels for clients ready to do Option 2a</w:t>
      </w:r>
      <w:r w:rsidR="0302C832">
        <w:rPr>
          <w:b w:val="0"/>
          <w:bCs w:val="0"/>
        </w:rPr>
        <w:t>.</w:t>
      </w:r>
    </w:p>
    <w:p w14:paraId="6E2DA25B" w14:textId="6BC6F1E6" w:rsidR="009B0212" w:rsidRPr="00AF5D09" w:rsidRDefault="00007DA4" w:rsidP="002F28DE">
      <w:pPr>
        <w:pStyle w:val="ListParagraph"/>
        <w:rPr>
          <w:b w:val="0"/>
          <w:bCs w:val="0"/>
        </w:rPr>
      </w:pPr>
      <w:r>
        <w:rPr>
          <w:b w:val="0"/>
          <w:bCs w:val="0"/>
        </w:rPr>
        <w:t>Implement</w:t>
      </w:r>
      <w:r w:rsidR="009B0212">
        <w:rPr>
          <w:b w:val="0"/>
          <w:bCs w:val="0"/>
        </w:rPr>
        <w:t xml:space="preserve"> validation rules for unified regime with EMIR/SFTR under MiFID</w:t>
      </w:r>
      <w:r w:rsidR="7BE94DBE">
        <w:rPr>
          <w:b w:val="0"/>
          <w:bCs w:val="0"/>
        </w:rPr>
        <w:t>.</w:t>
      </w:r>
    </w:p>
    <w:p w14:paraId="08572982" w14:textId="398B628A" w:rsidR="00007DA4" w:rsidRPr="00AF5D09" w:rsidRDefault="00007DA4" w:rsidP="002F28DE">
      <w:pPr>
        <w:pStyle w:val="ListParagraph"/>
        <w:rPr>
          <w:b w:val="0"/>
          <w:bCs w:val="0"/>
        </w:rPr>
      </w:pPr>
      <w:r>
        <w:rPr>
          <w:b w:val="0"/>
          <w:bCs w:val="0"/>
        </w:rPr>
        <w:t xml:space="preserve">Implement </w:t>
      </w:r>
      <w:r w:rsidR="009B0212">
        <w:rPr>
          <w:b w:val="0"/>
          <w:bCs w:val="0"/>
        </w:rPr>
        <w:t>report generation rules for unified regime</w:t>
      </w:r>
      <w:r w:rsidR="10CECD36">
        <w:rPr>
          <w:b w:val="0"/>
          <w:bCs w:val="0"/>
        </w:rPr>
        <w:t>.</w:t>
      </w:r>
    </w:p>
    <w:p w14:paraId="5F93B986" w14:textId="77777777" w:rsidR="00007DA4" w:rsidRPr="00AF5D09" w:rsidRDefault="00007DA4" w:rsidP="002F28DE">
      <w:pPr>
        <w:pStyle w:val="ListParagraph"/>
        <w:rPr>
          <w:b w:val="0"/>
          <w:bCs w:val="0"/>
        </w:rPr>
      </w:pPr>
      <w:r>
        <w:rPr>
          <w:b w:val="0"/>
          <w:bCs w:val="0"/>
        </w:rPr>
        <w:t xml:space="preserve">Potentially implementing new rules for validating that the right party with the obligation has submitted the single sided report in a particular scenario. </w:t>
      </w:r>
    </w:p>
    <w:p w14:paraId="4141338E" w14:textId="3BCCBF7D" w:rsidR="00007DA4" w:rsidRPr="00AF5D09" w:rsidRDefault="00007DA4" w:rsidP="002F28DE">
      <w:pPr>
        <w:pStyle w:val="ListParagraph"/>
        <w:rPr>
          <w:b w:val="0"/>
          <w:bCs w:val="0"/>
        </w:rPr>
      </w:pPr>
      <w:r>
        <w:rPr>
          <w:b w:val="0"/>
          <w:bCs w:val="0"/>
        </w:rPr>
        <w:t>Implement controls / dashboards and other features to reflect unified regime.</w:t>
      </w:r>
    </w:p>
    <w:p w14:paraId="2749E4D7" w14:textId="38DB04C3" w:rsidR="00516A15" w:rsidRPr="00113108" w:rsidRDefault="00516A15" w:rsidP="44150DE2">
      <w:pPr>
        <w:ind w:left="60"/>
      </w:pPr>
    </w:p>
    <w:permEnd w:id="34827801"/>
    <w:p w14:paraId="36BBCB63" w14:textId="2FFB9C6C" w:rsidR="00926BDA" w:rsidRDefault="00926BDA" w:rsidP="34F52C68">
      <w:pPr>
        <w:ind w:left="60"/>
      </w:pPr>
      <w:r>
        <w:t>&lt;ESMA_QUESTION_CASR_30&gt;</w:t>
      </w:r>
    </w:p>
    <w:p w14:paraId="5D766C2E" w14:textId="77777777" w:rsidR="00926BDA" w:rsidRDefault="00926BDA" w:rsidP="00926BDA"/>
    <w:p w14:paraId="6B9AF4F4" w14:textId="77777777" w:rsidR="00926BDA" w:rsidRDefault="00926BDA" w:rsidP="00926BDA"/>
    <w:p w14:paraId="4182AD67" w14:textId="77777777" w:rsidR="00DB377C" w:rsidRDefault="00DB377C" w:rsidP="00DB377C"/>
    <w:sectPr w:rsidR="00DB377C" w:rsidSect="00CD01E9">
      <w:headerReference w:type="default" r:id="rId20"/>
      <w:footerReference w:type="even" r:id="rId21"/>
      <w:footerReference w:type="default" r:id="rId22"/>
      <w:footerReference w:type="first" r:id="rId23"/>
      <w:pgSz w:w="12240" w:h="15840" w:code="1"/>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F60A9" w14:textId="77777777" w:rsidR="00A8354C" w:rsidRDefault="00A8354C" w:rsidP="007E7997">
      <w:r>
        <w:separator/>
      </w:r>
    </w:p>
  </w:endnote>
  <w:endnote w:type="continuationSeparator" w:id="0">
    <w:p w14:paraId="7346505F" w14:textId="77777777" w:rsidR="00A8354C" w:rsidRDefault="00A8354C" w:rsidP="007E7997">
      <w:r>
        <w:continuationSeparator/>
      </w:r>
    </w:p>
  </w:endnote>
  <w:endnote w:type="continuationNotice" w:id="1">
    <w:p w14:paraId="1A4F694C" w14:textId="77777777" w:rsidR="00A8354C" w:rsidRDefault="00A835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6A559" w14:textId="77777777" w:rsidR="00C941DF" w:rsidRDefault="00C941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4A1BA066" w:rsidR="00E36813" w:rsidRDefault="00E36813">
        <w:pPr>
          <w:pStyle w:val="Footer"/>
          <w:jc w:val="center"/>
        </w:pPr>
        <w:r w:rsidRPr="1B3A4D54">
          <w:fldChar w:fldCharType="begin"/>
        </w:r>
        <w:r>
          <w:instrText xml:space="preserve"> PAGE   \* MERGEFORMAT </w:instrText>
        </w:r>
        <w:r w:rsidRPr="1B3A4D54">
          <w:fldChar w:fldCharType="separate"/>
        </w:r>
        <w:r w:rsidR="1B3A4D54" w:rsidRPr="1B3A4D54">
          <w:rPr>
            <w:noProof/>
          </w:rPr>
          <w:t>1</w:t>
        </w:r>
        <w:r w:rsidRPr="1B3A4D54">
          <w:rPr>
            <w:noProof/>
          </w:rPr>
          <w:fldChar w:fldCharType="end"/>
        </w:r>
      </w:p>
    </w:sdtContent>
  </w:sdt>
  <w:p w14:paraId="5EAB6EC7" w14:textId="1F85019A" w:rsidR="00E36813" w:rsidRDefault="00E36813" w:rsidP="00FB24ED">
    <w:pPr>
      <w:pStyle w:val="Footer"/>
      <w:jc w:val="right"/>
    </w:pPr>
  </w:p>
  <w:p w14:paraId="12C756E7" w14:textId="77777777" w:rsidR="00C97F9B" w:rsidRDefault="00C97F9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02B54" w14:textId="77777777" w:rsidR="00C941DF" w:rsidRDefault="00C941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F6235" w14:textId="77777777" w:rsidR="00A8354C" w:rsidRDefault="00A8354C" w:rsidP="007E7997">
      <w:r>
        <w:separator/>
      </w:r>
    </w:p>
  </w:footnote>
  <w:footnote w:type="continuationSeparator" w:id="0">
    <w:p w14:paraId="27935EC1" w14:textId="77777777" w:rsidR="00A8354C" w:rsidRDefault="00A8354C" w:rsidP="007E7997">
      <w:r>
        <w:continuationSeparator/>
      </w:r>
    </w:p>
  </w:footnote>
  <w:footnote w:type="continuationNotice" w:id="1">
    <w:p w14:paraId="2C74CFCC" w14:textId="77777777" w:rsidR="00A8354C" w:rsidRDefault="00A835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77C7624B"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w:t>
    </w:r>
    <w:r w:rsidR="004D19BD">
      <w:rPr>
        <w:rFonts w:asciiTheme="minorHAnsi" w:eastAsiaTheme="minorEastAsia" w:hAnsiTheme="minorHAnsi" w:cstheme="minorBidi"/>
        <w:color w:val="000000" w:themeColor="text1" w:themeShade="80"/>
        <w:sz w:val="16"/>
        <w:szCs w:val="20"/>
        <w:lang w:eastAsia="en-US"/>
      </w:rPr>
      <w:t>3</w:t>
    </w:r>
    <w:r w:rsidR="000310AB">
      <w:rPr>
        <w:rFonts w:asciiTheme="minorHAnsi" w:eastAsiaTheme="minorEastAsia" w:hAnsiTheme="minorHAnsi" w:cstheme="minorBidi"/>
        <w:color w:val="000000" w:themeColor="text1" w:themeShade="80"/>
        <w:sz w:val="16"/>
        <w:szCs w:val="20"/>
        <w:lang w:eastAsia="en-US"/>
      </w:rPr>
      <w:t xml:space="preserve"> </w:t>
    </w:r>
    <w:r w:rsidR="004D19BD">
      <w:rPr>
        <w:rFonts w:asciiTheme="minorHAnsi" w:eastAsiaTheme="minorEastAsia" w:hAnsiTheme="minorHAnsi" w:cstheme="minorBidi"/>
        <w:color w:val="000000" w:themeColor="text1" w:themeShade="80"/>
        <w:sz w:val="16"/>
        <w:szCs w:val="20"/>
        <w:lang w:eastAsia="en-US"/>
      </w:rPr>
      <w:t>June</w:t>
    </w:r>
    <w:r w:rsidR="000310AB">
      <w:rPr>
        <w:rFonts w:asciiTheme="minorHAnsi" w:eastAsiaTheme="minorEastAsia" w:hAnsiTheme="minorHAnsi" w:cstheme="minorBidi"/>
        <w:color w:val="000000" w:themeColor="text1" w:themeShade="80"/>
        <w:sz w:val="16"/>
        <w:szCs w:val="20"/>
        <w:lang w:eastAsia="en-US"/>
      </w:rPr>
      <w:t xml:space="preserve"> 2025</w:t>
    </w:r>
    <w:r w:rsidR="00C00D4F">
      <w:rPr>
        <w:rFonts w:asciiTheme="minorHAnsi" w:eastAsiaTheme="minorEastAsia" w:hAnsiTheme="minorHAnsi" w:cstheme="minorBidi"/>
        <w:color w:val="000000" w:themeColor="text1" w:themeShade="80"/>
        <w:sz w:val="16"/>
        <w:szCs w:val="20"/>
        <w:lang w:eastAsia="en-US"/>
      </w:rPr>
      <w:br/>
    </w:r>
    <w:r w:rsidR="006D2EE6" w:rsidRPr="006D2EE6">
      <w:rPr>
        <w:rFonts w:asciiTheme="minorHAnsi" w:eastAsiaTheme="minorEastAsia" w:hAnsiTheme="minorHAnsi" w:cstheme="minorBidi"/>
        <w:color w:val="000000" w:themeColor="text1" w:themeShade="80"/>
        <w:sz w:val="16"/>
        <w:szCs w:val="20"/>
        <w:lang w:eastAsia="en-US"/>
      </w:rPr>
      <w:t>ESMA12-437499640-3046</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BE81677">
            <v:shape id="Freeform: Shape 7"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spid="_x0000_s1026" o:allowoverlap="f" stroked="f" strokeweight="1pt" path="m2939613,926867c5038819,-714379,6826523,267027,7569200,545025r,2628099l7569200,9779055r,l,9779055r,l,3173124,2939613,926867x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w14:anchorId="388A3259">
              <v:fill type="frame" o:title="" recolor="t" rotate="t" r:id="rId3"/>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3CB5"/>
    <w:multiLevelType w:val="hybridMultilevel"/>
    <w:tmpl w:val="5AF0187E"/>
    <w:lvl w:ilvl="0" w:tplc="BCD85930">
      <w:start w:val="1"/>
      <w:numFmt w:val="bullet"/>
      <w:lvlText w:val=""/>
      <w:lvlJc w:val="left"/>
      <w:pPr>
        <w:ind w:left="360" w:hanging="360"/>
      </w:pPr>
      <w:rPr>
        <w:rFonts w:ascii="Symbol" w:hAnsi="Symbol" w:hint="default"/>
      </w:rPr>
    </w:lvl>
    <w:lvl w:ilvl="1" w:tplc="12BE7EB2">
      <w:start w:val="1"/>
      <w:numFmt w:val="bullet"/>
      <w:lvlText w:val="o"/>
      <w:lvlJc w:val="left"/>
      <w:pPr>
        <w:ind w:left="1080" w:hanging="360"/>
      </w:pPr>
      <w:rPr>
        <w:rFonts w:ascii="Courier New" w:hAnsi="Courier New" w:hint="default"/>
      </w:rPr>
    </w:lvl>
    <w:lvl w:ilvl="2" w:tplc="155A91B0">
      <w:start w:val="1"/>
      <w:numFmt w:val="bullet"/>
      <w:lvlText w:val=""/>
      <w:lvlJc w:val="left"/>
      <w:pPr>
        <w:ind w:left="1800" w:hanging="360"/>
      </w:pPr>
      <w:rPr>
        <w:rFonts w:ascii="Wingdings" w:hAnsi="Wingdings" w:hint="default"/>
      </w:rPr>
    </w:lvl>
    <w:lvl w:ilvl="3" w:tplc="AB7E9AD8">
      <w:start w:val="1"/>
      <w:numFmt w:val="bullet"/>
      <w:lvlText w:val=""/>
      <w:lvlJc w:val="left"/>
      <w:pPr>
        <w:ind w:left="2520" w:hanging="360"/>
      </w:pPr>
      <w:rPr>
        <w:rFonts w:ascii="Symbol" w:hAnsi="Symbol" w:hint="default"/>
      </w:rPr>
    </w:lvl>
    <w:lvl w:ilvl="4" w:tplc="EACC4890">
      <w:start w:val="1"/>
      <w:numFmt w:val="bullet"/>
      <w:lvlText w:val="o"/>
      <w:lvlJc w:val="left"/>
      <w:pPr>
        <w:ind w:left="3240" w:hanging="360"/>
      </w:pPr>
      <w:rPr>
        <w:rFonts w:ascii="Courier New" w:hAnsi="Courier New" w:hint="default"/>
      </w:rPr>
    </w:lvl>
    <w:lvl w:ilvl="5" w:tplc="50820274">
      <w:start w:val="1"/>
      <w:numFmt w:val="bullet"/>
      <w:lvlText w:val=""/>
      <w:lvlJc w:val="left"/>
      <w:pPr>
        <w:ind w:left="3960" w:hanging="360"/>
      </w:pPr>
      <w:rPr>
        <w:rFonts w:ascii="Wingdings" w:hAnsi="Wingdings" w:hint="default"/>
      </w:rPr>
    </w:lvl>
    <w:lvl w:ilvl="6" w:tplc="66345368">
      <w:start w:val="1"/>
      <w:numFmt w:val="bullet"/>
      <w:lvlText w:val=""/>
      <w:lvlJc w:val="left"/>
      <w:pPr>
        <w:ind w:left="4680" w:hanging="360"/>
      </w:pPr>
      <w:rPr>
        <w:rFonts w:ascii="Symbol" w:hAnsi="Symbol" w:hint="default"/>
      </w:rPr>
    </w:lvl>
    <w:lvl w:ilvl="7" w:tplc="385EEB7C">
      <w:start w:val="1"/>
      <w:numFmt w:val="bullet"/>
      <w:lvlText w:val="o"/>
      <w:lvlJc w:val="left"/>
      <w:pPr>
        <w:ind w:left="5400" w:hanging="360"/>
      </w:pPr>
      <w:rPr>
        <w:rFonts w:ascii="Courier New" w:hAnsi="Courier New" w:hint="default"/>
      </w:rPr>
    </w:lvl>
    <w:lvl w:ilvl="8" w:tplc="B5CE2536">
      <w:start w:val="1"/>
      <w:numFmt w:val="bullet"/>
      <w:lvlText w:val=""/>
      <w:lvlJc w:val="left"/>
      <w:pPr>
        <w:ind w:left="6120" w:hanging="360"/>
      </w:pPr>
      <w:rPr>
        <w:rFonts w:ascii="Wingdings" w:hAnsi="Wingdings" w:hint="default"/>
      </w:rPr>
    </w:lvl>
  </w:abstractNum>
  <w:abstractNum w:abstractNumId="1" w15:restartNumberingAfterBreak="0">
    <w:nsid w:val="05874252"/>
    <w:multiLevelType w:val="hybridMultilevel"/>
    <w:tmpl w:val="C4B6136C"/>
    <w:lvl w:ilvl="0" w:tplc="4328D01E">
      <w:start w:val="5"/>
      <w:numFmt w:val="bullet"/>
      <w:lvlText w:val="-"/>
      <w:lvlJc w:val="left"/>
      <w:pPr>
        <w:ind w:left="420" w:hanging="360"/>
      </w:pPr>
      <w:rPr>
        <w:rFonts w:ascii="Cambria" w:hAnsi="Cambria" w:hint="default"/>
      </w:rPr>
    </w:lvl>
    <w:lvl w:ilvl="1" w:tplc="93BACAAE" w:tentative="1">
      <w:start w:val="1"/>
      <w:numFmt w:val="bullet"/>
      <w:lvlText w:val="o"/>
      <w:lvlJc w:val="left"/>
      <w:pPr>
        <w:ind w:left="1140" w:hanging="360"/>
      </w:pPr>
      <w:rPr>
        <w:rFonts w:ascii="Courier New" w:hAnsi="Courier New" w:hint="default"/>
      </w:rPr>
    </w:lvl>
    <w:lvl w:ilvl="2" w:tplc="EEAE0EA6" w:tentative="1">
      <w:start w:val="1"/>
      <w:numFmt w:val="bullet"/>
      <w:lvlText w:val=""/>
      <w:lvlJc w:val="left"/>
      <w:pPr>
        <w:ind w:left="1860" w:hanging="360"/>
      </w:pPr>
      <w:rPr>
        <w:rFonts w:ascii="Wingdings" w:hAnsi="Wingdings" w:hint="default"/>
      </w:rPr>
    </w:lvl>
    <w:lvl w:ilvl="3" w:tplc="3B68648E" w:tentative="1">
      <w:start w:val="1"/>
      <w:numFmt w:val="bullet"/>
      <w:lvlText w:val=""/>
      <w:lvlJc w:val="left"/>
      <w:pPr>
        <w:ind w:left="2580" w:hanging="360"/>
      </w:pPr>
      <w:rPr>
        <w:rFonts w:ascii="Symbol" w:hAnsi="Symbol" w:hint="default"/>
      </w:rPr>
    </w:lvl>
    <w:lvl w:ilvl="4" w:tplc="1F8209AC" w:tentative="1">
      <w:start w:val="1"/>
      <w:numFmt w:val="bullet"/>
      <w:lvlText w:val="o"/>
      <w:lvlJc w:val="left"/>
      <w:pPr>
        <w:ind w:left="3300" w:hanging="360"/>
      </w:pPr>
      <w:rPr>
        <w:rFonts w:ascii="Courier New" w:hAnsi="Courier New" w:hint="default"/>
      </w:rPr>
    </w:lvl>
    <w:lvl w:ilvl="5" w:tplc="676E6744" w:tentative="1">
      <w:start w:val="1"/>
      <w:numFmt w:val="bullet"/>
      <w:lvlText w:val=""/>
      <w:lvlJc w:val="left"/>
      <w:pPr>
        <w:ind w:left="4020" w:hanging="360"/>
      </w:pPr>
      <w:rPr>
        <w:rFonts w:ascii="Wingdings" w:hAnsi="Wingdings" w:hint="default"/>
      </w:rPr>
    </w:lvl>
    <w:lvl w:ilvl="6" w:tplc="1C649C4C" w:tentative="1">
      <w:start w:val="1"/>
      <w:numFmt w:val="bullet"/>
      <w:lvlText w:val=""/>
      <w:lvlJc w:val="left"/>
      <w:pPr>
        <w:ind w:left="4740" w:hanging="360"/>
      </w:pPr>
      <w:rPr>
        <w:rFonts w:ascii="Symbol" w:hAnsi="Symbol" w:hint="default"/>
      </w:rPr>
    </w:lvl>
    <w:lvl w:ilvl="7" w:tplc="771A7A96" w:tentative="1">
      <w:start w:val="1"/>
      <w:numFmt w:val="bullet"/>
      <w:lvlText w:val="o"/>
      <w:lvlJc w:val="left"/>
      <w:pPr>
        <w:ind w:left="5460" w:hanging="360"/>
      </w:pPr>
      <w:rPr>
        <w:rFonts w:ascii="Courier New" w:hAnsi="Courier New" w:hint="default"/>
      </w:rPr>
    </w:lvl>
    <w:lvl w:ilvl="8" w:tplc="671063D6" w:tentative="1">
      <w:start w:val="1"/>
      <w:numFmt w:val="bullet"/>
      <w:lvlText w:val=""/>
      <w:lvlJc w:val="left"/>
      <w:pPr>
        <w:ind w:left="6180" w:hanging="360"/>
      </w:pPr>
      <w:rPr>
        <w:rFonts w:ascii="Wingdings" w:hAnsi="Wingdings" w:hint="default"/>
      </w:rPr>
    </w:lvl>
  </w:abstractNum>
  <w:abstractNum w:abstractNumId="2" w15:restartNumberingAfterBreak="0">
    <w:nsid w:val="08071234"/>
    <w:multiLevelType w:val="hybridMultilevel"/>
    <w:tmpl w:val="95600B78"/>
    <w:lvl w:ilvl="0" w:tplc="9BF210A6">
      <w:start w:val="1"/>
      <w:numFmt w:val="decimal"/>
      <w:lvlText w:val="Q%1"/>
      <w:lvlJc w:val="left"/>
      <w:pPr>
        <w:ind w:left="720" w:hanging="360"/>
      </w:pPr>
      <w:rPr>
        <w:b/>
      </w:rPr>
    </w:lvl>
    <w:lvl w:ilvl="1" w:tplc="31E2FF08" w:tentative="1">
      <w:start w:val="1"/>
      <w:numFmt w:val="lowerLetter"/>
      <w:lvlText w:val="%2."/>
      <w:lvlJc w:val="left"/>
      <w:pPr>
        <w:ind w:left="1440" w:hanging="360"/>
      </w:pPr>
    </w:lvl>
    <w:lvl w:ilvl="2" w:tplc="73A6419E" w:tentative="1">
      <w:start w:val="1"/>
      <w:numFmt w:val="lowerRoman"/>
      <w:lvlText w:val="%3."/>
      <w:lvlJc w:val="right"/>
      <w:pPr>
        <w:ind w:left="2160" w:hanging="180"/>
      </w:pPr>
    </w:lvl>
    <w:lvl w:ilvl="3" w:tplc="97E49B6A" w:tentative="1">
      <w:start w:val="1"/>
      <w:numFmt w:val="decimal"/>
      <w:lvlText w:val="%4."/>
      <w:lvlJc w:val="left"/>
      <w:pPr>
        <w:ind w:left="2880" w:hanging="360"/>
      </w:pPr>
    </w:lvl>
    <w:lvl w:ilvl="4" w:tplc="B13E215E" w:tentative="1">
      <w:start w:val="1"/>
      <w:numFmt w:val="lowerLetter"/>
      <w:lvlText w:val="%5."/>
      <w:lvlJc w:val="left"/>
      <w:pPr>
        <w:ind w:left="3600" w:hanging="360"/>
      </w:pPr>
    </w:lvl>
    <w:lvl w:ilvl="5" w:tplc="9D7E5C40" w:tentative="1">
      <w:start w:val="1"/>
      <w:numFmt w:val="lowerRoman"/>
      <w:lvlText w:val="%6."/>
      <w:lvlJc w:val="right"/>
      <w:pPr>
        <w:ind w:left="4320" w:hanging="180"/>
      </w:pPr>
    </w:lvl>
    <w:lvl w:ilvl="6" w:tplc="5F4C6530" w:tentative="1">
      <w:start w:val="1"/>
      <w:numFmt w:val="decimal"/>
      <w:lvlText w:val="%7."/>
      <w:lvlJc w:val="left"/>
      <w:pPr>
        <w:ind w:left="5040" w:hanging="360"/>
      </w:pPr>
    </w:lvl>
    <w:lvl w:ilvl="7" w:tplc="747407EE" w:tentative="1">
      <w:start w:val="1"/>
      <w:numFmt w:val="lowerLetter"/>
      <w:lvlText w:val="%8."/>
      <w:lvlJc w:val="left"/>
      <w:pPr>
        <w:ind w:left="5760" w:hanging="360"/>
      </w:pPr>
    </w:lvl>
    <w:lvl w:ilvl="8" w:tplc="A148DA36" w:tentative="1">
      <w:start w:val="1"/>
      <w:numFmt w:val="lowerRoman"/>
      <w:lvlText w:val="%9."/>
      <w:lvlJc w:val="right"/>
      <w:pPr>
        <w:ind w:left="6480" w:hanging="180"/>
      </w:pPr>
    </w:lvl>
  </w:abstractNum>
  <w:abstractNum w:abstractNumId="3" w15:restartNumberingAfterBreak="0">
    <w:nsid w:val="115E4EC9"/>
    <w:multiLevelType w:val="hybridMultilevel"/>
    <w:tmpl w:val="FFFFFFFF"/>
    <w:lvl w:ilvl="0" w:tplc="02B40BE8">
      <w:start w:val="1"/>
      <w:numFmt w:val="bullet"/>
      <w:lvlText w:val="-"/>
      <w:lvlJc w:val="left"/>
      <w:pPr>
        <w:ind w:left="720" w:hanging="360"/>
      </w:pPr>
      <w:rPr>
        <w:rFonts w:ascii="Aptos" w:hAnsi="Aptos" w:hint="default"/>
      </w:rPr>
    </w:lvl>
    <w:lvl w:ilvl="1" w:tplc="3FE0C89A">
      <w:start w:val="1"/>
      <w:numFmt w:val="bullet"/>
      <w:lvlText w:val="o"/>
      <w:lvlJc w:val="left"/>
      <w:pPr>
        <w:ind w:left="1440" w:hanging="360"/>
      </w:pPr>
      <w:rPr>
        <w:rFonts w:ascii="Courier New" w:hAnsi="Courier New" w:hint="default"/>
      </w:rPr>
    </w:lvl>
    <w:lvl w:ilvl="2" w:tplc="31481AC0">
      <w:start w:val="1"/>
      <w:numFmt w:val="bullet"/>
      <w:lvlText w:val=""/>
      <w:lvlJc w:val="left"/>
      <w:pPr>
        <w:ind w:left="2160" w:hanging="360"/>
      </w:pPr>
      <w:rPr>
        <w:rFonts w:ascii="Wingdings" w:hAnsi="Wingdings" w:hint="default"/>
      </w:rPr>
    </w:lvl>
    <w:lvl w:ilvl="3" w:tplc="A58EC216">
      <w:start w:val="1"/>
      <w:numFmt w:val="bullet"/>
      <w:lvlText w:val=""/>
      <w:lvlJc w:val="left"/>
      <w:pPr>
        <w:ind w:left="2880" w:hanging="360"/>
      </w:pPr>
      <w:rPr>
        <w:rFonts w:ascii="Symbol" w:hAnsi="Symbol" w:hint="default"/>
      </w:rPr>
    </w:lvl>
    <w:lvl w:ilvl="4" w:tplc="66BCB0C0">
      <w:start w:val="1"/>
      <w:numFmt w:val="bullet"/>
      <w:lvlText w:val="o"/>
      <w:lvlJc w:val="left"/>
      <w:pPr>
        <w:ind w:left="3600" w:hanging="360"/>
      </w:pPr>
      <w:rPr>
        <w:rFonts w:ascii="Courier New" w:hAnsi="Courier New" w:hint="default"/>
      </w:rPr>
    </w:lvl>
    <w:lvl w:ilvl="5" w:tplc="3EA25782">
      <w:start w:val="1"/>
      <w:numFmt w:val="bullet"/>
      <w:lvlText w:val=""/>
      <w:lvlJc w:val="left"/>
      <w:pPr>
        <w:ind w:left="4320" w:hanging="360"/>
      </w:pPr>
      <w:rPr>
        <w:rFonts w:ascii="Wingdings" w:hAnsi="Wingdings" w:hint="default"/>
      </w:rPr>
    </w:lvl>
    <w:lvl w:ilvl="6" w:tplc="779E8382">
      <w:start w:val="1"/>
      <w:numFmt w:val="bullet"/>
      <w:lvlText w:val=""/>
      <w:lvlJc w:val="left"/>
      <w:pPr>
        <w:ind w:left="5040" w:hanging="360"/>
      </w:pPr>
      <w:rPr>
        <w:rFonts w:ascii="Symbol" w:hAnsi="Symbol" w:hint="default"/>
      </w:rPr>
    </w:lvl>
    <w:lvl w:ilvl="7" w:tplc="899458EE">
      <w:start w:val="1"/>
      <w:numFmt w:val="bullet"/>
      <w:lvlText w:val="o"/>
      <w:lvlJc w:val="left"/>
      <w:pPr>
        <w:ind w:left="5760" w:hanging="360"/>
      </w:pPr>
      <w:rPr>
        <w:rFonts w:ascii="Courier New" w:hAnsi="Courier New" w:hint="default"/>
      </w:rPr>
    </w:lvl>
    <w:lvl w:ilvl="8" w:tplc="26B8A2F2">
      <w:start w:val="1"/>
      <w:numFmt w:val="bullet"/>
      <w:lvlText w:val=""/>
      <w:lvlJc w:val="left"/>
      <w:pPr>
        <w:ind w:left="6480" w:hanging="360"/>
      </w:pPr>
      <w:rPr>
        <w:rFonts w:ascii="Wingdings" w:hAnsi="Wingdings" w:hint="default"/>
      </w:rPr>
    </w:lvl>
  </w:abstractNum>
  <w:abstractNum w:abstractNumId="4" w15:restartNumberingAfterBreak="0">
    <w:nsid w:val="1A9D1C8F"/>
    <w:multiLevelType w:val="hybridMultilevel"/>
    <w:tmpl w:val="4F6C4180"/>
    <w:lvl w:ilvl="0" w:tplc="128E3CDC">
      <w:start w:val="1"/>
      <w:numFmt w:val="decimal"/>
      <w:lvlText w:val="Q%1"/>
      <w:lvlJc w:val="left"/>
      <w:pPr>
        <w:ind w:left="720" w:hanging="360"/>
      </w:pPr>
      <w:rPr>
        <w:b/>
      </w:rPr>
    </w:lvl>
    <w:lvl w:ilvl="1" w:tplc="35D6C3C6" w:tentative="1">
      <w:start w:val="1"/>
      <w:numFmt w:val="lowerLetter"/>
      <w:lvlText w:val="%2."/>
      <w:lvlJc w:val="left"/>
      <w:pPr>
        <w:ind w:left="1440" w:hanging="360"/>
      </w:pPr>
    </w:lvl>
    <w:lvl w:ilvl="2" w:tplc="F7B45588" w:tentative="1">
      <w:start w:val="1"/>
      <w:numFmt w:val="lowerRoman"/>
      <w:lvlText w:val="%3."/>
      <w:lvlJc w:val="right"/>
      <w:pPr>
        <w:ind w:left="2160" w:hanging="180"/>
      </w:pPr>
    </w:lvl>
    <w:lvl w:ilvl="3" w:tplc="B39C1474" w:tentative="1">
      <w:start w:val="1"/>
      <w:numFmt w:val="decimal"/>
      <w:lvlText w:val="%4."/>
      <w:lvlJc w:val="left"/>
      <w:pPr>
        <w:ind w:left="2880" w:hanging="360"/>
      </w:pPr>
    </w:lvl>
    <w:lvl w:ilvl="4" w:tplc="18BC300C" w:tentative="1">
      <w:start w:val="1"/>
      <w:numFmt w:val="lowerLetter"/>
      <w:lvlText w:val="%5."/>
      <w:lvlJc w:val="left"/>
      <w:pPr>
        <w:ind w:left="3600" w:hanging="360"/>
      </w:pPr>
    </w:lvl>
    <w:lvl w:ilvl="5" w:tplc="985CA318" w:tentative="1">
      <w:start w:val="1"/>
      <w:numFmt w:val="lowerRoman"/>
      <w:lvlText w:val="%6."/>
      <w:lvlJc w:val="right"/>
      <w:pPr>
        <w:ind w:left="4320" w:hanging="180"/>
      </w:pPr>
    </w:lvl>
    <w:lvl w:ilvl="6" w:tplc="4A121548" w:tentative="1">
      <w:start w:val="1"/>
      <w:numFmt w:val="decimal"/>
      <w:lvlText w:val="%7."/>
      <w:lvlJc w:val="left"/>
      <w:pPr>
        <w:ind w:left="5040" w:hanging="360"/>
      </w:pPr>
    </w:lvl>
    <w:lvl w:ilvl="7" w:tplc="E56C200E" w:tentative="1">
      <w:start w:val="1"/>
      <w:numFmt w:val="lowerLetter"/>
      <w:lvlText w:val="%8."/>
      <w:lvlJc w:val="left"/>
      <w:pPr>
        <w:ind w:left="5760" w:hanging="360"/>
      </w:pPr>
    </w:lvl>
    <w:lvl w:ilvl="8" w:tplc="FEF6A91A" w:tentative="1">
      <w:start w:val="1"/>
      <w:numFmt w:val="lowerRoman"/>
      <w:lvlText w:val="%9."/>
      <w:lvlJc w:val="right"/>
      <w:pPr>
        <w:ind w:left="6480" w:hanging="180"/>
      </w:pPr>
    </w:lvl>
  </w:abstractNum>
  <w:abstractNum w:abstractNumId="5" w15:restartNumberingAfterBreak="0">
    <w:nsid w:val="1F330FD9"/>
    <w:multiLevelType w:val="hybridMultilevel"/>
    <w:tmpl w:val="DEF62B40"/>
    <w:lvl w:ilvl="0" w:tplc="958A62A6">
      <w:start w:val="1"/>
      <w:numFmt w:val="bullet"/>
      <w:lvlText w:val=""/>
      <w:lvlJc w:val="left"/>
      <w:pPr>
        <w:ind w:left="644" w:hanging="360"/>
      </w:pPr>
      <w:rPr>
        <w:rFonts w:ascii="Symbol" w:hAnsi="Symbol" w:hint="default"/>
      </w:rPr>
    </w:lvl>
    <w:lvl w:ilvl="1" w:tplc="0DA60BF6" w:tentative="1">
      <w:start w:val="1"/>
      <w:numFmt w:val="bullet"/>
      <w:lvlText w:val="o"/>
      <w:lvlJc w:val="left"/>
      <w:pPr>
        <w:ind w:left="1364" w:hanging="360"/>
      </w:pPr>
      <w:rPr>
        <w:rFonts w:ascii="Courier New" w:hAnsi="Courier New" w:hint="default"/>
      </w:rPr>
    </w:lvl>
    <w:lvl w:ilvl="2" w:tplc="1BCA9464" w:tentative="1">
      <w:start w:val="1"/>
      <w:numFmt w:val="bullet"/>
      <w:lvlText w:val=""/>
      <w:lvlJc w:val="left"/>
      <w:pPr>
        <w:ind w:left="2084" w:hanging="360"/>
      </w:pPr>
      <w:rPr>
        <w:rFonts w:ascii="Wingdings" w:hAnsi="Wingdings" w:hint="default"/>
      </w:rPr>
    </w:lvl>
    <w:lvl w:ilvl="3" w:tplc="5378AD66" w:tentative="1">
      <w:start w:val="1"/>
      <w:numFmt w:val="bullet"/>
      <w:lvlText w:val=""/>
      <w:lvlJc w:val="left"/>
      <w:pPr>
        <w:ind w:left="2804" w:hanging="360"/>
      </w:pPr>
      <w:rPr>
        <w:rFonts w:ascii="Symbol" w:hAnsi="Symbol" w:hint="default"/>
      </w:rPr>
    </w:lvl>
    <w:lvl w:ilvl="4" w:tplc="A15A7A98" w:tentative="1">
      <w:start w:val="1"/>
      <w:numFmt w:val="bullet"/>
      <w:lvlText w:val="o"/>
      <w:lvlJc w:val="left"/>
      <w:pPr>
        <w:ind w:left="3524" w:hanging="360"/>
      </w:pPr>
      <w:rPr>
        <w:rFonts w:ascii="Courier New" w:hAnsi="Courier New" w:hint="default"/>
      </w:rPr>
    </w:lvl>
    <w:lvl w:ilvl="5" w:tplc="98964B36" w:tentative="1">
      <w:start w:val="1"/>
      <w:numFmt w:val="bullet"/>
      <w:lvlText w:val=""/>
      <w:lvlJc w:val="left"/>
      <w:pPr>
        <w:ind w:left="4244" w:hanging="360"/>
      </w:pPr>
      <w:rPr>
        <w:rFonts w:ascii="Wingdings" w:hAnsi="Wingdings" w:hint="default"/>
      </w:rPr>
    </w:lvl>
    <w:lvl w:ilvl="6" w:tplc="BD749012" w:tentative="1">
      <w:start w:val="1"/>
      <w:numFmt w:val="bullet"/>
      <w:lvlText w:val=""/>
      <w:lvlJc w:val="left"/>
      <w:pPr>
        <w:ind w:left="4964" w:hanging="360"/>
      </w:pPr>
      <w:rPr>
        <w:rFonts w:ascii="Symbol" w:hAnsi="Symbol" w:hint="default"/>
      </w:rPr>
    </w:lvl>
    <w:lvl w:ilvl="7" w:tplc="A8509F80" w:tentative="1">
      <w:start w:val="1"/>
      <w:numFmt w:val="bullet"/>
      <w:lvlText w:val="o"/>
      <w:lvlJc w:val="left"/>
      <w:pPr>
        <w:ind w:left="5684" w:hanging="360"/>
      </w:pPr>
      <w:rPr>
        <w:rFonts w:ascii="Courier New" w:hAnsi="Courier New" w:hint="default"/>
      </w:rPr>
    </w:lvl>
    <w:lvl w:ilvl="8" w:tplc="7C44BF8C" w:tentative="1">
      <w:start w:val="1"/>
      <w:numFmt w:val="bullet"/>
      <w:lvlText w:val=""/>
      <w:lvlJc w:val="left"/>
      <w:pPr>
        <w:ind w:left="6404" w:hanging="360"/>
      </w:pPr>
      <w:rPr>
        <w:rFonts w:ascii="Wingdings" w:hAnsi="Wingdings" w:hint="default"/>
      </w:rPr>
    </w:lvl>
  </w:abstractNum>
  <w:abstractNum w:abstractNumId="6"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95264AC"/>
    <w:multiLevelType w:val="hybridMultilevel"/>
    <w:tmpl w:val="28C68218"/>
    <w:lvl w:ilvl="0" w:tplc="8B80293A">
      <w:start w:val="1"/>
      <w:numFmt w:val="bullet"/>
      <w:lvlText w:val=""/>
      <w:lvlJc w:val="left"/>
      <w:pPr>
        <w:ind w:left="720" w:hanging="360"/>
      </w:pPr>
      <w:rPr>
        <w:rFonts w:ascii="Symbol" w:hAnsi="Symbol" w:hint="default"/>
      </w:rPr>
    </w:lvl>
    <w:lvl w:ilvl="1" w:tplc="21225F1E" w:tentative="1">
      <w:start w:val="1"/>
      <w:numFmt w:val="bullet"/>
      <w:lvlText w:val="o"/>
      <w:lvlJc w:val="left"/>
      <w:pPr>
        <w:ind w:left="1440" w:hanging="360"/>
      </w:pPr>
      <w:rPr>
        <w:rFonts w:ascii="Courier New" w:hAnsi="Courier New" w:hint="default"/>
      </w:rPr>
    </w:lvl>
    <w:lvl w:ilvl="2" w:tplc="6F56D8B8" w:tentative="1">
      <w:start w:val="1"/>
      <w:numFmt w:val="bullet"/>
      <w:lvlText w:val=""/>
      <w:lvlJc w:val="left"/>
      <w:pPr>
        <w:ind w:left="2160" w:hanging="360"/>
      </w:pPr>
      <w:rPr>
        <w:rFonts w:ascii="Wingdings" w:hAnsi="Wingdings" w:hint="default"/>
      </w:rPr>
    </w:lvl>
    <w:lvl w:ilvl="3" w:tplc="B02E690E" w:tentative="1">
      <w:start w:val="1"/>
      <w:numFmt w:val="bullet"/>
      <w:lvlText w:val=""/>
      <w:lvlJc w:val="left"/>
      <w:pPr>
        <w:ind w:left="2880" w:hanging="360"/>
      </w:pPr>
      <w:rPr>
        <w:rFonts w:ascii="Symbol" w:hAnsi="Symbol" w:hint="default"/>
      </w:rPr>
    </w:lvl>
    <w:lvl w:ilvl="4" w:tplc="C292D790" w:tentative="1">
      <w:start w:val="1"/>
      <w:numFmt w:val="bullet"/>
      <w:lvlText w:val="o"/>
      <w:lvlJc w:val="left"/>
      <w:pPr>
        <w:ind w:left="3600" w:hanging="360"/>
      </w:pPr>
      <w:rPr>
        <w:rFonts w:ascii="Courier New" w:hAnsi="Courier New" w:hint="default"/>
      </w:rPr>
    </w:lvl>
    <w:lvl w:ilvl="5" w:tplc="57EC4EAE" w:tentative="1">
      <w:start w:val="1"/>
      <w:numFmt w:val="bullet"/>
      <w:lvlText w:val=""/>
      <w:lvlJc w:val="left"/>
      <w:pPr>
        <w:ind w:left="4320" w:hanging="360"/>
      </w:pPr>
      <w:rPr>
        <w:rFonts w:ascii="Wingdings" w:hAnsi="Wingdings" w:hint="default"/>
      </w:rPr>
    </w:lvl>
    <w:lvl w:ilvl="6" w:tplc="F45C19E0" w:tentative="1">
      <w:start w:val="1"/>
      <w:numFmt w:val="bullet"/>
      <w:lvlText w:val=""/>
      <w:lvlJc w:val="left"/>
      <w:pPr>
        <w:ind w:left="5040" w:hanging="360"/>
      </w:pPr>
      <w:rPr>
        <w:rFonts w:ascii="Symbol" w:hAnsi="Symbol" w:hint="default"/>
      </w:rPr>
    </w:lvl>
    <w:lvl w:ilvl="7" w:tplc="FA6CB108" w:tentative="1">
      <w:start w:val="1"/>
      <w:numFmt w:val="bullet"/>
      <w:lvlText w:val="o"/>
      <w:lvlJc w:val="left"/>
      <w:pPr>
        <w:ind w:left="5760" w:hanging="360"/>
      </w:pPr>
      <w:rPr>
        <w:rFonts w:ascii="Courier New" w:hAnsi="Courier New" w:hint="default"/>
      </w:rPr>
    </w:lvl>
    <w:lvl w:ilvl="8" w:tplc="2046681C" w:tentative="1">
      <w:start w:val="1"/>
      <w:numFmt w:val="bullet"/>
      <w:lvlText w:val=""/>
      <w:lvlJc w:val="left"/>
      <w:pPr>
        <w:ind w:left="6480" w:hanging="360"/>
      </w:pPr>
      <w:rPr>
        <w:rFonts w:ascii="Wingdings" w:hAnsi="Wingdings" w:hint="default"/>
      </w:rPr>
    </w:lvl>
  </w:abstractNum>
  <w:abstractNum w:abstractNumId="8" w15:restartNumberingAfterBreak="0">
    <w:nsid w:val="2B9E089E"/>
    <w:multiLevelType w:val="hybridMultilevel"/>
    <w:tmpl w:val="87960D64"/>
    <w:lvl w:ilvl="0" w:tplc="227AF816">
      <w:start w:val="1"/>
      <w:numFmt w:val="lowerLetter"/>
      <w:pStyle w:val="Heading5"/>
      <w:lvlText w:val="%1)"/>
      <w:lvlJc w:val="left"/>
      <w:pPr>
        <w:ind w:left="720" w:hanging="360"/>
      </w:pPr>
    </w:lvl>
    <w:lvl w:ilvl="1" w:tplc="FF424D26" w:tentative="1">
      <w:start w:val="1"/>
      <w:numFmt w:val="lowerLetter"/>
      <w:lvlText w:val="%2."/>
      <w:lvlJc w:val="left"/>
      <w:pPr>
        <w:ind w:left="1440" w:hanging="360"/>
      </w:pPr>
    </w:lvl>
    <w:lvl w:ilvl="2" w:tplc="341225D6" w:tentative="1">
      <w:start w:val="1"/>
      <w:numFmt w:val="lowerRoman"/>
      <w:lvlText w:val="%3."/>
      <w:lvlJc w:val="right"/>
      <w:pPr>
        <w:ind w:left="2160" w:hanging="180"/>
      </w:pPr>
    </w:lvl>
    <w:lvl w:ilvl="3" w:tplc="D678336C" w:tentative="1">
      <w:start w:val="1"/>
      <w:numFmt w:val="decimal"/>
      <w:lvlText w:val="%4."/>
      <w:lvlJc w:val="left"/>
      <w:pPr>
        <w:ind w:left="2880" w:hanging="360"/>
      </w:pPr>
    </w:lvl>
    <w:lvl w:ilvl="4" w:tplc="2EB2D954" w:tentative="1">
      <w:start w:val="1"/>
      <w:numFmt w:val="lowerLetter"/>
      <w:lvlText w:val="%5."/>
      <w:lvlJc w:val="left"/>
      <w:pPr>
        <w:ind w:left="3600" w:hanging="360"/>
      </w:pPr>
    </w:lvl>
    <w:lvl w:ilvl="5" w:tplc="F2A416A2" w:tentative="1">
      <w:start w:val="1"/>
      <w:numFmt w:val="lowerRoman"/>
      <w:lvlText w:val="%6."/>
      <w:lvlJc w:val="right"/>
      <w:pPr>
        <w:ind w:left="4320" w:hanging="180"/>
      </w:pPr>
    </w:lvl>
    <w:lvl w:ilvl="6" w:tplc="9502091E" w:tentative="1">
      <w:start w:val="1"/>
      <w:numFmt w:val="decimal"/>
      <w:lvlText w:val="%7."/>
      <w:lvlJc w:val="left"/>
      <w:pPr>
        <w:ind w:left="5040" w:hanging="360"/>
      </w:pPr>
    </w:lvl>
    <w:lvl w:ilvl="7" w:tplc="17EAB804" w:tentative="1">
      <w:start w:val="1"/>
      <w:numFmt w:val="lowerLetter"/>
      <w:lvlText w:val="%8."/>
      <w:lvlJc w:val="left"/>
      <w:pPr>
        <w:ind w:left="5760" w:hanging="360"/>
      </w:pPr>
    </w:lvl>
    <w:lvl w:ilvl="8" w:tplc="0A0E0A98" w:tentative="1">
      <w:start w:val="1"/>
      <w:numFmt w:val="lowerRoman"/>
      <w:lvlText w:val="%9."/>
      <w:lvlJc w:val="right"/>
      <w:pPr>
        <w:ind w:left="6480" w:hanging="180"/>
      </w:pPr>
    </w:lvl>
  </w:abstractNum>
  <w:abstractNum w:abstractNumId="9" w15:restartNumberingAfterBreak="0">
    <w:nsid w:val="2C6E42E9"/>
    <w:multiLevelType w:val="hybridMultilevel"/>
    <w:tmpl w:val="32681C4A"/>
    <w:lvl w:ilvl="0" w:tplc="D8ACC03E">
      <w:start w:val="1"/>
      <w:numFmt w:val="decimal"/>
      <w:lvlText w:val="%1."/>
      <w:lvlJc w:val="left"/>
      <w:pPr>
        <w:ind w:left="1068" w:hanging="708"/>
      </w:pPr>
    </w:lvl>
    <w:lvl w:ilvl="1" w:tplc="A8F2FCF0" w:tentative="1">
      <w:start w:val="1"/>
      <w:numFmt w:val="lowerLetter"/>
      <w:lvlText w:val="%2."/>
      <w:lvlJc w:val="left"/>
      <w:pPr>
        <w:ind w:left="1440" w:hanging="360"/>
      </w:pPr>
    </w:lvl>
    <w:lvl w:ilvl="2" w:tplc="36803176" w:tentative="1">
      <w:start w:val="1"/>
      <w:numFmt w:val="lowerRoman"/>
      <w:lvlText w:val="%3."/>
      <w:lvlJc w:val="right"/>
      <w:pPr>
        <w:ind w:left="2160" w:hanging="180"/>
      </w:pPr>
    </w:lvl>
    <w:lvl w:ilvl="3" w:tplc="EDF678AC" w:tentative="1">
      <w:start w:val="1"/>
      <w:numFmt w:val="decimal"/>
      <w:lvlText w:val="%4."/>
      <w:lvlJc w:val="left"/>
      <w:pPr>
        <w:ind w:left="2880" w:hanging="360"/>
      </w:pPr>
    </w:lvl>
    <w:lvl w:ilvl="4" w:tplc="D6369428" w:tentative="1">
      <w:start w:val="1"/>
      <w:numFmt w:val="lowerLetter"/>
      <w:lvlText w:val="%5."/>
      <w:lvlJc w:val="left"/>
      <w:pPr>
        <w:ind w:left="3600" w:hanging="360"/>
      </w:pPr>
    </w:lvl>
    <w:lvl w:ilvl="5" w:tplc="2D06B0F0" w:tentative="1">
      <w:start w:val="1"/>
      <w:numFmt w:val="lowerRoman"/>
      <w:lvlText w:val="%6."/>
      <w:lvlJc w:val="right"/>
      <w:pPr>
        <w:ind w:left="4320" w:hanging="180"/>
      </w:pPr>
    </w:lvl>
    <w:lvl w:ilvl="6" w:tplc="56883564" w:tentative="1">
      <w:start w:val="1"/>
      <w:numFmt w:val="decimal"/>
      <w:lvlText w:val="%7."/>
      <w:lvlJc w:val="left"/>
      <w:pPr>
        <w:ind w:left="5040" w:hanging="360"/>
      </w:pPr>
    </w:lvl>
    <w:lvl w:ilvl="7" w:tplc="B3BA8824" w:tentative="1">
      <w:start w:val="1"/>
      <w:numFmt w:val="lowerLetter"/>
      <w:lvlText w:val="%8."/>
      <w:lvlJc w:val="left"/>
      <w:pPr>
        <w:ind w:left="5760" w:hanging="360"/>
      </w:pPr>
    </w:lvl>
    <w:lvl w:ilvl="8" w:tplc="3D02DD56" w:tentative="1">
      <w:start w:val="1"/>
      <w:numFmt w:val="lowerRoman"/>
      <w:lvlText w:val="%9."/>
      <w:lvlJc w:val="right"/>
      <w:pPr>
        <w:ind w:left="6480" w:hanging="180"/>
      </w:pPr>
    </w:lvl>
  </w:abstractNum>
  <w:abstractNum w:abstractNumId="10" w15:restartNumberingAfterBreak="0">
    <w:nsid w:val="2D181D69"/>
    <w:multiLevelType w:val="hybridMultilevel"/>
    <w:tmpl w:val="0A189E10"/>
    <w:lvl w:ilvl="0" w:tplc="FBC67AA4">
      <w:start w:val="1"/>
      <w:numFmt w:val="upperLetter"/>
      <w:lvlText w:val="%1)"/>
      <w:lvlJc w:val="left"/>
      <w:pPr>
        <w:ind w:left="1068" w:hanging="360"/>
      </w:pPr>
    </w:lvl>
    <w:lvl w:ilvl="1" w:tplc="71D8E826" w:tentative="1">
      <w:start w:val="1"/>
      <w:numFmt w:val="lowerLetter"/>
      <w:lvlText w:val="%2."/>
      <w:lvlJc w:val="left"/>
      <w:pPr>
        <w:ind w:left="1788" w:hanging="360"/>
      </w:pPr>
    </w:lvl>
    <w:lvl w:ilvl="2" w:tplc="B7E68B60" w:tentative="1">
      <w:start w:val="1"/>
      <w:numFmt w:val="lowerRoman"/>
      <w:lvlText w:val="%3."/>
      <w:lvlJc w:val="right"/>
      <w:pPr>
        <w:ind w:left="2508" w:hanging="180"/>
      </w:pPr>
    </w:lvl>
    <w:lvl w:ilvl="3" w:tplc="8A6CEFC6" w:tentative="1">
      <w:start w:val="1"/>
      <w:numFmt w:val="decimal"/>
      <w:lvlText w:val="%4."/>
      <w:lvlJc w:val="left"/>
      <w:pPr>
        <w:ind w:left="3228" w:hanging="360"/>
      </w:pPr>
    </w:lvl>
    <w:lvl w:ilvl="4" w:tplc="3DD0E538" w:tentative="1">
      <w:start w:val="1"/>
      <w:numFmt w:val="lowerLetter"/>
      <w:lvlText w:val="%5."/>
      <w:lvlJc w:val="left"/>
      <w:pPr>
        <w:ind w:left="3948" w:hanging="360"/>
      </w:pPr>
    </w:lvl>
    <w:lvl w:ilvl="5" w:tplc="2966AFEA" w:tentative="1">
      <w:start w:val="1"/>
      <w:numFmt w:val="lowerRoman"/>
      <w:lvlText w:val="%6."/>
      <w:lvlJc w:val="right"/>
      <w:pPr>
        <w:ind w:left="4668" w:hanging="180"/>
      </w:pPr>
    </w:lvl>
    <w:lvl w:ilvl="6" w:tplc="374824B4" w:tentative="1">
      <w:start w:val="1"/>
      <w:numFmt w:val="decimal"/>
      <w:lvlText w:val="%7."/>
      <w:lvlJc w:val="left"/>
      <w:pPr>
        <w:ind w:left="5388" w:hanging="360"/>
      </w:pPr>
    </w:lvl>
    <w:lvl w:ilvl="7" w:tplc="96C0CD10" w:tentative="1">
      <w:start w:val="1"/>
      <w:numFmt w:val="lowerLetter"/>
      <w:lvlText w:val="%8."/>
      <w:lvlJc w:val="left"/>
      <w:pPr>
        <w:ind w:left="6108" w:hanging="360"/>
      </w:pPr>
    </w:lvl>
    <w:lvl w:ilvl="8" w:tplc="6FBCDB44" w:tentative="1">
      <w:start w:val="1"/>
      <w:numFmt w:val="lowerRoman"/>
      <w:lvlText w:val="%9."/>
      <w:lvlJc w:val="right"/>
      <w:pPr>
        <w:ind w:left="6828" w:hanging="180"/>
      </w:pPr>
    </w:lvl>
  </w:abstractNum>
  <w:abstractNum w:abstractNumId="11" w15:restartNumberingAfterBreak="0">
    <w:nsid w:val="31D9025C"/>
    <w:multiLevelType w:val="hybridMultilevel"/>
    <w:tmpl w:val="FAB8114A"/>
    <w:lvl w:ilvl="0" w:tplc="1CB0F148">
      <w:start w:val="1"/>
      <w:numFmt w:val="bullet"/>
      <w:pStyle w:val="ListParagraph"/>
      <w:lvlText w:val=""/>
      <w:lvlJc w:val="left"/>
      <w:pPr>
        <w:ind w:left="1080" w:hanging="360"/>
      </w:pPr>
      <w:rPr>
        <w:rFonts w:ascii="Symbol" w:hAnsi="Symbol" w:hint="default"/>
      </w:rPr>
    </w:lvl>
    <w:lvl w:ilvl="1" w:tplc="0FD48794" w:tentative="1">
      <w:start w:val="1"/>
      <w:numFmt w:val="bullet"/>
      <w:lvlText w:val="o"/>
      <w:lvlJc w:val="left"/>
      <w:pPr>
        <w:ind w:left="1800" w:hanging="360"/>
      </w:pPr>
      <w:rPr>
        <w:rFonts w:ascii="Courier New" w:hAnsi="Courier New" w:hint="default"/>
      </w:rPr>
    </w:lvl>
    <w:lvl w:ilvl="2" w:tplc="B07AEA8E" w:tentative="1">
      <w:start w:val="1"/>
      <w:numFmt w:val="bullet"/>
      <w:lvlText w:val=""/>
      <w:lvlJc w:val="left"/>
      <w:pPr>
        <w:ind w:left="2520" w:hanging="360"/>
      </w:pPr>
      <w:rPr>
        <w:rFonts w:ascii="Wingdings" w:hAnsi="Wingdings" w:hint="default"/>
      </w:rPr>
    </w:lvl>
    <w:lvl w:ilvl="3" w:tplc="CF3605C4" w:tentative="1">
      <w:start w:val="1"/>
      <w:numFmt w:val="bullet"/>
      <w:lvlText w:val=""/>
      <w:lvlJc w:val="left"/>
      <w:pPr>
        <w:ind w:left="3240" w:hanging="360"/>
      </w:pPr>
      <w:rPr>
        <w:rFonts w:ascii="Symbol" w:hAnsi="Symbol" w:hint="default"/>
      </w:rPr>
    </w:lvl>
    <w:lvl w:ilvl="4" w:tplc="9374440C" w:tentative="1">
      <w:start w:val="1"/>
      <w:numFmt w:val="bullet"/>
      <w:lvlText w:val="o"/>
      <w:lvlJc w:val="left"/>
      <w:pPr>
        <w:ind w:left="3960" w:hanging="360"/>
      </w:pPr>
      <w:rPr>
        <w:rFonts w:ascii="Courier New" w:hAnsi="Courier New" w:hint="default"/>
      </w:rPr>
    </w:lvl>
    <w:lvl w:ilvl="5" w:tplc="0FB0376E" w:tentative="1">
      <w:start w:val="1"/>
      <w:numFmt w:val="bullet"/>
      <w:lvlText w:val=""/>
      <w:lvlJc w:val="left"/>
      <w:pPr>
        <w:ind w:left="4680" w:hanging="360"/>
      </w:pPr>
      <w:rPr>
        <w:rFonts w:ascii="Wingdings" w:hAnsi="Wingdings" w:hint="default"/>
      </w:rPr>
    </w:lvl>
    <w:lvl w:ilvl="6" w:tplc="F7FC2ECC" w:tentative="1">
      <w:start w:val="1"/>
      <w:numFmt w:val="bullet"/>
      <w:lvlText w:val=""/>
      <w:lvlJc w:val="left"/>
      <w:pPr>
        <w:ind w:left="5400" w:hanging="360"/>
      </w:pPr>
      <w:rPr>
        <w:rFonts w:ascii="Symbol" w:hAnsi="Symbol" w:hint="default"/>
      </w:rPr>
    </w:lvl>
    <w:lvl w:ilvl="7" w:tplc="96C0ECD8" w:tentative="1">
      <w:start w:val="1"/>
      <w:numFmt w:val="bullet"/>
      <w:lvlText w:val="o"/>
      <w:lvlJc w:val="left"/>
      <w:pPr>
        <w:ind w:left="6120" w:hanging="360"/>
      </w:pPr>
      <w:rPr>
        <w:rFonts w:ascii="Courier New" w:hAnsi="Courier New" w:hint="default"/>
      </w:rPr>
    </w:lvl>
    <w:lvl w:ilvl="8" w:tplc="AAB0944C" w:tentative="1">
      <w:start w:val="1"/>
      <w:numFmt w:val="bullet"/>
      <w:lvlText w:val=""/>
      <w:lvlJc w:val="left"/>
      <w:pPr>
        <w:ind w:left="6840" w:hanging="360"/>
      </w:pPr>
      <w:rPr>
        <w:rFonts w:ascii="Wingdings" w:hAnsi="Wingdings" w:hint="default"/>
      </w:rPr>
    </w:lvl>
  </w:abstractNum>
  <w:abstractNum w:abstractNumId="12"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339052AF"/>
    <w:multiLevelType w:val="hybridMultilevel"/>
    <w:tmpl w:val="99F8502E"/>
    <w:lvl w:ilvl="0" w:tplc="668C857C">
      <w:start w:val="1"/>
      <w:numFmt w:val="bullet"/>
      <w:lvlText w:val=""/>
      <w:lvlJc w:val="left"/>
      <w:pPr>
        <w:ind w:left="720" w:hanging="360"/>
      </w:pPr>
      <w:rPr>
        <w:rFonts w:ascii="Symbol" w:hAnsi="Symbol" w:hint="default"/>
      </w:rPr>
    </w:lvl>
    <w:lvl w:ilvl="1" w:tplc="4BAC5720" w:tentative="1">
      <w:start w:val="1"/>
      <w:numFmt w:val="bullet"/>
      <w:lvlText w:val="o"/>
      <w:lvlJc w:val="left"/>
      <w:pPr>
        <w:ind w:left="1440" w:hanging="360"/>
      </w:pPr>
      <w:rPr>
        <w:rFonts w:ascii="Courier New" w:hAnsi="Courier New" w:hint="default"/>
      </w:rPr>
    </w:lvl>
    <w:lvl w:ilvl="2" w:tplc="FDAC52CA" w:tentative="1">
      <w:start w:val="1"/>
      <w:numFmt w:val="bullet"/>
      <w:lvlText w:val=""/>
      <w:lvlJc w:val="left"/>
      <w:pPr>
        <w:ind w:left="2160" w:hanging="360"/>
      </w:pPr>
      <w:rPr>
        <w:rFonts w:ascii="Wingdings" w:hAnsi="Wingdings" w:hint="default"/>
      </w:rPr>
    </w:lvl>
    <w:lvl w:ilvl="3" w:tplc="6E2CF2E0" w:tentative="1">
      <w:start w:val="1"/>
      <w:numFmt w:val="bullet"/>
      <w:lvlText w:val=""/>
      <w:lvlJc w:val="left"/>
      <w:pPr>
        <w:ind w:left="2880" w:hanging="360"/>
      </w:pPr>
      <w:rPr>
        <w:rFonts w:ascii="Symbol" w:hAnsi="Symbol" w:hint="default"/>
      </w:rPr>
    </w:lvl>
    <w:lvl w:ilvl="4" w:tplc="2A6E1CCC" w:tentative="1">
      <w:start w:val="1"/>
      <w:numFmt w:val="bullet"/>
      <w:lvlText w:val="o"/>
      <w:lvlJc w:val="left"/>
      <w:pPr>
        <w:ind w:left="3600" w:hanging="360"/>
      </w:pPr>
      <w:rPr>
        <w:rFonts w:ascii="Courier New" w:hAnsi="Courier New" w:hint="default"/>
      </w:rPr>
    </w:lvl>
    <w:lvl w:ilvl="5" w:tplc="21448AE8" w:tentative="1">
      <w:start w:val="1"/>
      <w:numFmt w:val="bullet"/>
      <w:lvlText w:val=""/>
      <w:lvlJc w:val="left"/>
      <w:pPr>
        <w:ind w:left="4320" w:hanging="360"/>
      </w:pPr>
      <w:rPr>
        <w:rFonts w:ascii="Wingdings" w:hAnsi="Wingdings" w:hint="default"/>
      </w:rPr>
    </w:lvl>
    <w:lvl w:ilvl="6" w:tplc="593CB9CA" w:tentative="1">
      <w:start w:val="1"/>
      <w:numFmt w:val="bullet"/>
      <w:lvlText w:val=""/>
      <w:lvlJc w:val="left"/>
      <w:pPr>
        <w:ind w:left="5040" w:hanging="360"/>
      </w:pPr>
      <w:rPr>
        <w:rFonts w:ascii="Symbol" w:hAnsi="Symbol" w:hint="default"/>
      </w:rPr>
    </w:lvl>
    <w:lvl w:ilvl="7" w:tplc="18DAD1C8" w:tentative="1">
      <w:start w:val="1"/>
      <w:numFmt w:val="bullet"/>
      <w:lvlText w:val="o"/>
      <w:lvlJc w:val="left"/>
      <w:pPr>
        <w:ind w:left="5760" w:hanging="360"/>
      </w:pPr>
      <w:rPr>
        <w:rFonts w:ascii="Courier New" w:hAnsi="Courier New" w:hint="default"/>
      </w:rPr>
    </w:lvl>
    <w:lvl w:ilvl="8" w:tplc="73A638AA" w:tentative="1">
      <w:start w:val="1"/>
      <w:numFmt w:val="bullet"/>
      <w:lvlText w:val=""/>
      <w:lvlJc w:val="left"/>
      <w:pPr>
        <w:ind w:left="6480" w:hanging="360"/>
      </w:pPr>
      <w:rPr>
        <w:rFonts w:ascii="Wingdings" w:hAnsi="Wingdings" w:hint="default"/>
      </w:rPr>
    </w:lvl>
  </w:abstractNum>
  <w:abstractNum w:abstractNumId="14" w15:restartNumberingAfterBreak="0">
    <w:nsid w:val="3A52232B"/>
    <w:multiLevelType w:val="hybridMultilevel"/>
    <w:tmpl w:val="4EF43C1E"/>
    <w:lvl w:ilvl="0" w:tplc="65C0EA12">
      <w:start w:val="1"/>
      <w:numFmt w:val="decimal"/>
      <w:pStyle w:val="Questionstyle"/>
      <w:lvlText w:val="Q%1"/>
      <w:lvlJc w:val="left"/>
      <w:pPr>
        <w:ind w:left="720" w:hanging="360"/>
      </w:pPr>
      <w:rPr>
        <w:b/>
      </w:rPr>
    </w:lvl>
    <w:lvl w:ilvl="1" w:tplc="63A4F990" w:tentative="1">
      <w:start w:val="1"/>
      <w:numFmt w:val="lowerLetter"/>
      <w:lvlText w:val="%2."/>
      <w:lvlJc w:val="left"/>
      <w:pPr>
        <w:ind w:left="1440" w:hanging="360"/>
      </w:pPr>
    </w:lvl>
    <w:lvl w:ilvl="2" w:tplc="B1EC58E4" w:tentative="1">
      <w:start w:val="1"/>
      <w:numFmt w:val="lowerRoman"/>
      <w:lvlText w:val="%3."/>
      <w:lvlJc w:val="right"/>
      <w:pPr>
        <w:ind w:left="2160" w:hanging="180"/>
      </w:pPr>
    </w:lvl>
    <w:lvl w:ilvl="3" w:tplc="AF2E11BC" w:tentative="1">
      <w:start w:val="1"/>
      <w:numFmt w:val="decimal"/>
      <w:lvlText w:val="%4."/>
      <w:lvlJc w:val="left"/>
      <w:pPr>
        <w:ind w:left="2880" w:hanging="360"/>
      </w:pPr>
    </w:lvl>
    <w:lvl w:ilvl="4" w:tplc="DC3EC528" w:tentative="1">
      <w:start w:val="1"/>
      <w:numFmt w:val="lowerLetter"/>
      <w:lvlText w:val="%5."/>
      <w:lvlJc w:val="left"/>
      <w:pPr>
        <w:ind w:left="3600" w:hanging="360"/>
      </w:pPr>
    </w:lvl>
    <w:lvl w:ilvl="5" w:tplc="1A823494" w:tentative="1">
      <w:start w:val="1"/>
      <w:numFmt w:val="lowerRoman"/>
      <w:lvlText w:val="%6."/>
      <w:lvlJc w:val="right"/>
      <w:pPr>
        <w:ind w:left="4320" w:hanging="180"/>
      </w:pPr>
    </w:lvl>
    <w:lvl w:ilvl="6" w:tplc="9578C556" w:tentative="1">
      <w:start w:val="1"/>
      <w:numFmt w:val="decimal"/>
      <w:lvlText w:val="%7."/>
      <w:lvlJc w:val="left"/>
      <w:pPr>
        <w:ind w:left="5040" w:hanging="360"/>
      </w:pPr>
    </w:lvl>
    <w:lvl w:ilvl="7" w:tplc="1B4EC41E" w:tentative="1">
      <w:start w:val="1"/>
      <w:numFmt w:val="lowerLetter"/>
      <w:lvlText w:val="%8."/>
      <w:lvlJc w:val="left"/>
      <w:pPr>
        <w:ind w:left="5760" w:hanging="360"/>
      </w:pPr>
    </w:lvl>
    <w:lvl w:ilvl="8" w:tplc="64FED800" w:tentative="1">
      <w:start w:val="1"/>
      <w:numFmt w:val="lowerRoman"/>
      <w:lvlText w:val="%9."/>
      <w:lvlJc w:val="right"/>
      <w:pPr>
        <w:ind w:left="6480" w:hanging="180"/>
      </w:pPr>
    </w:lvl>
  </w:abstractNum>
  <w:abstractNum w:abstractNumId="15" w15:restartNumberingAfterBreak="0">
    <w:nsid w:val="405A7DC8"/>
    <w:multiLevelType w:val="hybridMultilevel"/>
    <w:tmpl w:val="38C66FF2"/>
    <w:lvl w:ilvl="0" w:tplc="FB742DEE">
      <w:start w:val="1"/>
      <w:numFmt w:val="decimal"/>
      <w:lvlText w:val="Q%1"/>
      <w:lvlJc w:val="left"/>
      <w:pPr>
        <w:ind w:left="720" w:hanging="360"/>
      </w:pPr>
      <w:rPr>
        <w:b/>
      </w:rPr>
    </w:lvl>
    <w:lvl w:ilvl="1" w:tplc="6C86E576" w:tentative="1">
      <w:start w:val="1"/>
      <w:numFmt w:val="lowerLetter"/>
      <w:lvlText w:val="%2."/>
      <w:lvlJc w:val="left"/>
      <w:pPr>
        <w:ind w:left="1440" w:hanging="360"/>
      </w:pPr>
    </w:lvl>
    <w:lvl w:ilvl="2" w:tplc="8E107AB6" w:tentative="1">
      <w:start w:val="1"/>
      <w:numFmt w:val="lowerRoman"/>
      <w:lvlText w:val="%3."/>
      <w:lvlJc w:val="right"/>
      <w:pPr>
        <w:ind w:left="2160" w:hanging="180"/>
      </w:pPr>
    </w:lvl>
    <w:lvl w:ilvl="3" w:tplc="3F680E2E" w:tentative="1">
      <w:start w:val="1"/>
      <w:numFmt w:val="decimal"/>
      <w:lvlText w:val="%4."/>
      <w:lvlJc w:val="left"/>
      <w:pPr>
        <w:ind w:left="2880" w:hanging="360"/>
      </w:pPr>
    </w:lvl>
    <w:lvl w:ilvl="4" w:tplc="73DA0196" w:tentative="1">
      <w:start w:val="1"/>
      <w:numFmt w:val="lowerLetter"/>
      <w:lvlText w:val="%5."/>
      <w:lvlJc w:val="left"/>
      <w:pPr>
        <w:ind w:left="3600" w:hanging="360"/>
      </w:pPr>
    </w:lvl>
    <w:lvl w:ilvl="5" w:tplc="1DF80396" w:tentative="1">
      <w:start w:val="1"/>
      <w:numFmt w:val="lowerRoman"/>
      <w:lvlText w:val="%6."/>
      <w:lvlJc w:val="right"/>
      <w:pPr>
        <w:ind w:left="4320" w:hanging="180"/>
      </w:pPr>
    </w:lvl>
    <w:lvl w:ilvl="6" w:tplc="EAB84DC6" w:tentative="1">
      <w:start w:val="1"/>
      <w:numFmt w:val="decimal"/>
      <w:lvlText w:val="%7."/>
      <w:lvlJc w:val="left"/>
      <w:pPr>
        <w:ind w:left="5040" w:hanging="360"/>
      </w:pPr>
    </w:lvl>
    <w:lvl w:ilvl="7" w:tplc="170CA252" w:tentative="1">
      <w:start w:val="1"/>
      <w:numFmt w:val="lowerLetter"/>
      <w:lvlText w:val="%8."/>
      <w:lvlJc w:val="left"/>
      <w:pPr>
        <w:ind w:left="5760" w:hanging="360"/>
      </w:pPr>
    </w:lvl>
    <w:lvl w:ilvl="8" w:tplc="CA7C8F84" w:tentative="1">
      <w:start w:val="1"/>
      <w:numFmt w:val="lowerRoman"/>
      <w:lvlText w:val="%9."/>
      <w:lvlJc w:val="right"/>
      <w:pPr>
        <w:ind w:left="6480" w:hanging="180"/>
      </w:pPr>
    </w:lvl>
  </w:abstractNum>
  <w:abstractNum w:abstractNumId="16" w15:restartNumberingAfterBreak="0">
    <w:nsid w:val="411C0F6F"/>
    <w:multiLevelType w:val="hybridMultilevel"/>
    <w:tmpl w:val="93D60914"/>
    <w:lvl w:ilvl="0" w:tplc="3D66E6EC">
      <w:start w:val="1"/>
      <w:numFmt w:val="decimal"/>
      <w:lvlText w:val="Q%1"/>
      <w:lvlJc w:val="left"/>
      <w:pPr>
        <w:ind w:left="720" w:hanging="360"/>
      </w:pPr>
      <w:rPr>
        <w:b/>
      </w:rPr>
    </w:lvl>
    <w:lvl w:ilvl="1" w:tplc="A7DC3ECA" w:tentative="1">
      <w:start w:val="1"/>
      <w:numFmt w:val="lowerLetter"/>
      <w:lvlText w:val="%2."/>
      <w:lvlJc w:val="left"/>
      <w:pPr>
        <w:ind w:left="1440" w:hanging="360"/>
      </w:pPr>
    </w:lvl>
    <w:lvl w:ilvl="2" w:tplc="1E32A5EC" w:tentative="1">
      <w:start w:val="1"/>
      <w:numFmt w:val="lowerRoman"/>
      <w:lvlText w:val="%3."/>
      <w:lvlJc w:val="right"/>
      <w:pPr>
        <w:ind w:left="2160" w:hanging="180"/>
      </w:pPr>
    </w:lvl>
    <w:lvl w:ilvl="3" w:tplc="CD28249C" w:tentative="1">
      <w:start w:val="1"/>
      <w:numFmt w:val="decimal"/>
      <w:lvlText w:val="%4."/>
      <w:lvlJc w:val="left"/>
      <w:pPr>
        <w:ind w:left="2880" w:hanging="360"/>
      </w:pPr>
    </w:lvl>
    <w:lvl w:ilvl="4" w:tplc="E60C0AF4" w:tentative="1">
      <w:start w:val="1"/>
      <w:numFmt w:val="lowerLetter"/>
      <w:lvlText w:val="%5."/>
      <w:lvlJc w:val="left"/>
      <w:pPr>
        <w:ind w:left="3600" w:hanging="360"/>
      </w:pPr>
    </w:lvl>
    <w:lvl w:ilvl="5" w:tplc="AA6467F0" w:tentative="1">
      <w:start w:val="1"/>
      <w:numFmt w:val="lowerRoman"/>
      <w:lvlText w:val="%6."/>
      <w:lvlJc w:val="right"/>
      <w:pPr>
        <w:ind w:left="4320" w:hanging="180"/>
      </w:pPr>
    </w:lvl>
    <w:lvl w:ilvl="6" w:tplc="F6522D0C" w:tentative="1">
      <w:start w:val="1"/>
      <w:numFmt w:val="decimal"/>
      <w:lvlText w:val="%7."/>
      <w:lvlJc w:val="left"/>
      <w:pPr>
        <w:ind w:left="5040" w:hanging="360"/>
      </w:pPr>
    </w:lvl>
    <w:lvl w:ilvl="7" w:tplc="6ED66594" w:tentative="1">
      <w:start w:val="1"/>
      <w:numFmt w:val="lowerLetter"/>
      <w:lvlText w:val="%8."/>
      <w:lvlJc w:val="left"/>
      <w:pPr>
        <w:ind w:left="5760" w:hanging="360"/>
      </w:pPr>
    </w:lvl>
    <w:lvl w:ilvl="8" w:tplc="74CE6C24" w:tentative="1">
      <w:start w:val="1"/>
      <w:numFmt w:val="lowerRoman"/>
      <w:lvlText w:val="%9."/>
      <w:lvlJc w:val="right"/>
      <w:pPr>
        <w:ind w:left="6480" w:hanging="180"/>
      </w:pPr>
    </w:lvl>
  </w:abstractNum>
  <w:abstractNum w:abstractNumId="17" w15:restartNumberingAfterBreak="0">
    <w:nsid w:val="433916DB"/>
    <w:multiLevelType w:val="hybridMultilevel"/>
    <w:tmpl w:val="B12A1BCA"/>
    <w:lvl w:ilvl="0" w:tplc="DF0C831E">
      <w:start w:val="1"/>
      <w:numFmt w:val="decimal"/>
      <w:pStyle w:val="Paragraph"/>
      <w:lvlText w:val="%1."/>
      <w:lvlJc w:val="left"/>
      <w:pPr>
        <w:ind w:left="709" w:hanging="709"/>
      </w:pPr>
      <w:rPr>
        <w:b w:val="0"/>
        <w:bCs w:val="0"/>
        <w:i w:val="0"/>
        <w:iCs w:val="0"/>
      </w:rPr>
    </w:lvl>
    <w:lvl w:ilvl="1" w:tplc="B7B069C6">
      <w:start w:val="1"/>
      <w:numFmt w:val="lowerRoman"/>
      <w:lvlText w:val="(%2)"/>
      <w:lvlJc w:val="left"/>
      <w:pPr>
        <w:ind w:left="720" w:hanging="360"/>
      </w:pPr>
    </w:lvl>
    <w:lvl w:ilvl="2" w:tplc="2D2E9C12" w:tentative="1">
      <w:start w:val="1"/>
      <w:numFmt w:val="lowerRoman"/>
      <w:lvlText w:val="%3."/>
      <w:lvlJc w:val="right"/>
      <w:pPr>
        <w:ind w:left="2160" w:hanging="180"/>
      </w:pPr>
    </w:lvl>
    <w:lvl w:ilvl="3" w:tplc="01BCE434" w:tentative="1">
      <w:start w:val="1"/>
      <w:numFmt w:val="decimal"/>
      <w:lvlText w:val="%4."/>
      <w:lvlJc w:val="left"/>
      <w:pPr>
        <w:ind w:left="2880" w:hanging="360"/>
      </w:pPr>
    </w:lvl>
    <w:lvl w:ilvl="4" w:tplc="47029B3C" w:tentative="1">
      <w:start w:val="1"/>
      <w:numFmt w:val="lowerLetter"/>
      <w:lvlText w:val="%5."/>
      <w:lvlJc w:val="left"/>
      <w:pPr>
        <w:ind w:left="3600" w:hanging="360"/>
      </w:pPr>
    </w:lvl>
    <w:lvl w:ilvl="5" w:tplc="CEF06278" w:tentative="1">
      <w:start w:val="1"/>
      <w:numFmt w:val="lowerRoman"/>
      <w:lvlText w:val="%6."/>
      <w:lvlJc w:val="right"/>
      <w:pPr>
        <w:ind w:left="4320" w:hanging="180"/>
      </w:pPr>
    </w:lvl>
    <w:lvl w:ilvl="6" w:tplc="F0D822A4" w:tentative="1">
      <w:start w:val="1"/>
      <w:numFmt w:val="decimal"/>
      <w:lvlText w:val="%7."/>
      <w:lvlJc w:val="left"/>
      <w:pPr>
        <w:ind w:left="5040" w:hanging="360"/>
      </w:pPr>
    </w:lvl>
    <w:lvl w:ilvl="7" w:tplc="37EEFDEC" w:tentative="1">
      <w:start w:val="1"/>
      <w:numFmt w:val="lowerLetter"/>
      <w:lvlText w:val="%8."/>
      <w:lvlJc w:val="left"/>
      <w:pPr>
        <w:ind w:left="5760" w:hanging="360"/>
      </w:pPr>
    </w:lvl>
    <w:lvl w:ilvl="8" w:tplc="F482AB1E" w:tentative="1">
      <w:start w:val="1"/>
      <w:numFmt w:val="lowerRoman"/>
      <w:lvlText w:val="%9."/>
      <w:lvlJc w:val="right"/>
      <w:pPr>
        <w:ind w:left="6480" w:hanging="180"/>
      </w:pPr>
    </w:lvl>
  </w:abstractNum>
  <w:abstractNum w:abstractNumId="18" w15:restartNumberingAfterBreak="0">
    <w:nsid w:val="440663CB"/>
    <w:multiLevelType w:val="hybridMultilevel"/>
    <w:tmpl w:val="B3F40CA6"/>
    <w:lvl w:ilvl="0" w:tplc="B3567484">
      <w:start w:val="1"/>
      <w:numFmt w:val="bullet"/>
      <w:lvlText w:val=""/>
      <w:lvlJc w:val="left"/>
      <w:pPr>
        <w:ind w:left="360" w:hanging="360"/>
      </w:pPr>
      <w:rPr>
        <w:rFonts w:ascii="Symbol" w:hAnsi="Symbol" w:hint="default"/>
      </w:rPr>
    </w:lvl>
    <w:lvl w:ilvl="1" w:tplc="6B341722">
      <w:start w:val="1"/>
      <w:numFmt w:val="bullet"/>
      <w:lvlText w:val="o"/>
      <w:lvlJc w:val="left"/>
      <w:pPr>
        <w:ind w:left="785" w:hanging="360"/>
      </w:pPr>
      <w:rPr>
        <w:rFonts w:ascii="Courier New" w:hAnsi="Courier New" w:hint="default"/>
      </w:rPr>
    </w:lvl>
    <w:lvl w:ilvl="2" w:tplc="D9A42AFA" w:tentative="1">
      <w:start w:val="1"/>
      <w:numFmt w:val="bullet"/>
      <w:lvlText w:val=""/>
      <w:lvlJc w:val="left"/>
      <w:pPr>
        <w:ind w:left="1800" w:hanging="360"/>
      </w:pPr>
      <w:rPr>
        <w:rFonts w:ascii="Wingdings" w:hAnsi="Wingdings" w:hint="default"/>
      </w:rPr>
    </w:lvl>
    <w:lvl w:ilvl="3" w:tplc="3CFE3D34" w:tentative="1">
      <w:start w:val="1"/>
      <w:numFmt w:val="bullet"/>
      <w:lvlText w:val=""/>
      <w:lvlJc w:val="left"/>
      <w:pPr>
        <w:ind w:left="2520" w:hanging="360"/>
      </w:pPr>
      <w:rPr>
        <w:rFonts w:ascii="Symbol" w:hAnsi="Symbol" w:hint="default"/>
      </w:rPr>
    </w:lvl>
    <w:lvl w:ilvl="4" w:tplc="65B092E0" w:tentative="1">
      <w:start w:val="1"/>
      <w:numFmt w:val="bullet"/>
      <w:lvlText w:val="o"/>
      <w:lvlJc w:val="left"/>
      <w:pPr>
        <w:ind w:left="3240" w:hanging="360"/>
      </w:pPr>
      <w:rPr>
        <w:rFonts w:ascii="Courier New" w:hAnsi="Courier New" w:hint="default"/>
      </w:rPr>
    </w:lvl>
    <w:lvl w:ilvl="5" w:tplc="3740EBC6" w:tentative="1">
      <w:start w:val="1"/>
      <w:numFmt w:val="bullet"/>
      <w:lvlText w:val=""/>
      <w:lvlJc w:val="left"/>
      <w:pPr>
        <w:ind w:left="3960" w:hanging="360"/>
      </w:pPr>
      <w:rPr>
        <w:rFonts w:ascii="Wingdings" w:hAnsi="Wingdings" w:hint="default"/>
      </w:rPr>
    </w:lvl>
    <w:lvl w:ilvl="6" w:tplc="C93206E6" w:tentative="1">
      <w:start w:val="1"/>
      <w:numFmt w:val="bullet"/>
      <w:lvlText w:val=""/>
      <w:lvlJc w:val="left"/>
      <w:pPr>
        <w:ind w:left="4680" w:hanging="360"/>
      </w:pPr>
      <w:rPr>
        <w:rFonts w:ascii="Symbol" w:hAnsi="Symbol" w:hint="default"/>
      </w:rPr>
    </w:lvl>
    <w:lvl w:ilvl="7" w:tplc="14C2CEC4" w:tentative="1">
      <w:start w:val="1"/>
      <w:numFmt w:val="bullet"/>
      <w:lvlText w:val="o"/>
      <w:lvlJc w:val="left"/>
      <w:pPr>
        <w:ind w:left="5400" w:hanging="360"/>
      </w:pPr>
      <w:rPr>
        <w:rFonts w:ascii="Courier New" w:hAnsi="Courier New" w:hint="default"/>
      </w:rPr>
    </w:lvl>
    <w:lvl w:ilvl="8" w:tplc="C74A0440" w:tentative="1">
      <w:start w:val="1"/>
      <w:numFmt w:val="bullet"/>
      <w:lvlText w:val=""/>
      <w:lvlJc w:val="left"/>
      <w:pPr>
        <w:ind w:left="6120" w:hanging="360"/>
      </w:pPr>
      <w:rPr>
        <w:rFonts w:ascii="Wingdings" w:hAnsi="Wingdings" w:hint="default"/>
      </w:rPr>
    </w:lvl>
  </w:abstractNum>
  <w:abstractNum w:abstractNumId="19" w15:restartNumberingAfterBreak="0">
    <w:nsid w:val="44261A85"/>
    <w:multiLevelType w:val="hybridMultilevel"/>
    <w:tmpl w:val="5A5CEE6E"/>
    <w:lvl w:ilvl="0" w:tplc="CAD4DE58">
      <w:start w:val="1"/>
      <w:numFmt w:val="decimal"/>
      <w:pStyle w:val="04aNumbering"/>
      <w:lvlText w:val="%1."/>
      <w:lvlJc w:val="left"/>
      <w:pPr>
        <w:tabs>
          <w:tab w:val="num" w:pos="284"/>
        </w:tabs>
        <w:ind w:left="284" w:hanging="284"/>
      </w:pPr>
      <w:rPr>
        <w:rFonts w:ascii="Georgia" w:hAnsi="Georgia" w:hint="default"/>
        <w:sz w:val="20"/>
      </w:rPr>
    </w:lvl>
    <w:lvl w:ilvl="1" w:tplc="789A4A36" w:tentative="1">
      <w:start w:val="1"/>
      <w:numFmt w:val="lowerLetter"/>
      <w:lvlText w:val="%2."/>
      <w:lvlJc w:val="left"/>
      <w:pPr>
        <w:tabs>
          <w:tab w:val="num" w:pos="1440"/>
        </w:tabs>
        <w:ind w:left="1440" w:hanging="360"/>
      </w:pPr>
    </w:lvl>
    <w:lvl w:ilvl="2" w:tplc="68B69B4E" w:tentative="1">
      <w:start w:val="1"/>
      <w:numFmt w:val="lowerRoman"/>
      <w:lvlText w:val="%3."/>
      <w:lvlJc w:val="right"/>
      <w:pPr>
        <w:tabs>
          <w:tab w:val="num" w:pos="2160"/>
        </w:tabs>
        <w:ind w:left="2160" w:hanging="180"/>
      </w:pPr>
    </w:lvl>
    <w:lvl w:ilvl="3" w:tplc="66C2A9B2" w:tentative="1">
      <w:start w:val="1"/>
      <w:numFmt w:val="decimal"/>
      <w:lvlText w:val="%4."/>
      <w:lvlJc w:val="left"/>
      <w:pPr>
        <w:tabs>
          <w:tab w:val="num" w:pos="2880"/>
        </w:tabs>
        <w:ind w:left="2880" w:hanging="360"/>
      </w:pPr>
    </w:lvl>
    <w:lvl w:ilvl="4" w:tplc="B3E619A0" w:tentative="1">
      <w:start w:val="1"/>
      <w:numFmt w:val="lowerLetter"/>
      <w:lvlText w:val="%5."/>
      <w:lvlJc w:val="left"/>
      <w:pPr>
        <w:tabs>
          <w:tab w:val="num" w:pos="3600"/>
        </w:tabs>
        <w:ind w:left="3600" w:hanging="360"/>
      </w:pPr>
    </w:lvl>
    <w:lvl w:ilvl="5" w:tplc="68EC98EC" w:tentative="1">
      <w:start w:val="1"/>
      <w:numFmt w:val="lowerRoman"/>
      <w:lvlText w:val="%6."/>
      <w:lvlJc w:val="right"/>
      <w:pPr>
        <w:tabs>
          <w:tab w:val="num" w:pos="4320"/>
        </w:tabs>
        <w:ind w:left="4320" w:hanging="180"/>
      </w:pPr>
    </w:lvl>
    <w:lvl w:ilvl="6" w:tplc="420E8DEC" w:tentative="1">
      <w:start w:val="1"/>
      <w:numFmt w:val="decimal"/>
      <w:lvlText w:val="%7."/>
      <w:lvlJc w:val="left"/>
      <w:pPr>
        <w:tabs>
          <w:tab w:val="num" w:pos="5040"/>
        </w:tabs>
        <w:ind w:left="5040" w:hanging="360"/>
      </w:pPr>
    </w:lvl>
    <w:lvl w:ilvl="7" w:tplc="3A927C90" w:tentative="1">
      <w:start w:val="1"/>
      <w:numFmt w:val="lowerLetter"/>
      <w:lvlText w:val="%8."/>
      <w:lvlJc w:val="left"/>
      <w:pPr>
        <w:tabs>
          <w:tab w:val="num" w:pos="5760"/>
        </w:tabs>
        <w:ind w:left="5760" w:hanging="360"/>
      </w:pPr>
    </w:lvl>
    <w:lvl w:ilvl="8" w:tplc="38B0FF3A" w:tentative="1">
      <w:start w:val="1"/>
      <w:numFmt w:val="lowerRoman"/>
      <w:lvlText w:val="%9."/>
      <w:lvlJc w:val="right"/>
      <w:pPr>
        <w:tabs>
          <w:tab w:val="num" w:pos="6480"/>
        </w:tabs>
        <w:ind w:left="6480" w:hanging="180"/>
      </w:pPr>
    </w:lvl>
  </w:abstractNum>
  <w:abstractNum w:abstractNumId="20" w15:restartNumberingAfterBreak="0">
    <w:nsid w:val="47455BCB"/>
    <w:multiLevelType w:val="hybridMultilevel"/>
    <w:tmpl w:val="B56C732E"/>
    <w:lvl w:ilvl="0" w:tplc="E7E8680A">
      <w:start w:val="1"/>
      <w:numFmt w:val="decimal"/>
      <w:lvlText w:val="Q%1"/>
      <w:lvlJc w:val="left"/>
      <w:pPr>
        <w:ind w:left="720" w:hanging="360"/>
      </w:pPr>
      <w:rPr>
        <w:b/>
      </w:rPr>
    </w:lvl>
    <w:lvl w:ilvl="1" w:tplc="AC1C3C74" w:tentative="1">
      <w:start w:val="1"/>
      <w:numFmt w:val="lowerLetter"/>
      <w:lvlText w:val="%2."/>
      <w:lvlJc w:val="left"/>
      <w:pPr>
        <w:ind w:left="1440" w:hanging="360"/>
      </w:pPr>
    </w:lvl>
    <w:lvl w:ilvl="2" w:tplc="BA3C122C" w:tentative="1">
      <w:start w:val="1"/>
      <w:numFmt w:val="lowerRoman"/>
      <w:lvlText w:val="%3."/>
      <w:lvlJc w:val="right"/>
      <w:pPr>
        <w:ind w:left="2160" w:hanging="180"/>
      </w:pPr>
    </w:lvl>
    <w:lvl w:ilvl="3" w:tplc="87623FD6" w:tentative="1">
      <w:start w:val="1"/>
      <w:numFmt w:val="decimal"/>
      <w:lvlText w:val="%4."/>
      <w:lvlJc w:val="left"/>
      <w:pPr>
        <w:ind w:left="2880" w:hanging="360"/>
      </w:pPr>
    </w:lvl>
    <w:lvl w:ilvl="4" w:tplc="839A3816" w:tentative="1">
      <w:start w:val="1"/>
      <w:numFmt w:val="lowerLetter"/>
      <w:lvlText w:val="%5."/>
      <w:lvlJc w:val="left"/>
      <w:pPr>
        <w:ind w:left="3600" w:hanging="360"/>
      </w:pPr>
    </w:lvl>
    <w:lvl w:ilvl="5" w:tplc="1CFEA5B4" w:tentative="1">
      <w:start w:val="1"/>
      <w:numFmt w:val="lowerRoman"/>
      <w:lvlText w:val="%6."/>
      <w:lvlJc w:val="right"/>
      <w:pPr>
        <w:ind w:left="4320" w:hanging="180"/>
      </w:pPr>
    </w:lvl>
    <w:lvl w:ilvl="6" w:tplc="5AD06ADC" w:tentative="1">
      <w:start w:val="1"/>
      <w:numFmt w:val="decimal"/>
      <w:lvlText w:val="%7."/>
      <w:lvlJc w:val="left"/>
      <w:pPr>
        <w:ind w:left="5040" w:hanging="360"/>
      </w:pPr>
    </w:lvl>
    <w:lvl w:ilvl="7" w:tplc="F0F0DF3A" w:tentative="1">
      <w:start w:val="1"/>
      <w:numFmt w:val="lowerLetter"/>
      <w:lvlText w:val="%8."/>
      <w:lvlJc w:val="left"/>
      <w:pPr>
        <w:ind w:left="5760" w:hanging="360"/>
      </w:pPr>
    </w:lvl>
    <w:lvl w:ilvl="8" w:tplc="2ED03970" w:tentative="1">
      <w:start w:val="1"/>
      <w:numFmt w:val="lowerRoman"/>
      <w:lvlText w:val="%9."/>
      <w:lvlJc w:val="right"/>
      <w:pPr>
        <w:ind w:left="6480" w:hanging="180"/>
      </w:pPr>
    </w:lvl>
  </w:abstractNum>
  <w:abstractNum w:abstractNumId="21" w15:restartNumberingAfterBreak="0">
    <w:nsid w:val="4B0013C2"/>
    <w:multiLevelType w:val="hybridMultilevel"/>
    <w:tmpl w:val="58064840"/>
    <w:lvl w:ilvl="0" w:tplc="965CC692">
      <w:start w:val="1"/>
      <w:numFmt w:val="decimal"/>
      <w:lvlText w:val="Q%1"/>
      <w:lvlJc w:val="left"/>
      <w:pPr>
        <w:ind w:left="720" w:hanging="360"/>
      </w:pPr>
    </w:lvl>
    <w:lvl w:ilvl="1" w:tplc="4DD68784" w:tentative="1">
      <w:start w:val="1"/>
      <w:numFmt w:val="lowerLetter"/>
      <w:lvlText w:val="%2."/>
      <w:lvlJc w:val="left"/>
      <w:pPr>
        <w:ind w:left="1440" w:hanging="360"/>
      </w:pPr>
    </w:lvl>
    <w:lvl w:ilvl="2" w:tplc="69D6ACAC" w:tentative="1">
      <w:start w:val="1"/>
      <w:numFmt w:val="lowerRoman"/>
      <w:lvlText w:val="%3."/>
      <w:lvlJc w:val="right"/>
      <w:pPr>
        <w:ind w:left="2160" w:hanging="180"/>
      </w:pPr>
    </w:lvl>
    <w:lvl w:ilvl="3" w:tplc="BF50ED9E" w:tentative="1">
      <w:start w:val="1"/>
      <w:numFmt w:val="decimal"/>
      <w:lvlText w:val="%4."/>
      <w:lvlJc w:val="left"/>
      <w:pPr>
        <w:ind w:left="2880" w:hanging="360"/>
      </w:pPr>
    </w:lvl>
    <w:lvl w:ilvl="4" w:tplc="62E8CF44" w:tentative="1">
      <w:start w:val="1"/>
      <w:numFmt w:val="lowerLetter"/>
      <w:lvlText w:val="%5."/>
      <w:lvlJc w:val="left"/>
      <w:pPr>
        <w:ind w:left="3600" w:hanging="360"/>
      </w:pPr>
    </w:lvl>
    <w:lvl w:ilvl="5" w:tplc="D8722D26" w:tentative="1">
      <w:start w:val="1"/>
      <w:numFmt w:val="lowerRoman"/>
      <w:lvlText w:val="%6."/>
      <w:lvlJc w:val="right"/>
      <w:pPr>
        <w:ind w:left="4320" w:hanging="180"/>
      </w:pPr>
    </w:lvl>
    <w:lvl w:ilvl="6" w:tplc="80AA691A" w:tentative="1">
      <w:start w:val="1"/>
      <w:numFmt w:val="decimal"/>
      <w:lvlText w:val="%7."/>
      <w:lvlJc w:val="left"/>
      <w:pPr>
        <w:ind w:left="5040" w:hanging="360"/>
      </w:pPr>
    </w:lvl>
    <w:lvl w:ilvl="7" w:tplc="7858406C" w:tentative="1">
      <w:start w:val="1"/>
      <w:numFmt w:val="lowerLetter"/>
      <w:lvlText w:val="%8."/>
      <w:lvlJc w:val="left"/>
      <w:pPr>
        <w:ind w:left="5760" w:hanging="360"/>
      </w:pPr>
    </w:lvl>
    <w:lvl w:ilvl="8" w:tplc="F6C6B538" w:tentative="1">
      <w:start w:val="1"/>
      <w:numFmt w:val="lowerRoman"/>
      <w:lvlText w:val="%9."/>
      <w:lvlJc w:val="right"/>
      <w:pPr>
        <w:ind w:left="6480" w:hanging="180"/>
      </w:pPr>
    </w:lvl>
  </w:abstractNum>
  <w:abstractNum w:abstractNumId="22" w15:restartNumberingAfterBreak="0">
    <w:nsid w:val="4DA732A2"/>
    <w:multiLevelType w:val="hybridMultilevel"/>
    <w:tmpl w:val="7E46BA88"/>
    <w:lvl w:ilvl="0" w:tplc="467A1A18">
      <w:start w:val="1"/>
      <w:numFmt w:val="decimal"/>
      <w:lvlText w:val="Q%1"/>
      <w:lvlJc w:val="left"/>
      <w:pPr>
        <w:ind w:left="720" w:hanging="360"/>
      </w:pPr>
      <w:rPr>
        <w:b/>
      </w:rPr>
    </w:lvl>
    <w:lvl w:ilvl="1" w:tplc="5038F512" w:tentative="1">
      <w:start w:val="1"/>
      <w:numFmt w:val="lowerLetter"/>
      <w:lvlText w:val="%2."/>
      <w:lvlJc w:val="left"/>
      <w:pPr>
        <w:ind w:left="1440" w:hanging="360"/>
      </w:pPr>
    </w:lvl>
    <w:lvl w:ilvl="2" w:tplc="3626C400" w:tentative="1">
      <w:start w:val="1"/>
      <w:numFmt w:val="lowerRoman"/>
      <w:lvlText w:val="%3."/>
      <w:lvlJc w:val="right"/>
      <w:pPr>
        <w:ind w:left="2160" w:hanging="180"/>
      </w:pPr>
    </w:lvl>
    <w:lvl w:ilvl="3" w:tplc="CD607ED2" w:tentative="1">
      <w:start w:val="1"/>
      <w:numFmt w:val="decimal"/>
      <w:lvlText w:val="%4."/>
      <w:lvlJc w:val="left"/>
      <w:pPr>
        <w:ind w:left="2880" w:hanging="360"/>
      </w:pPr>
    </w:lvl>
    <w:lvl w:ilvl="4" w:tplc="B30C8702" w:tentative="1">
      <w:start w:val="1"/>
      <w:numFmt w:val="lowerLetter"/>
      <w:lvlText w:val="%5."/>
      <w:lvlJc w:val="left"/>
      <w:pPr>
        <w:ind w:left="3600" w:hanging="360"/>
      </w:pPr>
    </w:lvl>
    <w:lvl w:ilvl="5" w:tplc="D542C8A6" w:tentative="1">
      <w:start w:val="1"/>
      <w:numFmt w:val="lowerRoman"/>
      <w:lvlText w:val="%6."/>
      <w:lvlJc w:val="right"/>
      <w:pPr>
        <w:ind w:left="4320" w:hanging="180"/>
      </w:pPr>
    </w:lvl>
    <w:lvl w:ilvl="6" w:tplc="2EFE5656" w:tentative="1">
      <w:start w:val="1"/>
      <w:numFmt w:val="decimal"/>
      <w:lvlText w:val="%7."/>
      <w:lvlJc w:val="left"/>
      <w:pPr>
        <w:ind w:left="5040" w:hanging="360"/>
      </w:pPr>
    </w:lvl>
    <w:lvl w:ilvl="7" w:tplc="75B07E26" w:tentative="1">
      <w:start w:val="1"/>
      <w:numFmt w:val="lowerLetter"/>
      <w:lvlText w:val="%8."/>
      <w:lvlJc w:val="left"/>
      <w:pPr>
        <w:ind w:left="5760" w:hanging="360"/>
      </w:pPr>
    </w:lvl>
    <w:lvl w:ilvl="8" w:tplc="1980A070" w:tentative="1">
      <w:start w:val="1"/>
      <w:numFmt w:val="lowerRoman"/>
      <w:lvlText w:val="%9."/>
      <w:lvlJc w:val="right"/>
      <w:pPr>
        <w:ind w:left="6480" w:hanging="180"/>
      </w:pPr>
    </w:lvl>
  </w:abstractNum>
  <w:abstractNum w:abstractNumId="23"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5BDB207D"/>
    <w:multiLevelType w:val="hybridMultilevel"/>
    <w:tmpl w:val="3410B2BC"/>
    <w:lvl w:ilvl="0" w:tplc="49EEC038">
      <w:start w:val="1"/>
      <w:numFmt w:val="bullet"/>
      <w:lvlText w:val="o"/>
      <w:lvlJc w:val="left"/>
      <w:pPr>
        <w:ind w:left="720" w:hanging="360"/>
      </w:pPr>
      <w:rPr>
        <w:rFonts w:ascii="Courier New" w:hAnsi="Courier New" w:hint="default"/>
      </w:rPr>
    </w:lvl>
    <w:lvl w:ilvl="1" w:tplc="A62A3F5A">
      <w:start w:val="1"/>
      <w:numFmt w:val="bullet"/>
      <w:lvlText w:val="o"/>
      <w:lvlJc w:val="left"/>
      <w:pPr>
        <w:ind w:left="1440" w:hanging="360"/>
      </w:pPr>
      <w:rPr>
        <w:rFonts w:ascii="Courier New" w:hAnsi="Courier New" w:hint="default"/>
      </w:rPr>
    </w:lvl>
    <w:lvl w:ilvl="2" w:tplc="B252A2F8">
      <w:start w:val="1"/>
      <w:numFmt w:val="bullet"/>
      <w:lvlText w:val=""/>
      <w:lvlJc w:val="left"/>
      <w:pPr>
        <w:ind w:left="2160" w:hanging="360"/>
      </w:pPr>
      <w:rPr>
        <w:rFonts w:ascii="Wingdings" w:hAnsi="Wingdings" w:hint="default"/>
      </w:rPr>
    </w:lvl>
    <w:lvl w:ilvl="3" w:tplc="6C7647D6">
      <w:start w:val="1"/>
      <w:numFmt w:val="bullet"/>
      <w:lvlText w:val=""/>
      <w:lvlJc w:val="left"/>
      <w:pPr>
        <w:ind w:left="2880" w:hanging="360"/>
      </w:pPr>
      <w:rPr>
        <w:rFonts w:ascii="Symbol" w:hAnsi="Symbol" w:hint="default"/>
      </w:rPr>
    </w:lvl>
    <w:lvl w:ilvl="4" w:tplc="50F407C2">
      <w:start w:val="1"/>
      <w:numFmt w:val="bullet"/>
      <w:lvlText w:val="o"/>
      <w:lvlJc w:val="left"/>
      <w:pPr>
        <w:ind w:left="3600" w:hanging="360"/>
      </w:pPr>
      <w:rPr>
        <w:rFonts w:ascii="Courier New" w:hAnsi="Courier New" w:hint="default"/>
      </w:rPr>
    </w:lvl>
    <w:lvl w:ilvl="5" w:tplc="0B005944">
      <w:start w:val="1"/>
      <w:numFmt w:val="bullet"/>
      <w:lvlText w:val=""/>
      <w:lvlJc w:val="left"/>
      <w:pPr>
        <w:ind w:left="4320" w:hanging="360"/>
      </w:pPr>
      <w:rPr>
        <w:rFonts w:ascii="Wingdings" w:hAnsi="Wingdings" w:hint="default"/>
      </w:rPr>
    </w:lvl>
    <w:lvl w:ilvl="6" w:tplc="18E69678">
      <w:start w:val="1"/>
      <w:numFmt w:val="bullet"/>
      <w:lvlText w:val=""/>
      <w:lvlJc w:val="left"/>
      <w:pPr>
        <w:ind w:left="5040" w:hanging="360"/>
      </w:pPr>
      <w:rPr>
        <w:rFonts w:ascii="Symbol" w:hAnsi="Symbol" w:hint="default"/>
      </w:rPr>
    </w:lvl>
    <w:lvl w:ilvl="7" w:tplc="F7006368">
      <w:start w:val="1"/>
      <w:numFmt w:val="bullet"/>
      <w:lvlText w:val="o"/>
      <w:lvlJc w:val="left"/>
      <w:pPr>
        <w:ind w:left="5760" w:hanging="360"/>
      </w:pPr>
      <w:rPr>
        <w:rFonts w:ascii="Courier New" w:hAnsi="Courier New" w:hint="default"/>
      </w:rPr>
    </w:lvl>
    <w:lvl w:ilvl="8" w:tplc="10280B56">
      <w:start w:val="1"/>
      <w:numFmt w:val="bullet"/>
      <w:lvlText w:val=""/>
      <w:lvlJc w:val="left"/>
      <w:pPr>
        <w:ind w:left="6480" w:hanging="360"/>
      </w:pPr>
      <w:rPr>
        <w:rFonts w:ascii="Wingdings" w:hAnsi="Wingdings" w:hint="default"/>
      </w:rPr>
    </w:lvl>
  </w:abstractNum>
  <w:abstractNum w:abstractNumId="25" w15:restartNumberingAfterBreak="0">
    <w:nsid w:val="5CB2698E"/>
    <w:multiLevelType w:val="hybridMultilevel"/>
    <w:tmpl w:val="12B6401A"/>
    <w:lvl w:ilvl="0" w:tplc="BC86D824">
      <w:start w:val="1"/>
      <w:numFmt w:val="decimal"/>
      <w:lvlText w:val="Q%1"/>
      <w:lvlJc w:val="left"/>
      <w:pPr>
        <w:ind w:left="720" w:hanging="360"/>
      </w:pPr>
      <w:rPr>
        <w:b/>
      </w:rPr>
    </w:lvl>
    <w:lvl w:ilvl="1" w:tplc="83C0F4F0" w:tentative="1">
      <w:start w:val="1"/>
      <w:numFmt w:val="lowerLetter"/>
      <w:lvlText w:val="%2."/>
      <w:lvlJc w:val="left"/>
      <w:pPr>
        <w:ind w:left="1440" w:hanging="360"/>
      </w:pPr>
    </w:lvl>
    <w:lvl w:ilvl="2" w:tplc="4770F692" w:tentative="1">
      <w:start w:val="1"/>
      <w:numFmt w:val="lowerRoman"/>
      <w:lvlText w:val="%3."/>
      <w:lvlJc w:val="right"/>
      <w:pPr>
        <w:ind w:left="2160" w:hanging="180"/>
      </w:pPr>
    </w:lvl>
    <w:lvl w:ilvl="3" w:tplc="E8802850" w:tentative="1">
      <w:start w:val="1"/>
      <w:numFmt w:val="decimal"/>
      <w:lvlText w:val="%4."/>
      <w:lvlJc w:val="left"/>
      <w:pPr>
        <w:ind w:left="2880" w:hanging="360"/>
      </w:pPr>
    </w:lvl>
    <w:lvl w:ilvl="4" w:tplc="DA8244EC" w:tentative="1">
      <w:start w:val="1"/>
      <w:numFmt w:val="lowerLetter"/>
      <w:lvlText w:val="%5."/>
      <w:lvlJc w:val="left"/>
      <w:pPr>
        <w:ind w:left="3600" w:hanging="360"/>
      </w:pPr>
    </w:lvl>
    <w:lvl w:ilvl="5" w:tplc="7F649708" w:tentative="1">
      <w:start w:val="1"/>
      <w:numFmt w:val="lowerRoman"/>
      <w:lvlText w:val="%6."/>
      <w:lvlJc w:val="right"/>
      <w:pPr>
        <w:ind w:left="4320" w:hanging="180"/>
      </w:pPr>
    </w:lvl>
    <w:lvl w:ilvl="6" w:tplc="9732C3B8" w:tentative="1">
      <w:start w:val="1"/>
      <w:numFmt w:val="decimal"/>
      <w:lvlText w:val="%7."/>
      <w:lvlJc w:val="left"/>
      <w:pPr>
        <w:ind w:left="5040" w:hanging="360"/>
      </w:pPr>
    </w:lvl>
    <w:lvl w:ilvl="7" w:tplc="02806694" w:tentative="1">
      <w:start w:val="1"/>
      <w:numFmt w:val="lowerLetter"/>
      <w:lvlText w:val="%8."/>
      <w:lvlJc w:val="left"/>
      <w:pPr>
        <w:ind w:left="5760" w:hanging="360"/>
      </w:pPr>
    </w:lvl>
    <w:lvl w:ilvl="8" w:tplc="9D0AF244" w:tentative="1">
      <w:start w:val="1"/>
      <w:numFmt w:val="lowerRoman"/>
      <w:lvlText w:val="%9."/>
      <w:lvlJc w:val="right"/>
      <w:pPr>
        <w:ind w:left="6480" w:hanging="180"/>
      </w:pPr>
    </w:lvl>
  </w:abstractNum>
  <w:abstractNum w:abstractNumId="26" w15:restartNumberingAfterBreak="0">
    <w:nsid w:val="5D2F2FCC"/>
    <w:multiLevelType w:val="hybridMultilevel"/>
    <w:tmpl w:val="AE325D84"/>
    <w:lvl w:ilvl="0" w:tplc="6A5A54B0">
      <w:start w:val="3"/>
      <w:numFmt w:val="decimal"/>
      <w:lvlText w:val="Q%1"/>
      <w:lvlJc w:val="left"/>
      <w:pPr>
        <w:ind w:left="720" w:hanging="360"/>
      </w:pPr>
    </w:lvl>
    <w:lvl w:ilvl="1" w:tplc="7536F8D4" w:tentative="1">
      <w:start w:val="1"/>
      <w:numFmt w:val="lowerLetter"/>
      <w:lvlText w:val="%2."/>
      <w:lvlJc w:val="left"/>
      <w:pPr>
        <w:ind w:left="1440" w:hanging="360"/>
      </w:pPr>
    </w:lvl>
    <w:lvl w:ilvl="2" w:tplc="80722E60" w:tentative="1">
      <w:start w:val="1"/>
      <w:numFmt w:val="lowerRoman"/>
      <w:lvlText w:val="%3."/>
      <w:lvlJc w:val="right"/>
      <w:pPr>
        <w:ind w:left="2160" w:hanging="180"/>
      </w:pPr>
    </w:lvl>
    <w:lvl w:ilvl="3" w:tplc="839095F8" w:tentative="1">
      <w:start w:val="1"/>
      <w:numFmt w:val="decimal"/>
      <w:lvlText w:val="%4."/>
      <w:lvlJc w:val="left"/>
      <w:pPr>
        <w:ind w:left="2880" w:hanging="360"/>
      </w:pPr>
    </w:lvl>
    <w:lvl w:ilvl="4" w:tplc="EB2456EE" w:tentative="1">
      <w:start w:val="1"/>
      <w:numFmt w:val="lowerLetter"/>
      <w:lvlText w:val="%5."/>
      <w:lvlJc w:val="left"/>
      <w:pPr>
        <w:ind w:left="3600" w:hanging="360"/>
      </w:pPr>
    </w:lvl>
    <w:lvl w:ilvl="5" w:tplc="52A4DAA6" w:tentative="1">
      <w:start w:val="1"/>
      <w:numFmt w:val="lowerRoman"/>
      <w:lvlText w:val="%6."/>
      <w:lvlJc w:val="right"/>
      <w:pPr>
        <w:ind w:left="4320" w:hanging="180"/>
      </w:pPr>
    </w:lvl>
    <w:lvl w:ilvl="6" w:tplc="BDE488C6" w:tentative="1">
      <w:start w:val="1"/>
      <w:numFmt w:val="decimal"/>
      <w:lvlText w:val="%7."/>
      <w:lvlJc w:val="left"/>
      <w:pPr>
        <w:ind w:left="5040" w:hanging="360"/>
      </w:pPr>
    </w:lvl>
    <w:lvl w:ilvl="7" w:tplc="96245D82" w:tentative="1">
      <w:start w:val="1"/>
      <w:numFmt w:val="lowerLetter"/>
      <w:lvlText w:val="%8."/>
      <w:lvlJc w:val="left"/>
      <w:pPr>
        <w:ind w:left="5760" w:hanging="360"/>
      </w:pPr>
    </w:lvl>
    <w:lvl w:ilvl="8" w:tplc="DE621654" w:tentative="1">
      <w:start w:val="1"/>
      <w:numFmt w:val="lowerRoman"/>
      <w:lvlText w:val="%9."/>
      <w:lvlJc w:val="right"/>
      <w:pPr>
        <w:ind w:left="6480" w:hanging="180"/>
      </w:pPr>
    </w:lvl>
  </w:abstractNum>
  <w:abstractNum w:abstractNumId="27" w15:restartNumberingAfterBreak="0">
    <w:nsid w:val="5D8508FC"/>
    <w:multiLevelType w:val="hybridMultilevel"/>
    <w:tmpl w:val="87D8DCA8"/>
    <w:lvl w:ilvl="0" w:tplc="49F46E3A">
      <w:start w:val="1"/>
      <w:numFmt w:val="decimal"/>
      <w:lvlText w:val="Q%1"/>
      <w:lvlJc w:val="left"/>
      <w:pPr>
        <w:ind w:left="720" w:hanging="360"/>
      </w:pPr>
      <w:rPr>
        <w:b/>
      </w:rPr>
    </w:lvl>
    <w:lvl w:ilvl="1" w:tplc="40C89190" w:tentative="1">
      <w:start w:val="1"/>
      <w:numFmt w:val="lowerLetter"/>
      <w:lvlText w:val="%2."/>
      <w:lvlJc w:val="left"/>
      <w:pPr>
        <w:ind w:left="1440" w:hanging="360"/>
      </w:pPr>
    </w:lvl>
    <w:lvl w:ilvl="2" w:tplc="CED45478" w:tentative="1">
      <w:start w:val="1"/>
      <w:numFmt w:val="lowerRoman"/>
      <w:lvlText w:val="%3."/>
      <w:lvlJc w:val="right"/>
      <w:pPr>
        <w:ind w:left="2160" w:hanging="180"/>
      </w:pPr>
    </w:lvl>
    <w:lvl w:ilvl="3" w:tplc="02224A5A" w:tentative="1">
      <w:start w:val="1"/>
      <w:numFmt w:val="decimal"/>
      <w:lvlText w:val="%4."/>
      <w:lvlJc w:val="left"/>
      <w:pPr>
        <w:ind w:left="2880" w:hanging="360"/>
      </w:pPr>
    </w:lvl>
    <w:lvl w:ilvl="4" w:tplc="F4169ED2" w:tentative="1">
      <w:start w:val="1"/>
      <w:numFmt w:val="lowerLetter"/>
      <w:lvlText w:val="%5."/>
      <w:lvlJc w:val="left"/>
      <w:pPr>
        <w:ind w:left="3600" w:hanging="360"/>
      </w:pPr>
    </w:lvl>
    <w:lvl w:ilvl="5" w:tplc="5F583A4A" w:tentative="1">
      <w:start w:val="1"/>
      <w:numFmt w:val="lowerRoman"/>
      <w:lvlText w:val="%6."/>
      <w:lvlJc w:val="right"/>
      <w:pPr>
        <w:ind w:left="4320" w:hanging="180"/>
      </w:pPr>
    </w:lvl>
    <w:lvl w:ilvl="6" w:tplc="9F2ABEDA" w:tentative="1">
      <w:start w:val="1"/>
      <w:numFmt w:val="decimal"/>
      <w:lvlText w:val="%7."/>
      <w:lvlJc w:val="left"/>
      <w:pPr>
        <w:ind w:left="5040" w:hanging="360"/>
      </w:pPr>
    </w:lvl>
    <w:lvl w:ilvl="7" w:tplc="251C2370" w:tentative="1">
      <w:start w:val="1"/>
      <w:numFmt w:val="lowerLetter"/>
      <w:lvlText w:val="%8."/>
      <w:lvlJc w:val="left"/>
      <w:pPr>
        <w:ind w:left="5760" w:hanging="360"/>
      </w:pPr>
    </w:lvl>
    <w:lvl w:ilvl="8" w:tplc="E550B458" w:tentative="1">
      <w:start w:val="1"/>
      <w:numFmt w:val="lowerRoman"/>
      <w:lvlText w:val="%9."/>
      <w:lvlJc w:val="right"/>
      <w:pPr>
        <w:ind w:left="6480" w:hanging="180"/>
      </w:pPr>
    </w:lvl>
  </w:abstractNum>
  <w:abstractNum w:abstractNumId="28" w15:restartNumberingAfterBreak="0">
    <w:nsid w:val="60F4367C"/>
    <w:multiLevelType w:val="hybridMultilevel"/>
    <w:tmpl w:val="E8BC2FAE"/>
    <w:lvl w:ilvl="0" w:tplc="F3907D90">
      <w:start w:val="1"/>
      <w:numFmt w:val="bullet"/>
      <w:lvlText w:val=""/>
      <w:lvlJc w:val="left"/>
      <w:pPr>
        <w:ind w:left="928" w:hanging="360"/>
      </w:pPr>
      <w:rPr>
        <w:rFonts w:ascii="Symbol" w:hAnsi="Symbol" w:hint="default"/>
      </w:rPr>
    </w:lvl>
    <w:lvl w:ilvl="1" w:tplc="71FAE078">
      <w:start w:val="1"/>
      <w:numFmt w:val="lowerLetter"/>
      <w:lvlText w:val="%2)"/>
      <w:lvlJc w:val="left"/>
      <w:pPr>
        <w:ind w:left="1080" w:hanging="360"/>
      </w:pPr>
    </w:lvl>
    <w:lvl w:ilvl="2" w:tplc="160AFC98" w:tentative="1">
      <w:start w:val="1"/>
      <w:numFmt w:val="lowerRoman"/>
      <w:lvlText w:val="%3."/>
      <w:lvlJc w:val="right"/>
      <w:pPr>
        <w:ind w:left="1800" w:hanging="180"/>
      </w:pPr>
    </w:lvl>
    <w:lvl w:ilvl="3" w:tplc="DEBC59A4" w:tentative="1">
      <w:start w:val="1"/>
      <w:numFmt w:val="decimal"/>
      <w:lvlText w:val="%4."/>
      <w:lvlJc w:val="left"/>
      <w:pPr>
        <w:ind w:left="2520" w:hanging="360"/>
      </w:pPr>
    </w:lvl>
    <w:lvl w:ilvl="4" w:tplc="73608CAA" w:tentative="1">
      <w:start w:val="1"/>
      <w:numFmt w:val="lowerLetter"/>
      <w:lvlText w:val="%5."/>
      <w:lvlJc w:val="left"/>
      <w:pPr>
        <w:ind w:left="3240" w:hanging="360"/>
      </w:pPr>
    </w:lvl>
    <w:lvl w:ilvl="5" w:tplc="DFA698BA" w:tentative="1">
      <w:start w:val="1"/>
      <w:numFmt w:val="lowerRoman"/>
      <w:lvlText w:val="%6."/>
      <w:lvlJc w:val="right"/>
      <w:pPr>
        <w:ind w:left="3960" w:hanging="180"/>
      </w:pPr>
    </w:lvl>
    <w:lvl w:ilvl="6" w:tplc="A9A49806" w:tentative="1">
      <w:start w:val="1"/>
      <w:numFmt w:val="decimal"/>
      <w:lvlText w:val="%7."/>
      <w:lvlJc w:val="left"/>
      <w:pPr>
        <w:ind w:left="4680" w:hanging="360"/>
      </w:pPr>
    </w:lvl>
    <w:lvl w:ilvl="7" w:tplc="BA04B81E" w:tentative="1">
      <w:start w:val="1"/>
      <w:numFmt w:val="lowerLetter"/>
      <w:lvlText w:val="%8."/>
      <w:lvlJc w:val="left"/>
      <w:pPr>
        <w:ind w:left="5400" w:hanging="360"/>
      </w:pPr>
    </w:lvl>
    <w:lvl w:ilvl="8" w:tplc="DA0E05A0" w:tentative="1">
      <w:start w:val="1"/>
      <w:numFmt w:val="lowerRoman"/>
      <w:lvlText w:val="%9."/>
      <w:lvlJc w:val="right"/>
      <w:pPr>
        <w:ind w:left="6120" w:hanging="180"/>
      </w:pPr>
    </w:lvl>
  </w:abstractNum>
  <w:abstractNum w:abstractNumId="29" w15:restartNumberingAfterBreak="0">
    <w:nsid w:val="62105866"/>
    <w:multiLevelType w:val="hybridMultilevel"/>
    <w:tmpl w:val="93D60914"/>
    <w:lvl w:ilvl="0" w:tplc="9BA6DEC2">
      <w:start w:val="1"/>
      <w:numFmt w:val="decimal"/>
      <w:lvlText w:val="Q%1"/>
      <w:lvlJc w:val="left"/>
      <w:pPr>
        <w:ind w:left="720" w:hanging="360"/>
      </w:pPr>
      <w:rPr>
        <w:b/>
      </w:rPr>
    </w:lvl>
    <w:lvl w:ilvl="1" w:tplc="4788C098" w:tentative="1">
      <w:start w:val="1"/>
      <w:numFmt w:val="lowerLetter"/>
      <w:lvlText w:val="%2."/>
      <w:lvlJc w:val="left"/>
      <w:pPr>
        <w:ind w:left="1440" w:hanging="360"/>
      </w:pPr>
    </w:lvl>
    <w:lvl w:ilvl="2" w:tplc="2BBAFEE4" w:tentative="1">
      <w:start w:val="1"/>
      <w:numFmt w:val="lowerRoman"/>
      <w:lvlText w:val="%3."/>
      <w:lvlJc w:val="right"/>
      <w:pPr>
        <w:ind w:left="2160" w:hanging="180"/>
      </w:pPr>
    </w:lvl>
    <w:lvl w:ilvl="3" w:tplc="3134E4C2" w:tentative="1">
      <w:start w:val="1"/>
      <w:numFmt w:val="decimal"/>
      <w:lvlText w:val="%4."/>
      <w:lvlJc w:val="left"/>
      <w:pPr>
        <w:ind w:left="2880" w:hanging="360"/>
      </w:pPr>
    </w:lvl>
    <w:lvl w:ilvl="4" w:tplc="6FC8B6BE" w:tentative="1">
      <w:start w:val="1"/>
      <w:numFmt w:val="lowerLetter"/>
      <w:lvlText w:val="%5."/>
      <w:lvlJc w:val="left"/>
      <w:pPr>
        <w:ind w:left="3600" w:hanging="360"/>
      </w:pPr>
    </w:lvl>
    <w:lvl w:ilvl="5" w:tplc="4F4218A8" w:tentative="1">
      <w:start w:val="1"/>
      <w:numFmt w:val="lowerRoman"/>
      <w:lvlText w:val="%6."/>
      <w:lvlJc w:val="right"/>
      <w:pPr>
        <w:ind w:left="4320" w:hanging="180"/>
      </w:pPr>
    </w:lvl>
    <w:lvl w:ilvl="6" w:tplc="4BBE3A1E" w:tentative="1">
      <w:start w:val="1"/>
      <w:numFmt w:val="decimal"/>
      <w:lvlText w:val="%7."/>
      <w:lvlJc w:val="left"/>
      <w:pPr>
        <w:ind w:left="5040" w:hanging="360"/>
      </w:pPr>
    </w:lvl>
    <w:lvl w:ilvl="7" w:tplc="1E1C6CB6" w:tentative="1">
      <w:start w:val="1"/>
      <w:numFmt w:val="lowerLetter"/>
      <w:lvlText w:val="%8."/>
      <w:lvlJc w:val="left"/>
      <w:pPr>
        <w:ind w:left="5760" w:hanging="360"/>
      </w:pPr>
    </w:lvl>
    <w:lvl w:ilvl="8" w:tplc="14B0F16E" w:tentative="1">
      <w:start w:val="1"/>
      <w:numFmt w:val="lowerRoman"/>
      <w:lvlText w:val="%9."/>
      <w:lvlJc w:val="right"/>
      <w:pPr>
        <w:ind w:left="6480" w:hanging="180"/>
      </w:pPr>
    </w:lvl>
  </w:abstractNum>
  <w:abstractNum w:abstractNumId="30" w15:restartNumberingAfterBreak="0">
    <w:nsid w:val="625827DE"/>
    <w:multiLevelType w:val="hybridMultilevel"/>
    <w:tmpl w:val="5E2665A0"/>
    <w:lvl w:ilvl="0" w:tplc="49D603D6">
      <w:start w:val="1"/>
      <w:numFmt w:val="bullet"/>
      <w:lvlText w:val=""/>
      <w:lvlJc w:val="left"/>
      <w:pPr>
        <w:ind w:left="720" w:hanging="360"/>
      </w:pPr>
      <w:rPr>
        <w:rFonts w:ascii="Symbol" w:hAnsi="Symbol" w:hint="default"/>
      </w:rPr>
    </w:lvl>
    <w:lvl w:ilvl="1" w:tplc="779AD3AA">
      <w:start w:val="1"/>
      <w:numFmt w:val="bullet"/>
      <w:lvlText w:val="o"/>
      <w:lvlJc w:val="left"/>
      <w:pPr>
        <w:ind w:left="1440" w:hanging="360"/>
      </w:pPr>
      <w:rPr>
        <w:rFonts w:ascii="Courier New" w:hAnsi="Courier New" w:hint="default"/>
      </w:rPr>
    </w:lvl>
    <w:lvl w:ilvl="2" w:tplc="A6A6C1C2">
      <w:start w:val="1"/>
      <w:numFmt w:val="bullet"/>
      <w:lvlText w:val=""/>
      <w:lvlJc w:val="left"/>
      <w:pPr>
        <w:ind w:left="2160" w:hanging="360"/>
      </w:pPr>
      <w:rPr>
        <w:rFonts w:ascii="Wingdings" w:hAnsi="Wingdings" w:hint="default"/>
      </w:rPr>
    </w:lvl>
    <w:lvl w:ilvl="3" w:tplc="BF887120">
      <w:start w:val="1"/>
      <w:numFmt w:val="bullet"/>
      <w:lvlText w:val=""/>
      <w:lvlJc w:val="left"/>
      <w:pPr>
        <w:ind w:left="2880" w:hanging="360"/>
      </w:pPr>
      <w:rPr>
        <w:rFonts w:ascii="Symbol" w:hAnsi="Symbol" w:hint="default"/>
      </w:rPr>
    </w:lvl>
    <w:lvl w:ilvl="4" w:tplc="4EBC05F6">
      <w:start w:val="1"/>
      <w:numFmt w:val="bullet"/>
      <w:lvlText w:val="o"/>
      <w:lvlJc w:val="left"/>
      <w:pPr>
        <w:ind w:left="3600" w:hanging="360"/>
      </w:pPr>
      <w:rPr>
        <w:rFonts w:ascii="Courier New" w:hAnsi="Courier New" w:hint="default"/>
      </w:rPr>
    </w:lvl>
    <w:lvl w:ilvl="5" w:tplc="0DC6B7F6">
      <w:start w:val="1"/>
      <w:numFmt w:val="bullet"/>
      <w:lvlText w:val=""/>
      <w:lvlJc w:val="left"/>
      <w:pPr>
        <w:ind w:left="4320" w:hanging="360"/>
      </w:pPr>
      <w:rPr>
        <w:rFonts w:ascii="Wingdings" w:hAnsi="Wingdings" w:hint="default"/>
      </w:rPr>
    </w:lvl>
    <w:lvl w:ilvl="6" w:tplc="E4C044EC">
      <w:start w:val="1"/>
      <w:numFmt w:val="bullet"/>
      <w:lvlText w:val=""/>
      <w:lvlJc w:val="left"/>
      <w:pPr>
        <w:ind w:left="5040" w:hanging="360"/>
      </w:pPr>
      <w:rPr>
        <w:rFonts w:ascii="Symbol" w:hAnsi="Symbol" w:hint="default"/>
      </w:rPr>
    </w:lvl>
    <w:lvl w:ilvl="7" w:tplc="760E7C7A">
      <w:start w:val="1"/>
      <w:numFmt w:val="bullet"/>
      <w:lvlText w:val="o"/>
      <w:lvlJc w:val="left"/>
      <w:pPr>
        <w:ind w:left="5760" w:hanging="360"/>
      </w:pPr>
      <w:rPr>
        <w:rFonts w:ascii="Courier New" w:hAnsi="Courier New" w:hint="default"/>
      </w:rPr>
    </w:lvl>
    <w:lvl w:ilvl="8" w:tplc="CAEC7536">
      <w:start w:val="1"/>
      <w:numFmt w:val="bullet"/>
      <w:lvlText w:val=""/>
      <w:lvlJc w:val="left"/>
      <w:pPr>
        <w:ind w:left="6480" w:hanging="360"/>
      </w:pPr>
      <w:rPr>
        <w:rFonts w:ascii="Wingdings" w:hAnsi="Wingdings" w:hint="default"/>
      </w:rPr>
    </w:lvl>
  </w:abstractNum>
  <w:abstractNum w:abstractNumId="31" w15:restartNumberingAfterBreak="0">
    <w:nsid w:val="677B3358"/>
    <w:multiLevelType w:val="hybridMultilevel"/>
    <w:tmpl w:val="B56C732E"/>
    <w:lvl w:ilvl="0" w:tplc="8A5EA176">
      <w:start w:val="1"/>
      <w:numFmt w:val="decimal"/>
      <w:lvlText w:val="Q%1"/>
      <w:lvlJc w:val="left"/>
      <w:pPr>
        <w:ind w:left="720" w:hanging="360"/>
      </w:pPr>
      <w:rPr>
        <w:b/>
      </w:rPr>
    </w:lvl>
    <w:lvl w:ilvl="1" w:tplc="D28CC262" w:tentative="1">
      <w:start w:val="1"/>
      <w:numFmt w:val="lowerLetter"/>
      <w:lvlText w:val="%2."/>
      <w:lvlJc w:val="left"/>
      <w:pPr>
        <w:ind w:left="1440" w:hanging="360"/>
      </w:pPr>
    </w:lvl>
    <w:lvl w:ilvl="2" w:tplc="9C34E2E4" w:tentative="1">
      <w:start w:val="1"/>
      <w:numFmt w:val="lowerRoman"/>
      <w:lvlText w:val="%3."/>
      <w:lvlJc w:val="right"/>
      <w:pPr>
        <w:ind w:left="2160" w:hanging="180"/>
      </w:pPr>
    </w:lvl>
    <w:lvl w:ilvl="3" w:tplc="E7AC6FBE" w:tentative="1">
      <w:start w:val="1"/>
      <w:numFmt w:val="decimal"/>
      <w:lvlText w:val="%4."/>
      <w:lvlJc w:val="left"/>
      <w:pPr>
        <w:ind w:left="2880" w:hanging="360"/>
      </w:pPr>
    </w:lvl>
    <w:lvl w:ilvl="4" w:tplc="658E66B0" w:tentative="1">
      <w:start w:val="1"/>
      <w:numFmt w:val="lowerLetter"/>
      <w:lvlText w:val="%5."/>
      <w:lvlJc w:val="left"/>
      <w:pPr>
        <w:ind w:left="3600" w:hanging="360"/>
      </w:pPr>
    </w:lvl>
    <w:lvl w:ilvl="5" w:tplc="F93C39A6" w:tentative="1">
      <w:start w:val="1"/>
      <w:numFmt w:val="lowerRoman"/>
      <w:lvlText w:val="%6."/>
      <w:lvlJc w:val="right"/>
      <w:pPr>
        <w:ind w:left="4320" w:hanging="180"/>
      </w:pPr>
    </w:lvl>
    <w:lvl w:ilvl="6" w:tplc="FB8E05F2" w:tentative="1">
      <w:start w:val="1"/>
      <w:numFmt w:val="decimal"/>
      <w:lvlText w:val="%7."/>
      <w:lvlJc w:val="left"/>
      <w:pPr>
        <w:ind w:left="5040" w:hanging="360"/>
      </w:pPr>
    </w:lvl>
    <w:lvl w:ilvl="7" w:tplc="61B4CAF6" w:tentative="1">
      <w:start w:val="1"/>
      <w:numFmt w:val="lowerLetter"/>
      <w:lvlText w:val="%8."/>
      <w:lvlJc w:val="left"/>
      <w:pPr>
        <w:ind w:left="5760" w:hanging="360"/>
      </w:pPr>
    </w:lvl>
    <w:lvl w:ilvl="8" w:tplc="F7AC10D4" w:tentative="1">
      <w:start w:val="1"/>
      <w:numFmt w:val="lowerRoman"/>
      <w:lvlText w:val="%9."/>
      <w:lvlJc w:val="right"/>
      <w:pPr>
        <w:ind w:left="6480" w:hanging="180"/>
      </w:pPr>
    </w:lvl>
  </w:abstractNum>
  <w:abstractNum w:abstractNumId="32" w15:restartNumberingAfterBreak="0">
    <w:nsid w:val="6ABA29CF"/>
    <w:multiLevelType w:val="hybridMultilevel"/>
    <w:tmpl w:val="0BE80D90"/>
    <w:lvl w:ilvl="0" w:tplc="A61AA936">
      <w:start w:val="5"/>
      <w:numFmt w:val="bullet"/>
      <w:lvlText w:val="-"/>
      <w:lvlJc w:val="left"/>
      <w:pPr>
        <w:ind w:left="420" w:hanging="360"/>
      </w:pPr>
      <w:rPr>
        <w:rFonts w:ascii="Cambria" w:hAnsi="Cambria" w:hint="default"/>
      </w:rPr>
    </w:lvl>
    <w:lvl w:ilvl="1" w:tplc="021C4DB2" w:tentative="1">
      <w:start w:val="1"/>
      <w:numFmt w:val="bullet"/>
      <w:lvlText w:val="o"/>
      <w:lvlJc w:val="left"/>
      <w:pPr>
        <w:ind w:left="1140" w:hanging="360"/>
      </w:pPr>
      <w:rPr>
        <w:rFonts w:ascii="Courier New" w:hAnsi="Courier New" w:hint="default"/>
      </w:rPr>
    </w:lvl>
    <w:lvl w:ilvl="2" w:tplc="2DFA1D70" w:tentative="1">
      <w:start w:val="1"/>
      <w:numFmt w:val="bullet"/>
      <w:lvlText w:val=""/>
      <w:lvlJc w:val="left"/>
      <w:pPr>
        <w:ind w:left="1860" w:hanging="360"/>
      </w:pPr>
      <w:rPr>
        <w:rFonts w:ascii="Wingdings" w:hAnsi="Wingdings" w:hint="default"/>
      </w:rPr>
    </w:lvl>
    <w:lvl w:ilvl="3" w:tplc="9970C638" w:tentative="1">
      <w:start w:val="1"/>
      <w:numFmt w:val="bullet"/>
      <w:lvlText w:val=""/>
      <w:lvlJc w:val="left"/>
      <w:pPr>
        <w:ind w:left="2580" w:hanging="360"/>
      </w:pPr>
      <w:rPr>
        <w:rFonts w:ascii="Symbol" w:hAnsi="Symbol" w:hint="default"/>
      </w:rPr>
    </w:lvl>
    <w:lvl w:ilvl="4" w:tplc="D67E488A" w:tentative="1">
      <w:start w:val="1"/>
      <w:numFmt w:val="bullet"/>
      <w:lvlText w:val="o"/>
      <w:lvlJc w:val="left"/>
      <w:pPr>
        <w:ind w:left="3300" w:hanging="360"/>
      </w:pPr>
      <w:rPr>
        <w:rFonts w:ascii="Courier New" w:hAnsi="Courier New" w:hint="default"/>
      </w:rPr>
    </w:lvl>
    <w:lvl w:ilvl="5" w:tplc="431A94BA" w:tentative="1">
      <w:start w:val="1"/>
      <w:numFmt w:val="bullet"/>
      <w:lvlText w:val=""/>
      <w:lvlJc w:val="left"/>
      <w:pPr>
        <w:ind w:left="4020" w:hanging="360"/>
      </w:pPr>
      <w:rPr>
        <w:rFonts w:ascii="Wingdings" w:hAnsi="Wingdings" w:hint="default"/>
      </w:rPr>
    </w:lvl>
    <w:lvl w:ilvl="6" w:tplc="341A4A44" w:tentative="1">
      <w:start w:val="1"/>
      <w:numFmt w:val="bullet"/>
      <w:lvlText w:val=""/>
      <w:lvlJc w:val="left"/>
      <w:pPr>
        <w:ind w:left="4740" w:hanging="360"/>
      </w:pPr>
      <w:rPr>
        <w:rFonts w:ascii="Symbol" w:hAnsi="Symbol" w:hint="default"/>
      </w:rPr>
    </w:lvl>
    <w:lvl w:ilvl="7" w:tplc="AB78B830" w:tentative="1">
      <w:start w:val="1"/>
      <w:numFmt w:val="bullet"/>
      <w:lvlText w:val="o"/>
      <w:lvlJc w:val="left"/>
      <w:pPr>
        <w:ind w:left="5460" w:hanging="360"/>
      </w:pPr>
      <w:rPr>
        <w:rFonts w:ascii="Courier New" w:hAnsi="Courier New" w:hint="default"/>
      </w:rPr>
    </w:lvl>
    <w:lvl w:ilvl="8" w:tplc="9AD0C0F2" w:tentative="1">
      <w:start w:val="1"/>
      <w:numFmt w:val="bullet"/>
      <w:lvlText w:val=""/>
      <w:lvlJc w:val="left"/>
      <w:pPr>
        <w:ind w:left="6180" w:hanging="360"/>
      </w:pPr>
      <w:rPr>
        <w:rFonts w:ascii="Wingdings" w:hAnsi="Wingdings" w:hint="default"/>
      </w:rPr>
    </w:lvl>
  </w:abstractNum>
  <w:abstractNum w:abstractNumId="33"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4" w15:restartNumberingAfterBreak="0">
    <w:nsid w:val="71494B32"/>
    <w:multiLevelType w:val="hybridMultilevel"/>
    <w:tmpl w:val="066A8C06"/>
    <w:lvl w:ilvl="0" w:tplc="C3FC221E">
      <w:start w:val="1"/>
      <w:numFmt w:val="bullet"/>
      <w:lvlText w:val=""/>
      <w:lvlJc w:val="left"/>
      <w:pPr>
        <w:ind w:left="720" w:hanging="360"/>
      </w:pPr>
      <w:rPr>
        <w:rFonts w:ascii="Symbol" w:hAnsi="Symbol" w:hint="default"/>
      </w:rPr>
    </w:lvl>
    <w:lvl w:ilvl="1" w:tplc="1E620260" w:tentative="1">
      <w:start w:val="1"/>
      <w:numFmt w:val="bullet"/>
      <w:lvlText w:val="o"/>
      <w:lvlJc w:val="left"/>
      <w:pPr>
        <w:ind w:left="1440" w:hanging="360"/>
      </w:pPr>
      <w:rPr>
        <w:rFonts w:ascii="Courier New" w:hAnsi="Courier New" w:hint="default"/>
      </w:rPr>
    </w:lvl>
    <w:lvl w:ilvl="2" w:tplc="5E58C310" w:tentative="1">
      <w:start w:val="1"/>
      <w:numFmt w:val="bullet"/>
      <w:lvlText w:val=""/>
      <w:lvlJc w:val="left"/>
      <w:pPr>
        <w:ind w:left="2160" w:hanging="360"/>
      </w:pPr>
      <w:rPr>
        <w:rFonts w:ascii="Wingdings" w:hAnsi="Wingdings" w:hint="default"/>
      </w:rPr>
    </w:lvl>
    <w:lvl w:ilvl="3" w:tplc="C3A89510" w:tentative="1">
      <w:start w:val="1"/>
      <w:numFmt w:val="bullet"/>
      <w:lvlText w:val=""/>
      <w:lvlJc w:val="left"/>
      <w:pPr>
        <w:ind w:left="2880" w:hanging="360"/>
      </w:pPr>
      <w:rPr>
        <w:rFonts w:ascii="Symbol" w:hAnsi="Symbol" w:hint="default"/>
      </w:rPr>
    </w:lvl>
    <w:lvl w:ilvl="4" w:tplc="2D8E2AA6" w:tentative="1">
      <w:start w:val="1"/>
      <w:numFmt w:val="bullet"/>
      <w:lvlText w:val="o"/>
      <w:lvlJc w:val="left"/>
      <w:pPr>
        <w:ind w:left="3600" w:hanging="360"/>
      </w:pPr>
      <w:rPr>
        <w:rFonts w:ascii="Courier New" w:hAnsi="Courier New" w:hint="default"/>
      </w:rPr>
    </w:lvl>
    <w:lvl w:ilvl="5" w:tplc="713A602C" w:tentative="1">
      <w:start w:val="1"/>
      <w:numFmt w:val="bullet"/>
      <w:lvlText w:val=""/>
      <w:lvlJc w:val="left"/>
      <w:pPr>
        <w:ind w:left="4320" w:hanging="360"/>
      </w:pPr>
      <w:rPr>
        <w:rFonts w:ascii="Wingdings" w:hAnsi="Wingdings" w:hint="default"/>
      </w:rPr>
    </w:lvl>
    <w:lvl w:ilvl="6" w:tplc="D0501460" w:tentative="1">
      <w:start w:val="1"/>
      <w:numFmt w:val="bullet"/>
      <w:lvlText w:val=""/>
      <w:lvlJc w:val="left"/>
      <w:pPr>
        <w:ind w:left="5040" w:hanging="360"/>
      </w:pPr>
      <w:rPr>
        <w:rFonts w:ascii="Symbol" w:hAnsi="Symbol" w:hint="default"/>
      </w:rPr>
    </w:lvl>
    <w:lvl w:ilvl="7" w:tplc="12B6442E" w:tentative="1">
      <w:start w:val="1"/>
      <w:numFmt w:val="bullet"/>
      <w:lvlText w:val="o"/>
      <w:lvlJc w:val="left"/>
      <w:pPr>
        <w:ind w:left="5760" w:hanging="360"/>
      </w:pPr>
      <w:rPr>
        <w:rFonts w:ascii="Courier New" w:hAnsi="Courier New" w:hint="default"/>
      </w:rPr>
    </w:lvl>
    <w:lvl w:ilvl="8" w:tplc="2124D302" w:tentative="1">
      <w:start w:val="1"/>
      <w:numFmt w:val="bullet"/>
      <w:lvlText w:val=""/>
      <w:lvlJc w:val="left"/>
      <w:pPr>
        <w:ind w:left="6480" w:hanging="360"/>
      </w:pPr>
      <w:rPr>
        <w:rFonts w:ascii="Wingdings" w:hAnsi="Wingdings" w:hint="default"/>
      </w:rPr>
    </w:lvl>
  </w:abstractNum>
  <w:abstractNum w:abstractNumId="35" w15:restartNumberingAfterBreak="0">
    <w:nsid w:val="72D76F3F"/>
    <w:multiLevelType w:val="hybridMultilevel"/>
    <w:tmpl w:val="221AC284"/>
    <w:lvl w:ilvl="0" w:tplc="F1726028">
      <w:start w:val="1"/>
      <w:numFmt w:val="decimal"/>
      <w:lvlText w:val="%1."/>
      <w:lvlJc w:val="left"/>
      <w:pPr>
        <w:ind w:left="720" w:hanging="360"/>
      </w:pPr>
      <w:rPr>
        <w:b w:val="0"/>
      </w:rPr>
    </w:lvl>
    <w:lvl w:ilvl="1" w:tplc="721ACAFA">
      <w:start w:val="1"/>
      <w:numFmt w:val="lowerLetter"/>
      <w:lvlText w:val="%2."/>
      <w:lvlJc w:val="left"/>
      <w:pPr>
        <w:ind w:left="1440" w:hanging="360"/>
      </w:pPr>
    </w:lvl>
    <w:lvl w:ilvl="2" w:tplc="6E46037A" w:tentative="1">
      <w:start w:val="1"/>
      <w:numFmt w:val="lowerRoman"/>
      <w:lvlText w:val="%3."/>
      <w:lvlJc w:val="right"/>
      <w:pPr>
        <w:ind w:left="2160" w:hanging="180"/>
      </w:pPr>
    </w:lvl>
    <w:lvl w:ilvl="3" w:tplc="C0E250F2" w:tentative="1">
      <w:start w:val="1"/>
      <w:numFmt w:val="decimal"/>
      <w:lvlText w:val="%4."/>
      <w:lvlJc w:val="left"/>
      <w:pPr>
        <w:ind w:left="2880" w:hanging="360"/>
      </w:pPr>
    </w:lvl>
    <w:lvl w:ilvl="4" w:tplc="B7A484AA" w:tentative="1">
      <w:start w:val="1"/>
      <w:numFmt w:val="lowerLetter"/>
      <w:lvlText w:val="%5."/>
      <w:lvlJc w:val="left"/>
      <w:pPr>
        <w:ind w:left="3600" w:hanging="360"/>
      </w:pPr>
    </w:lvl>
    <w:lvl w:ilvl="5" w:tplc="02AA963C" w:tentative="1">
      <w:start w:val="1"/>
      <w:numFmt w:val="lowerRoman"/>
      <w:lvlText w:val="%6."/>
      <w:lvlJc w:val="right"/>
      <w:pPr>
        <w:ind w:left="4320" w:hanging="180"/>
      </w:pPr>
    </w:lvl>
    <w:lvl w:ilvl="6" w:tplc="14961A24" w:tentative="1">
      <w:start w:val="1"/>
      <w:numFmt w:val="decimal"/>
      <w:lvlText w:val="%7."/>
      <w:lvlJc w:val="left"/>
      <w:pPr>
        <w:ind w:left="5040" w:hanging="360"/>
      </w:pPr>
    </w:lvl>
    <w:lvl w:ilvl="7" w:tplc="2D06CC94" w:tentative="1">
      <w:start w:val="1"/>
      <w:numFmt w:val="lowerLetter"/>
      <w:lvlText w:val="%8."/>
      <w:lvlJc w:val="left"/>
      <w:pPr>
        <w:ind w:left="5760" w:hanging="360"/>
      </w:pPr>
    </w:lvl>
    <w:lvl w:ilvl="8" w:tplc="CBF8A5C4" w:tentative="1">
      <w:start w:val="1"/>
      <w:numFmt w:val="lowerRoman"/>
      <w:lvlText w:val="%9."/>
      <w:lvlJc w:val="right"/>
      <w:pPr>
        <w:ind w:left="6480" w:hanging="180"/>
      </w:pPr>
    </w:lvl>
  </w:abstractNum>
  <w:abstractNum w:abstractNumId="36" w15:restartNumberingAfterBreak="0">
    <w:nsid w:val="75145C8C"/>
    <w:multiLevelType w:val="hybridMultilevel"/>
    <w:tmpl w:val="D2744510"/>
    <w:lvl w:ilvl="0" w:tplc="C0528598">
      <w:start w:val="1"/>
      <w:numFmt w:val="decimal"/>
      <w:lvlText w:val="%1."/>
      <w:lvlJc w:val="left"/>
      <w:pPr>
        <w:ind w:left="928" w:hanging="360"/>
      </w:pPr>
    </w:lvl>
    <w:lvl w:ilvl="1" w:tplc="81960100">
      <w:start w:val="1"/>
      <w:numFmt w:val="lowerLetter"/>
      <w:lvlText w:val="%2)"/>
      <w:lvlJc w:val="left"/>
      <w:pPr>
        <w:ind w:left="1080" w:hanging="360"/>
      </w:pPr>
    </w:lvl>
    <w:lvl w:ilvl="2" w:tplc="BC2C8656" w:tentative="1">
      <w:start w:val="1"/>
      <w:numFmt w:val="lowerRoman"/>
      <w:lvlText w:val="%3."/>
      <w:lvlJc w:val="right"/>
      <w:pPr>
        <w:ind w:left="1800" w:hanging="180"/>
      </w:pPr>
    </w:lvl>
    <w:lvl w:ilvl="3" w:tplc="0A1C3B56" w:tentative="1">
      <w:start w:val="1"/>
      <w:numFmt w:val="decimal"/>
      <w:lvlText w:val="%4."/>
      <w:lvlJc w:val="left"/>
      <w:pPr>
        <w:ind w:left="2520" w:hanging="360"/>
      </w:pPr>
    </w:lvl>
    <w:lvl w:ilvl="4" w:tplc="D736E28A" w:tentative="1">
      <w:start w:val="1"/>
      <w:numFmt w:val="lowerLetter"/>
      <w:lvlText w:val="%5."/>
      <w:lvlJc w:val="left"/>
      <w:pPr>
        <w:ind w:left="3240" w:hanging="360"/>
      </w:pPr>
    </w:lvl>
    <w:lvl w:ilvl="5" w:tplc="77080020" w:tentative="1">
      <w:start w:val="1"/>
      <w:numFmt w:val="lowerRoman"/>
      <w:lvlText w:val="%6."/>
      <w:lvlJc w:val="right"/>
      <w:pPr>
        <w:ind w:left="3960" w:hanging="180"/>
      </w:pPr>
    </w:lvl>
    <w:lvl w:ilvl="6" w:tplc="245AE36A" w:tentative="1">
      <w:start w:val="1"/>
      <w:numFmt w:val="decimal"/>
      <w:lvlText w:val="%7."/>
      <w:lvlJc w:val="left"/>
      <w:pPr>
        <w:ind w:left="4680" w:hanging="360"/>
      </w:pPr>
    </w:lvl>
    <w:lvl w:ilvl="7" w:tplc="148A69D4" w:tentative="1">
      <w:start w:val="1"/>
      <w:numFmt w:val="lowerLetter"/>
      <w:lvlText w:val="%8."/>
      <w:lvlJc w:val="left"/>
      <w:pPr>
        <w:ind w:left="5400" w:hanging="360"/>
      </w:pPr>
    </w:lvl>
    <w:lvl w:ilvl="8" w:tplc="40685336" w:tentative="1">
      <w:start w:val="1"/>
      <w:numFmt w:val="lowerRoman"/>
      <w:lvlText w:val="%9."/>
      <w:lvlJc w:val="right"/>
      <w:pPr>
        <w:ind w:left="6120" w:hanging="180"/>
      </w:pPr>
    </w:lvl>
  </w:abstractNum>
  <w:num w:numId="1" w16cid:durableId="359357730">
    <w:abstractNumId w:val="3"/>
  </w:num>
  <w:num w:numId="2" w16cid:durableId="1938975619">
    <w:abstractNumId w:val="6"/>
  </w:num>
  <w:num w:numId="3" w16cid:durableId="1495532731">
    <w:abstractNumId w:val="6"/>
  </w:num>
  <w:num w:numId="4" w16cid:durableId="994409496">
    <w:abstractNumId w:val="33"/>
  </w:num>
  <w:num w:numId="5" w16cid:durableId="1880320868">
    <w:abstractNumId w:val="8"/>
  </w:num>
  <w:num w:numId="6" w16cid:durableId="290864581">
    <w:abstractNumId w:val="19"/>
  </w:num>
  <w:num w:numId="7" w16cid:durableId="952590553">
    <w:abstractNumId w:val="35"/>
  </w:num>
  <w:num w:numId="8" w16cid:durableId="1159686949">
    <w:abstractNumId w:val="18"/>
  </w:num>
  <w:num w:numId="9" w16cid:durableId="765269892">
    <w:abstractNumId w:val="10"/>
  </w:num>
  <w:num w:numId="10" w16cid:durableId="1301960395">
    <w:abstractNumId w:val="14"/>
  </w:num>
  <w:num w:numId="11" w16cid:durableId="1228616548">
    <w:abstractNumId w:val="13"/>
  </w:num>
  <w:num w:numId="12" w16cid:durableId="2051027016">
    <w:abstractNumId w:val="12"/>
  </w:num>
  <w:num w:numId="13" w16cid:durableId="8338035">
    <w:abstractNumId w:val="12"/>
  </w:num>
  <w:num w:numId="14" w16cid:durableId="1399475603">
    <w:abstractNumId w:val="12"/>
  </w:num>
  <w:num w:numId="15" w16cid:durableId="1787849168">
    <w:abstractNumId w:val="36"/>
  </w:num>
  <w:num w:numId="16" w16cid:durableId="986476960">
    <w:abstractNumId w:val="28"/>
  </w:num>
  <w:num w:numId="17" w16cid:durableId="398749299">
    <w:abstractNumId w:val="34"/>
  </w:num>
  <w:num w:numId="18" w16cid:durableId="1407611800">
    <w:abstractNumId w:val="14"/>
  </w:num>
  <w:num w:numId="19" w16cid:durableId="439762317">
    <w:abstractNumId w:val="29"/>
  </w:num>
  <w:num w:numId="20" w16cid:durableId="558588771">
    <w:abstractNumId w:val="35"/>
  </w:num>
  <w:num w:numId="21" w16cid:durableId="1306933315">
    <w:abstractNumId w:val="16"/>
  </w:num>
  <w:num w:numId="22" w16cid:durableId="1623876054">
    <w:abstractNumId w:val="31"/>
  </w:num>
  <w:num w:numId="23" w16cid:durableId="783383837">
    <w:abstractNumId w:val="20"/>
  </w:num>
  <w:num w:numId="24" w16cid:durableId="2112964618">
    <w:abstractNumId w:val="27"/>
  </w:num>
  <w:num w:numId="25" w16cid:durableId="1958565453">
    <w:abstractNumId w:val="2"/>
  </w:num>
  <w:num w:numId="26" w16cid:durableId="1372725395">
    <w:abstractNumId w:val="25"/>
  </w:num>
  <w:num w:numId="27" w16cid:durableId="1686445133">
    <w:abstractNumId w:val="22"/>
  </w:num>
  <w:num w:numId="28" w16cid:durableId="1247768697">
    <w:abstractNumId w:val="15"/>
  </w:num>
  <w:num w:numId="29" w16cid:durableId="954170948">
    <w:abstractNumId w:val="4"/>
  </w:num>
  <w:num w:numId="30" w16cid:durableId="837424337">
    <w:abstractNumId w:val="23"/>
  </w:num>
  <w:num w:numId="31" w16cid:durableId="299657983">
    <w:abstractNumId w:val="9"/>
  </w:num>
  <w:num w:numId="32" w16cid:durableId="699822250">
    <w:abstractNumId w:val="21"/>
  </w:num>
  <w:num w:numId="33" w16cid:durableId="730466929">
    <w:abstractNumId w:val="17"/>
  </w:num>
  <w:num w:numId="34" w16cid:durableId="552498262">
    <w:abstractNumId w:val="26"/>
  </w:num>
  <w:num w:numId="35" w16cid:durableId="1829132647">
    <w:abstractNumId w:val="17"/>
  </w:num>
  <w:num w:numId="36" w16cid:durableId="1915964461">
    <w:abstractNumId w:val="17"/>
  </w:num>
  <w:num w:numId="37" w16cid:durableId="1385182617">
    <w:abstractNumId w:val="17"/>
  </w:num>
  <w:num w:numId="38" w16cid:durableId="1860240653">
    <w:abstractNumId w:val="1"/>
  </w:num>
  <w:num w:numId="39" w16cid:durableId="1192692382">
    <w:abstractNumId w:val="32"/>
  </w:num>
  <w:num w:numId="40" w16cid:durableId="811947594">
    <w:abstractNumId w:val="7"/>
  </w:num>
  <w:num w:numId="41" w16cid:durableId="6061618">
    <w:abstractNumId w:val="24"/>
  </w:num>
  <w:num w:numId="42" w16cid:durableId="712384402">
    <w:abstractNumId w:val="0"/>
  </w:num>
  <w:num w:numId="43" w16cid:durableId="278686759">
    <w:abstractNumId w:val="30"/>
  </w:num>
  <w:num w:numId="44" w16cid:durableId="570888060">
    <w:abstractNumId w:val="11"/>
  </w:num>
  <w:num w:numId="45" w16cid:durableId="879513784">
    <w:abstractNumId w:val="5"/>
  </w:num>
  <w:num w:numId="46" w16cid:durableId="1738240260">
    <w:abstractNumId w:val="11"/>
  </w:num>
  <w:num w:numId="47" w16cid:durableId="844366557">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US" w:vendorID="64" w:dllVersion="0" w:nlCheck="1" w:checkStyle="0"/>
  <w:proofState w:spelling="clean" w:grammar="clean"/>
  <w:attachedTemplate r:id="rId1"/>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148F"/>
    <w:rsid w:val="00002848"/>
    <w:rsid w:val="00002EB6"/>
    <w:rsid w:val="00002FAC"/>
    <w:rsid w:val="000032AE"/>
    <w:rsid w:val="0000380B"/>
    <w:rsid w:val="00004354"/>
    <w:rsid w:val="0000454F"/>
    <w:rsid w:val="00005505"/>
    <w:rsid w:val="000058E8"/>
    <w:rsid w:val="0000619A"/>
    <w:rsid w:val="000061F7"/>
    <w:rsid w:val="00006275"/>
    <w:rsid w:val="0000636A"/>
    <w:rsid w:val="00006971"/>
    <w:rsid w:val="000069EF"/>
    <w:rsid w:val="00006A2D"/>
    <w:rsid w:val="00006CFB"/>
    <w:rsid w:val="00007673"/>
    <w:rsid w:val="00007DA4"/>
    <w:rsid w:val="00007EDD"/>
    <w:rsid w:val="0000FEC3"/>
    <w:rsid w:val="0001006D"/>
    <w:rsid w:val="00011710"/>
    <w:rsid w:val="00011CC1"/>
    <w:rsid w:val="00011F6C"/>
    <w:rsid w:val="000123C5"/>
    <w:rsid w:val="0001249B"/>
    <w:rsid w:val="00012C70"/>
    <w:rsid w:val="00012D68"/>
    <w:rsid w:val="00012F19"/>
    <w:rsid w:val="000142BB"/>
    <w:rsid w:val="00015A64"/>
    <w:rsid w:val="00015B36"/>
    <w:rsid w:val="0001633D"/>
    <w:rsid w:val="00016845"/>
    <w:rsid w:val="0001706C"/>
    <w:rsid w:val="0001726F"/>
    <w:rsid w:val="00017869"/>
    <w:rsid w:val="00020098"/>
    <w:rsid w:val="0002021E"/>
    <w:rsid w:val="00020300"/>
    <w:rsid w:val="00021460"/>
    <w:rsid w:val="00021A9A"/>
    <w:rsid w:val="000222B7"/>
    <w:rsid w:val="000229CE"/>
    <w:rsid w:val="00022A55"/>
    <w:rsid w:val="00022ADA"/>
    <w:rsid w:val="000233B8"/>
    <w:rsid w:val="00023A3C"/>
    <w:rsid w:val="00024518"/>
    <w:rsid w:val="00024D38"/>
    <w:rsid w:val="00024F95"/>
    <w:rsid w:val="00025292"/>
    <w:rsid w:val="0002600C"/>
    <w:rsid w:val="00026327"/>
    <w:rsid w:val="00027C66"/>
    <w:rsid w:val="00027EC9"/>
    <w:rsid w:val="0003056D"/>
    <w:rsid w:val="00030C0F"/>
    <w:rsid w:val="000310AB"/>
    <w:rsid w:val="00031DDF"/>
    <w:rsid w:val="000320AE"/>
    <w:rsid w:val="00032146"/>
    <w:rsid w:val="000327E7"/>
    <w:rsid w:val="00032B45"/>
    <w:rsid w:val="00033934"/>
    <w:rsid w:val="000340C9"/>
    <w:rsid w:val="000351EE"/>
    <w:rsid w:val="000359F3"/>
    <w:rsid w:val="0003652D"/>
    <w:rsid w:val="00036C09"/>
    <w:rsid w:val="00036DFF"/>
    <w:rsid w:val="000372BF"/>
    <w:rsid w:val="00037C73"/>
    <w:rsid w:val="000405C8"/>
    <w:rsid w:val="00040A52"/>
    <w:rsid w:val="00040A7A"/>
    <w:rsid w:val="00040C2E"/>
    <w:rsid w:val="0004100C"/>
    <w:rsid w:val="000434C6"/>
    <w:rsid w:val="00043FF0"/>
    <w:rsid w:val="0004446F"/>
    <w:rsid w:val="00044C5A"/>
    <w:rsid w:val="00044E0A"/>
    <w:rsid w:val="00046372"/>
    <w:rsid w:val="00046574"/>
    <w:rsid w:val="000466F7"/>
    <w:rsid w:val="0004770D"/>
    <w:rsid w:val="00047C57"/>
    <w:rsid w:val="00050A8A"/>
    <w:rsid w:val="00050B41"/>
    <w:rsid w:val="00050E20"/>
    <w:rsid w:val="00051595"/>
    <w:rsid w:val="00051EA6"/>
    <w:rsid w:val="000528C2"/>
    <w:rsid w:val="00053005"/>
    <w:rsid w:val="00053ECC"/>
    <w:rsid w:val="00054B3A"/>
    <w:rsid w:val="00054CB5"/>
    <w:rsid w:val="00054E00"/>
    <w:rsid w:val="00057362"/>
    <w:rsid w:val="0005763F"/>
    <w:rsid w:val="00060DBC"/>
    <w:rsid w:val="00060E5C"/>
    <w:rsid w:val="0006104A"/>
    <w:rsid w:val="00061893"/>
    <w:rsid w:val="00061B2B"/>
    <w:rsid w:val="00061D03"/>
    <w:rsid w:val="000627C5"/>
    <w:rsid w:val="0006336F"/>
    <w:rsid w:val="0006343B"/>
    <w:rsid w:val="000634E9"/>
    <w:rsid w:val="000637B8"/>
    <w:rsid w:val="00063ABF"/>
    <w:rsid w:val="0006448C"/>
    <w:rsid w:val="0006449B"/>
    <w:rsid w:val="00064948"/>
    <w:rsid w:val="00064E95"/>
    <w:rsid w:val="000655AD"/>
    <w:rsid w:val="00065A71"/>
    <w:rsid w:val="00066FD1"/>
    <w:rsid w:val="00067334"/>
    <w:rsid w:val="00067614"/>
    <w:rsid w:val="00070AB2"/>
    <w:rsid w:val="00070D7D"/>
    <w:rsid w:val="000713D2"/>
    <w:rsid w:val="00071BCA"/>
    <w:rsid w:val="0007239D"/>
    <w:rsid w:val="00072BF9"/>
    <w:rsid w:val="00073DF9"/>
    <w:rsid w:val="00074175"/>
    <w:rsid w:val="00076B21"/>
    <w:rsid w:val="00076D9C"/>
    <w:rsid w:val="0007767E"/>
    <w:rsid w:val="0007773D"/>
    <w:rsid w:val="00077771"/>
    <w:rsid w:val="0007796D"/>
    <w:rsid w:val="00077ABD"/>
    <w:rsid w:val="0008081D"/>
    <w:rsid w:val="00080B97"/>
    <w:rsid w:val="00080CE2"/>
    <w:rsid w:val="0008130F"/>
    <w:rsid w:val="0008151C"/>
    <w:rsid w:val="000824D9"/>
    <w:rsid w:val="0008254D"/>
    <w:rsid w:val="00082F23"/>
    <w:rsid w:val="000830DA"/>
    <w:rsid w:val="00083FBB"/>
    <w:rsid w:val="00084045"/>
    <w:rsid w:val="00084180"/>
    <w:rsid w:val="00084844"/>
    <w:rsid w:val="000858D4"/>
    <w:rsid w:val="00085B68"/>
    <w:rsid w:val="00085C9E"/>
    <w:rsid w:val="00086044"/>
    <w:rsid w:val="00086297"/>
    <w:rsid w:val="000865A8"/>
    <w:rsid w:val="00086F71"/>
    <w:rsid w:val="0008712C"/>
    <w:rsid w:val="00087930"/>
    <w:rsid w:val="000903C8"/>
    <w:rsid w:val="00090CCE"/>
    <w:rsid w:val="00090FC4"/>
    <w:rsid w:val="00091044"/>
    <w:rsid w:val="00091050"/>
    <w:rsid w:val="00091D84"/>
    <w:rsid w:val="000921E6"/>
    <w:rsid w:val="00092D6C"/>
    <w:rsid w:val="00093239"/>
    <w:rsid w:val="000949F4"/>
    <w:rsid w:val="0009551B"/>
    <w:rsid w:val="000957AB"/>
    <w:rsid w:val="00095FA0"/>
    <w:rsid w:val="00096137"/>
    <w:rsid w:val="00096D72"/>
    <w:rsid w:val="00097EFF"/>
    <w:rsid w:val="000A03C9"/>
    <w:rsid w:val="000A0463"/>
    <w:rsid w:val="000A12CC"/>
    <w:rsid w:val="000A152B"/>
    <w:rsid w:val="000A208B"/>
    <w:rsid w:val="000A2738"/>
    <w:rsid w:val="000A2968"/>
    <w:rsid w:val="000A2DF1"/>
    <w:rsid w:val="000A3D10"/>
    <w:rsid w:val="000A409B"/>
    <w:rsid w:val="000A4F78"/>
    <w:rsid w:val="000A5380"/>
    <w:rsid w:val="000A5526"/>
    <w:rsid w:val="000A5547"/>
    <w:rsid w:val="000A61EA"/>
    <w:rsid w:val="000A66FC"/>
    <w:rsid w:val="000A7378"/>
    <w:rsid w:val="000A741E"/>
    <w:rsid w:val="000A7C13"/>
    <w:rsid w:val="000B07C0"/>
    <w:rsid w:val="000B1407"/>
    <w:rsid w:val="000B1615"/>
    <w:rsid w:val="000B194E"/>
    <w:rsid w:val="000B204F"/>
    <w:rsid w:val="000B2195"/>
    <w:rsid w:val="000B250A"/>
    <w:rsid w:val="000B2778"/>
    <w:rsid w:val="000B28F6"/>
    <w:rsid w:val="000B2AAF"/>
    <w:rsid w:val="000B2E26"/>
    <w:rsid w:val="000B2E31"/>
    <w:rsid w:val="000B2F92"/>
    <w:rsid w:val="000B4F9D"/>
    <w:rsid w:val="000B5473"/>
    <w:rsid w:val="000B5580"/>
    <w:rsid w:val="000B5B1F"/>
    <w:rsid w:val="000B5D3D"/>
    <w:rsid w:val="000B6083"/>
    <w:rsid w:val="000B770D"/>
    <w:rsid w:val="000B7A68"/>
    <w:rsid w:val="000C0706"/>
    <w:rsid w:val="000C0CE0"/>
    <w:rsid w:val="000C1439"/>
    <w:rsid w:val="000C2400"/>
    <w:rsid w:val="000C2600"/>
    <w:rsid w:val="000C299C"/>
    <w:rsid w:val="000C358B"/>
    <w:rsid w:val="000C386D"/>
    <w:rsid w:val="000C406A"/>
    <w:rsid w:val="000C4AD4"/>
    <w:rsid w:val="000C5032"/>
    <w:rsid w:val="000C517C"/>
    <w:rsid w:val="000C5ACC"/>
    <w:rsid w:val="000C6143"/>
    <w:rsid w:val="000C6545"/>
    <w:rsid w:val="000C6E3F"/>
    <w:rsid w:val="000D0293"/>
    <w:rsid w:val="000D0850"/>
    <w:rsid w:val="000D1038"/>
    <w:rsid w:val="000D11A9"/>
    <w:rsid w:val="000D195A"/>
    <w:rsid w:val="000D1A67"/>
    <w:rsid w:val="000D23FB"/>
    <w:rsid w:val="000D296B"/>
    <w:rsid w:val="000D2D7B"/>
    <w:rsid w:val="000D307E"/>
    <w:rsid w:val="000D3BED"/>
    <w:rsid w:val="000D3E55"/>
    <w:rsid w:val="000D5911"/>
    <w:rsid w:val="000D6DDB"/>
    <w:rsid w:val="000D7C6C"/>
    <w:rsid w:val="000E052B"/>
    <w:rsid w:val="000E06A5"/>
    <w:rsid w:val="000E1062"/>
    <w:rsid w:val="000E13F3"/>
    <w:rsid w:val="000E2232"/>
    <w:rsid w:val="000E2A13"/>
    <w:rsid w:val="000E3DB1"/>
    <w:rsid w:val="000E3DC4"/>
    <w:rsid w:val="000E562E"/>
    <w:rsid w:val="000E67C5"/>
    <w:rsid w:val="000E6946"/>
    <w:rsid w:val="000E6FB4"/>
    <w:rsid w:val="000E734D"/>
    <w:rsid w:val="000F0169"/>
    <w:rsid w:val="000F055A"/>
    <w:rsid w:val="000F0951"/>
    <w:rsid w:val="000F142E"/>
    <w:rsid w:val="000F1DDF"/>
    <w:rsid w:val="000F23B5"/>
    <w:rsid w:val="000F2598"/>
    <w:rsid w:val="000F29C0"/>
    <w:rsid w:val="000F2BE6"/>
    <w:rsid w:val="000F3B9F"/>
    <w:rsid w:val="000F474D"/>
    <w:rsid w:val="000F4F94"/>
    <w:rsid w:val="000F5009"/>
    <w:rsid w:val="000F589C"/>
    <w:rsid w:val="000F5C90"/>
    <w:rsid w:val="000F5EA6"/>
    <w:rsid w:val="000F6425"/>
    <w:rsid w:val="000F7118"/>
    <w:rsid w:val="000F7826"/>
    <w:rsid w:val="000F7998"/>
    <w:rsid w:val="000F7F89"/>
    <w:rsid w:val="001000D7"/>
    <w:rsid w:val="00100782"/>
    <w:rsid w:val="00100ADC"/>
    <w:rsid w:val="00101E14"/>
    <w:rsid w:val="00101EB0"/>
    <w:rsid w:val="0010217C"/>
    <w:rsid w:val="00102C8D"/>
    <w:rsid w:val="00103695"/>
    <w:rsid w:val="00103DD1"/>
    <w:rsid w:val="0010429A"/>
    <w:rsid w:val="00104754"/>
    <w:rsid w:val="00105424"/>
    <w:rsid w:val="001060ED"/>
    <w:rsid w:val="0010680C"/>
    <w:rsid w:val="00106851"/>
    <w:rsid w:val="001070A7"/>
    <w:rsid w:val="001072B0"/>
    <w:rsid w:val="001075EC"/>
    <w:rsid w:val="001079D0"/>
    <w:rsid w:val="00107E60"/>
    <w:rsid w:val="0011179C"/>
    <w:rsid w:val="001124EA"/>
    <w:rsid w:val="001126AB"/>
    <w:rsid w:val="00112D3B"/>
    <w:rsid w:val="00112DEB"/>
    <w:rsid w:val="00113108"/>
    <w:rsid w:val="0011382E"/>
    <w:rsid w:val="00113D82"/>
    <w:rsid w:val="0011447D"/>
    <w:rsid w:val="00114C56"/>
    <w:rsid w:val="0011553D"/>
    <w:rsid w:val="00117649"/>
    <w:rsid w:val="00117A0A"/>
    <w:rsid w:val="00117BFD"/>
    <w:rsid w:val="00117D37"/>
    <w:rsid w:val="00120CD6"/>
    <w:rsid w:val="00120F0D"/>
    <w:rsid w:val="001214DA"/>
    <w:rsid w:val="00122135"/>
    <w:rsid w:val="0012336A"/>
    <w:rsid w:val="0012341B"/>
    <w:rsid w:val="00123BFC"/>
    <w:rsid w:val="00124D6C"/>
    <w:rsid w:val="0012513C"/>
    <w:rsid w:val="00125399"/>
    <w:rsid w:val="0012722A"/>
    <w:rsid w:val="00127569"/>
    <w:rsid w:val="001276E2"/>
    <w:rsid w:val="00127FAE"/>
    <w:rsid w:val="0013090E"/>
    <w:rsid w:val="00130EF9"/>
    <w:rsid w:val="001319C7"/>
    <w:rsid w:val="001339E9"/>
    <w:rsid w:val="00135195"/>
    <w:rsid w:val="001355E6"/>
    <w:rsid w:val="0013586B"/>
    <w:rsid w:val="0013596B"/>
    <w:rsid w:val="0013644A"/>
    <w:rsid w:val="00137110"/>
    <w:rsid w:val="00137DD4"/>
    <w:rsid w:val="00140762"/>
    <w:rsid w:val="00140ACD"/>
    <w:rsid w:val="00140BA6"/>
    <w:rsid w:val="00141946"/>
    <w:rsid w:val="001434CA"/>
    <w:rsid w:val="0014389A"/>
    <w:rsid w:val="00143DCA"/>
    <w:rsid w:val="001445F5"/>
    <w:rsid w:val="00144686"/>
    <w:rsid w:val="00144AAD"/>
    <w:rsid w:val="001455E7"/>
    <w:rsid w:val="00145DEE"/>
    <w:rsid w:val="0014624E"/>
    <w:rsid w:val="001471BC"/>
    <w:rsid w:val="00147EB1"/>
    <w:rsid w:val="0015059B"/>
    <w:rsid w:val="001519F0"/>
    <w:rsid w:val="00151CD1"/>
    <w:rsid w:val="001522DD"/>
    <w:rsid w:val="0015421A"/>
    <w:rsid w:val="001546C5"/>
    <w:rsid w:val="001555F3"/>
    <w:rsid w:val="00155A14"/>
    <w:rsid w:val="00155BAB"/>
    <w:rsid w:val="00155F1A"/>
    <w:rsid w:val="00160036"/>
    <w:rsid w:val="00160888"/>
    <w:rsid w:val="001608B2"/>
    <w:rsid w:val="00160FE0"/>
    <w:rsid w:val="00161A5C"/>
    <w:rsid w:val="00162574"/>
    <w:rsid w:val="00162690"/>
    <w:rsid w:val="001639C2"/>
    <w:rsid w:val="00163AB3"/>
    <w:rsid w:val="00164044"/>
    <w:rsid w:val="00165047"/>
    <w:rsid w:val="00165CC0"/>
    <w:rsid w:val="00165D0A"/>
    <w:rsid w:val="00165FF8"/>
    <w:rsid w:val="00166238"/>
    <w:rsid w:val="0016669F"/>
    <w:rsid w:val="0016730E"/>
    <w:rsid w:val="00167C69"/>
    <w:rsid w:val="00170AD6"/>
    <w:rsid w:val="0017133B"/>
    <w:rsid w:val="001718CA"/>
    <w:rsid w:val="00171FA7"/>
    <w:rsid w:val="001721F6"/>
    <w:rsid w:val="0017293C"/>
    <w:rsid w:val="00172DEB"/>
    <w:rsid w:val="00172EA4"/>
    <w:rsid w:val="00173398"/>
    <w:rsid w:val="001735B8"/>
    <w:rsid w:val="001740F7"/>
    <w:rsid w:val="00174122"/>
    <w:rsid w:val="00175196"/>
    <w:rsid w:val="00175CCC"/>
    <w:rsid w:val="00176180"/>
    <w:rsid w:val="001761D9"/>
    <w:rsid w:val="001762EB"/>
    <w:rsid w:val="00176479"/>
    <w:rsid w:val="00176D76"/>
    <w:rsid w:val="00177AA7"/>
    <w:rsid w:val="00180917"/>
    <w:rsid w:val="00180E53"/>
    <w:rsid w:val="00181478"/>
    <w:rsid w:val="00181CB7"/>
    <w:rsid w:val="001824C5"/>
    <w:rsid w:val="00182866"/>
    <w:rsid w:val="00182CBA"/>
    <w:rsid w:val="00183A7B"/>
    <w:rsid w:val="001840E1"/>
    <w:rsid w:val="0018606F"/>
    <w:rsid w:val="001862A5"/>
    <w:rsid w:val="00186A70"/>
    <w:rsid w:val="00186A8D"/>
    <w:rsid w:val="00186CED"/>
    <w:rsid w:val="00187B9E"/>
    <w:rsid w:val="00190ACA"/>
    <w:rsid w:val="00190F3F"/>
    <w:rsid w:val="00191035"/>
    <w:rsid w:val="00191100"/>
    <w:rsid w:val="001918E5"/>
    <w:rsid w:val="001919D5"/>
    <w:rsid w:val="00192A7A"/>
    <w:rsid w:val="00192E55"/>
    <w:rsid w:val="00193C6A"/>
    <w:rsid w:val="00194194"/>
    <w:rsid w:val="001945C1"/>
    <w:rsid w:val="00194FA1"/>
    <w:rsid w:val="001959E7"/>
    <w:rsid w:val="001963C2"/>
    <w:rsid w:val="00197A38"/>
    <w:rsid w:val="00197AAF"/>
    <w:rsid w:val="001A02A1"/>
    <w:rsid w:val="001A058A"/>
    <w:rsid w:val="001A1253"/>
    <w:rsid w:val="001A1EF4"/>
    <w:rsid w:val="001A208E"/>
    <w:rsid w:val="001A3248"/>
    <w:rsid w:val="001A34EF"/>
    <w:rsid w:val="001A629F"/>
    <w:rsid w:val="001A68A0"/>
    <w:rsid w:val="001A7026"/>
    <w:rsid w:val="001A7046"/>
    <w:rsid w:val="001A710D"/>
    <w:rsid w:val="001A7E6F"/>
    <w:rsid w:val="001B0A27"/>
    <w:rsid w:val="001B0A77"/>
    <w:rsid w:val="001B0FC6"/>
    <w:rsid w:val="001B1508"/>
    <w:rsid w:val="001B1727"/>
    <w:rsid w:val="001B1B48"/>
    <w:rsid w:val="001B1EA0"/>
    <w:rsid w:val="001B2026"/>
    <w:rsid w:val="001B2151"/>
    <w:rsid w:val="001B22A1"/>
    <w:rsid w:val="001B29EA"/>
    <w:rsid w:val="001B32B7"/>
    <w:rsid w:val="001B3CFF"/>
    <w:rsid w:val="001B4281"/>
    <w:rsid w:val="001B4957"/>
    <w:rsid w:val="001B4996"/>
    <w:rsid w:val="001B4A08"/>
    <w:rsid w:val="001B4B6D"/>
    <w:rsid w:val="001B4EC9"/>
    <w:rsid w:val="001B6A5F"/>
    <w:rsid w:val="001B6B33"/>
    <w:rsid w:val="001B6F28"/>
    <w:rsid w:val="001B7C67"/>
    <w:rsid w:val="001C0E59"/>
    <w:rsid w:val="001C20B4"/>
    <w:rsid w:val="001C2A61"/>
    <w:rsid w:val="001C33D5"/>
    <w:rsid w:val="001C384B"/>
    <w:rsid w:val="001C432D"/>
    <w:rsid w:val="001C469E"/>
    <w:rsid w:val="001C51CF"/>
    <w:rsid w:val="001C5302"/>
    <w:rsid w:val="001C56C3"/>
    <w:rsid w:val="001C586A"/>
    <w:rsid w:val="001C5C0C"/>
    <w:rsid w:val="001C5D8C"/>
    <w:rsid w:val="001C67AC"/>
    <w:rsid w:val="001C7A37"/>
    <w:rsid w:val="001C7E0A"/>
    <w:rsid w:val="001D0112"/>
    <w:rsid w:val="001D0B47"/>
    <w:rsid w:val="001D0B63"/>
    <w:rsid w:val="001D0C71"/>
    <w:rsid w:val="001D18B7"/>
    <w:rsid w:val="001D19F5"/>
    <w:rsid w:val="001D2537"/>
    <w:rsid w:val="001D2BAC"/>
    <w:rsid w:val="001D2D51"/>
    <w:rsid w:val="001D361A"/>
    <w:rsid w:val="001D385A"/>
    <w:rsid w:val="001D3AC4"/>
    <w:rsid w:val="001D3BD7"/>
    <w:rsid w:val="001D40AC"/>
    <w:rsid w:val="001D4766"/>
    <w:rsid w:val="001D5106"/>
    <w:rsid w:val="001D63AE"/>
    <w:rsid w:val="001D6B39"/>
    <w:rsid w:val="001D6C2D"/>
    <w:rsid w:val="001D6F42"/>
    <w:rsid w:val="001D7661"/>
    <w:rsid w:val="001D7749"/>
    <w:rsid w:val="001D77C0"/>
    <w:rsid w:val="001D7864"/>
    <w:rsid w:val="001D7C59"/>
    <w:rsid w:val="001E04E1"/>
    <w:rsid w:val="001E0A3C"/>
    <w:rsid w:val="001E119F"/>
    <w:rsid w:val="001E1ECD"/>
    <w:rsid w:val="001E2986"/>
    <w:rsid w:val="001E3463"/>
    <w:rsid w:val="001E3E0D"/>
    <w:rsid w:val="001E42C5"/>
    <w:rsid w:val="001E45C4"/>
    <w:rsid w:val="001E4A45"/>
    <w:rsid w:val="001E5788"/>
    <w:rsid w:val="001E5AB7"/>
    <w:rsid w:val="001E5E30"/>
    <w:rsid w:val="001E6523"/>
    <w:rsid w:val="001E7A91"/>
    <w:rsid w:val="001E7AA0"/>
    <w:rsid w:val="001F0479"/>
    <w:rsid w:val="001F1F10"/>
    <w:rsid w:val="001F23C9"/>
    <w:rsid w:val="001F24CC"/>
    <w:rsid w:val="001F3999"/>
    <w:rsid w:val="001F3CE6"/>
    <w:rsid w:val="001F3D9D"/>
    <w:rsid w:val="001F40A4"/>
    <w:rsid w:val="001F4AC8"/>
    <w:rsid w:val="001F4AED"/>
    <w:rsid w:val="001F4E69"/>
    <w:rsid w:val="001F4EA2"/>
    <w:rsid w:val="001F663F"/>
    <w:rsid w:val="001F7EFA"/>
    <w:rsid w:val="00200894"/>
    <w:rsid w:val="00200B34"/>
    <w:rsid w:val="00201871"/>
    <w:rsid w:val="00201DEB"/>
    <w:rsid w:val="002022EC"/>
    <w:rsid w:val="00202333"/>
    <w:rsid w:val="00202FA8"/>
    <w:rsid w:val="002034B8"/>
    <w:rsid w:val="002040CC"/>
    <w:rsid w:val="00204E04"/>
    <w:rsid w:val="00204EE4"/>
    <w:rsid w:val="00204FC4"/>
    <w:rsid w:val="0020564C"/>
    <w:rsid w:val="00205922"/>
    <w:rsid w:val="00205976"/>
    <w:rsid w:val="00206E64"/>
    <w:rsid w:val="00206FB8"/>
    <w:rsid w:val="0020766F"/>
    <w:rsid w:val="00207758"/>
    <w:rsid w:val="00207A07"/>
    <w:rsid w:val="00210181"/>
    <w:rsid w:val="00210498"/>
    <w:rsid w:val="002107CE"/>
    <w:rsid w:val="00210E39"/>
    <w:rsid w:val="0021147A"/>
    <w:rsid w:val="00211F15"/>
    <w:rsid w:val="00213BFB"/>
    <w:rsid w:val="002147BF"/>
    <w:rsid w:val="00214922"/>
    <w:rsid w:val="00214BDF"/>
    <w:rsid w:val="00215190"/>
    <w:rsid w:val="002152C5"/>
    <w:rsid w:val="002156A3"/>
    <w:rsid w:val="00216652"/>
    <w:rsid w:val="00217251"/>
    <w:rsid w:val="00217478"/>
    <w:rsid w:val="002174B9"/>
    <w:rsid w:val="0021C92F"/>
    <w:rsid w:val="00220767"/>
    <w:rsid w:val="002207E1"/>
    <w:rsid w:val="00220938"/>
    <w:rsid w:val="00221764"/>
    <w:rsid w:val="00222589"/>
    <w:rsid w:val="00224806"/>
    <w:rsid w:val="00225290"/>
    <w:rsid w:val="00225A4D"/>
    <w:rsid w:val="00226983"/>
    <w:rsid w:val="002303C1"/>
    <w:rsid w:val="00231063"/>
    <w:rsid w:val="00231361"/>
    <w:rsid w:val="00231445"/>
    <w:rsid w:val="002323EA"/>
    <w:rsid w:val="00232F8E"/>
    <w:rsid w:val="00233071"/>
    <w:rsid w:val="002334E6"/>
    <w:rsid w:val="00233872"/>
    <w:rsid w:val="00234CC3"/>
    <w:rsid w:val="00235598"/>
    <w:rsid w:val="00235E99"/>
    <w:rsid w:val="002360ED"/>
    <w:rsid w:val="002363A5"/>
    <w:rsid w:val="00236B2C"/>
    <w:rsid w:val="00237188"/>
    <w:rsid w:val="002375D3"/>
    <w:rsid w:val="00240698"/>
    <w:rsid w:val="002410D3"/>
    <w:rsid w:val="0024299F"/>
    <w:rsid w:val="00242DB9"/>
    <w:rsid w:val="00242DC3"/>
    <w:rsid w:val="00243232"/>
    <w:rsid w:val="002449D8"/>
    <w:rsid w:val="00244B86"/>
    <w:rsid w:val="00244C97"/>
    <w:rsid w:val="0024512F"/>
    <w:rsid w:val="00245406"/>
    <w:rsid w:val="002455D7"/>
    <w:rsid w:val="00245D12"/>
    <w:rsid w:val="00245D2E"/>
    <w:rsid w:val="00245DDB"/>
    <w:rsid w:val="00246284"/>
    <w:rsid w:val="00246309"/>
    <w:rsid w:val="00246D05"/>
    <w:rsid w:val="00246E1D"/>
    <w:rsid w:val="002472F6"/>
    <w:rsid w:val="0025020D"/>
    <w:rsid w:val="002505F3"/>
    <w:rsid w:val="00250836"/>
    <w:rsid w:val="00251832"/>
    <w:rsid w:val="00252C16"/>
    <w:rsid w:val="0025351D"/>
    <w:rsid w:val="002544B9"/>
    <w:rsid w:val="00254991"/>
    <w:rsid w:val="00254CC2"/>
    <w:rsid w:val="00255E3A"/>
    <w:rsid w:val="002561D4"/>
    <w:rsid w:val="00256CCC"/>
    <w:rsid w:val="002574D1"/>
    <w:rsid w:val="002575BB"/>
    <w:rsid w:val="00257E5B"/>
    <w:rsid w:val="00260AC8"/>
    <w:rsid w:val="00261CCB"/>
    <w:rsid w:val="00262153"/>
    <w:rsid w:val="00262E56"/>
    <w:rsid w:val="00262ED3"/>
    <w:rsid w:val="002630C0"/>
    <w:rsid w:val="0026332A"/>
    <w:rsid w:val="00263A27"/>
    <w:rsid w:val="00263F8E"/>
    <w:rsid w:val="002641A0"/>
    <w:rsid w:val="00264238"/>
    <w:rsid w:val="002645A8"/>
    <w:rsid w:val="0026493B"/>
    <w:rsid w:val="00265566"/>
    <w:rsid w:val="00265F44"/>
    <w:rsid w:val="002665E3"/>
    <w:rsid w:val="002669CB"/>
    <w:rsid w:val="00267373"/>
    <w:rsid w:val="00267676"/>
    <w:rsid w:val="002679B1"/>
    <w:rsid w:val="002712BB"/>
    <w:rsid w:val="0027199C"/>
    <w:rsid w:val="00271ED1"/>
    <w:rsid w:val="00272434"/>
    <w:rsid w:val="00272C4E"/>
    <w:rsid w:val="002730A0"/>
    <w:rsid w:val="002732CC"/>
    <w:rsid w:val="00273515"/>
    <w:rsid w:val="0027476C"/>
    <w:rsid w:val="002751FC"/>
    <w:rsid w:val="002753BD"/>
    <w:rsid w:val="00275E25"/>
    <w:rsid w:val="00276AF3"/>
    <w:rsid w:val="00281280"/>
    <w:rsid w:val="00281456"/>
    <w:rsid w:val="00281ACB"/>
    <w:rsid w:val="00281F4A"/>
    <w:rsid w:val="00282B3A"/>
    <w:rsid w:val="00282B8B"/>
    <w:rsid w:val="00282D38"/>
    <w:rsid w:val="00282FBE"/>
    <w:rsid w:val="00283F35"/>
    <w:rsid w:val="0028417F"/>
    <w:rsid w:val="002843D5"/>
    <w:rsid w:val="00284802"/>
    <w:rsid w:val="00284AF2"/>
    <w:rsid w:val="002851A1"/>
    <w:rsid w:val="0028536B"/>
    <w:rsid w:val="00285CED"/>
    <w:rsid w:val="00285EB5"/>
    <w:rsid w:val="00287264"/>
    <w:rsid w:val="00287343"/>
    <w:rsid w:val="00287C8F"/>
    <w:rsid w:val="00287E19"/>
    <w:rsid w:val="00290023"/>
    <w:rsid w:val="00290893"/>
    <w:rsid w:val="00290B2B"/>
    <w:rsid w:val="00290D1A"/>
    <w:rsid w:val="00290E39"/>
    <w:rsid w:val="002917B9"/>
    <w:rsid w:val="00291A55"/>
    <w:rsid w:val="00292301"/>
    <w:rsid w:val="002925E9"/>
    <w:rsid w:val="00292FA0"/>
    <w:rsid w:val="00293520"/>
    <w:rsid w:val="0029394C"/>
    <w:rsid w:val="00295B77"/>
    <w:rsid w:val="002960DE"/>
    <w:rsid w:val="002963E2"/>
    <w:rsid w:val="002969EB"/>
    <w:rsid w:val="00296EAA"/>
    <w:rsid w:val="00297B7A"/>
    <w:rsid w:val="002A00FF"/>
    <w:rsid w:val="002A0F0C"/>
    <w:rsid w:val="002A13B0"/>
    <w:rsid w:val="002A14CD"/>
    <w:rsid w:val="002A1720"/>
    <w:rsid w:val="002A207A"/>
    <w:rsid w:val="002A2A39"/>
    <w:rsid w:val="002A2A6E"/>
    <w:rsid w:val="002A2C91"/>
    <w:rsid w:val="002A4AC9"/>
    <w:rsid w:val="002A5E49"/>
    <w:rsid w:val="002A6C21"/>
    <w:rsid w:val="002A72F7"/>
    <w:rsid w:val="002A780E"/>
    <w:rsid w:val="002B0A4B"/>
    <w:rsid w:val="002B144C"/>
    <w:rsid w:val="002B148F"/>
    <w:rsid w:val="002B16CB"/>
    <w:rsid w:val="002B1755"/>
    <w:rsid w:val="002B1BC2"/>
    <w:rsid w:val="002B2A15"/>
    <w:rsid w:val="002B2E64"/>
    <w:rsid w:val="002B3447"/>
    <w:rsid w:val="002B39A5"/>
    <w:rsid w:val="002B49FC"/>
    <w:rsid w:val="002B4DEB"/>
    <w:rsid w:val="002B5309"/>
    <w:rsid w:val="002B53F3"/>
    <w:rsid w:val="002B545F"/>
    <w:rsid w:val="002B6564"/>
    <w:rsid w:val="002B6622"/>
    <w:rsid w:val="002B6E97"/>
    <w:rsid w:val="002C0092"/>
    <w:rsid w:val="002C03FD"/>
    <w:rsid w:val="002C044D"/>
    <w:rsid w:val="002C0ED7"/>
    <w:rsid w:val="002C0F88"/>
    <w:rsid w:val="002C1507"/>
    <w:rsid w:val="002C1AA5"/>
    <w:rsid w:val="002C2284"/>
    <w:rsid w:val="002C2A46"/>
    <w:rsid w:val="002C3048"/>
    <w:rsid w:val="002C31C7"/>
    <w:rsid w:val="002C390B"/>
    <w:rsid w:val="002C3A82"/>
    <w:rsid w:val="002C3F78"/>
    <w:rsid w:val="002C4615"/>
    <w:rsid w:val="002C52F6"/>
    <w:rsid w:val="002C5438"/>
    <w:rsid w:val="002C5503"/>
    <w:rsid w:val="002C6309"/>
    <w:rsid w:val="002C674C"/>
    <w:rsid w:val="002C690E"/>
    <w:rsid w:val="002C6A31"/>
    <w:rsid w:val="002C6D28"/>
    <w:rsid w:val="002C7021"/>
    <w:rsid w:val="002C76AE"/>
    <w:rsid w:val="002C7CEC"/>
    <w:rsid w:val="002D0856"/>
    <w:rsid w:val="002D15FE"/>
    <w:rsid w:val="002D26BB"/>
    <w:rsid w:val="002D2992"/>
    <w:rsid w:val="002D308C"/>
    <w:rsid w:val="002D37A0"/>
    <w:rsid w:val="002D3FE3"/>
    <w:rsid w:val="002D3FF8"/>
    <w:rsid w:val="002D4040"/>
    <w:rsid w:val="002D4064"/>
    <w:rsid w:val="002D4720"/>
    <w:rsid w:val="002D4B50"/>
    <w:rsid w:val="002D5643"/>
    <w:rsid w:val="002D5AB5"/>
    <w:rsid w:val="002D5CED"/>
    <w:rsid w:val="002D6667"/>
    <w:rsid w:val="002D6AFE"/>
    <w:rsid w:val="002D6E94"/>
    <w:rsid w:val="002D761A"/>
    <w:rsid w:val="002D79F3"/>
    <w:rsid w:val="002E0517"/>
    <w:rsid w:val="002E0BB8"/>
    <w:rsid w:val="002E0D6E"/>
    <w:rsid w:val="002E1C11"/>
    <w:rsid w:val="002E2513"/>
    <w:rsid w:val="002E25D8"/>
    <w:rsid w:val="002E2780"/>
    <w:rsid w:val="002E3162"/>
    <w:rsid w:val="002E3D0B"/>
    <w:rsid w:val="002E3E7D"/>
    <w:rsid w:val="002E424A"/>
    <w:rsid w:val="002E4531"/>
    <w:rsid w:val="002E5A81"/>
    <w:rsid w:val="002E685C"/>
    <w:rsid w:val="002E6A8E"/>
    <w:rsid w:val="002E7367"/>
    <w:rsid w:val="002E7A53"/>
    <w:rsid w:val="002E7BFC"/>
    <w:rsid w:val="002E7E1A"/>
    <w:rsid w:val="002F0B94"/>
    <w:rsid w:val="002F1B29"/>
    <w:rsid w:val="002F28DE"/>
    <w:rsid w:val="002F2B37"/>
    <w:rsid w:val="002F376F"/>
    <w:rsid w:val="002F40FB"/>
    <w:rsid w:val="002F42C5"/>
    <w:rsid w:val="002F4BC1"/>
    <w:rsid w:val="002F61D6"/>
    <w:rsid w:val="002F6279"/>
    <w:rsid w:val="002F6613"/>
    <w:rsid w:val="002F76C7"/>
    <w:rsid w:val="003008EF"/>
    <w:rsid w:val="00300C7C"/>
    <w:rsid w:val="00300F55"/>
    <w:rsid w:val="003013B7"/>
    <w:rsid w:val="00301993"/>
    <w:rsid w:val="00301C53"/>
    <w:rsid w:val="00301E55"/>
    <w:rsid w:val="00302116"/>
    <w:rsid w:val="00302C50"/>
    <w:rsid w:val="003036F5"/>
    <w:rsid w:val="0030466E"/>
    <w:rsid w:val="003046AD"/>
    <w:rsid w:val="003049F9"/>
    <w:rsid w:val="00304FA5"/>
    <w:rsid w:val="00305AFB"/>
    <w:rsid w:val="00305FC9"/>
    <w:rsid w:val="0030605D"/>
    <w:rsid w:val="003060EF"/>
    <w:rsid w:val="003072C9"/>
    <w:rsid w:val="00307397"/>
    <w:rsid w:val="00307899"/>
    <w:rsid w:val="00307B88"/>
    <w:rsid w:val="00307CCD"/>
    <w:rsid w:val="00307F39"/>
    <w:rsid w:val="003101EF"/>
    <w:rsid w:val="0031041E"/>
    <w:rsid w:val="00311259"/>
    <w:rsid w:val="00311BEC"/>
    <w:rsid w:val="00312A38"/>
    <w:rsid w:val="00312BDD"/>
    <w:rsid w:val="00314117"/>
    <w:rsid w:val="00316A34"/>
    <w:rsid w:val="00316ECE"/>
    <w:rsid w:val="00317D3B"/>
    <w:rsid w:val="00317EDF"/>
    <w:rsid w:val="003212DB"/>
    <w:rsid w:val="003214BD"/>
    <w:rsid w:val="0032182F"/>
    <w:rsid w:val="0032214B"/>
    <w:rsid w:val="0032258F"/>
    <w:rsid w:val="003228D6"/>
    <w:rsid w:val="00322B55"/>
    <w:rsid w:val="00324FD3"/>
    <w:rsid w:val="00325437"/>
    <w:rsid w:val="003257C7"/>
    <w:rsid w:val="00326470"/>
    <w:rsid w:val="00326EBB"/>
    <w:rsid w:val="003271A0"/>
    <w:rsid w:val="00327459"/>
    <w:rsid w:val="003279A6"/>
    <w:rsid w:val="003279E7"/>
    <w:rsid w:val="00327B2E"/>
    <w:rsid w:val="00327B62"/>
    <w:rsid w:val="003305E8"/>
    <w:rsid w:val="0033126C"/>
    <w:rsid w:val="003315E9"/>
    <w:rsid w:val="00331941"/>
    <w:rsid w:val="00331FE9"/>
    <w:rsid w:val="00332176"/>
    <w:rsid w:val="0033284B"/>
    <w:rsid w:val="0033324D"/>
    <w:rsid w:val="003333A8"/>
    <w:rsid w:val="0033426C"/>
    <w:rsid w:val="00334D6D"/>
    <w:rsid w:val="0033587C"/>
    <w:rsid w:val="00336186"/>
    <w:rsid w:val="0033696D"/>
    <w:rsid w:val="00336BF9"/>
    <w:rsid w:val="003371E8"/>
    <w:rsid w:val="00337471"/>
    <w:rsid w:val="00340485"/>
    <w:rsid w:val="00340647"/>
    <w:rsid w:val="00340E33"/>
    <w:rsid w:val="0034151D"/>
    <w:rsid w:val="003418B0"/>
    <w:rsid w:val="00341DF3"/>
    <w:rsid w:val="0034273F"/>
    <w:rsid w:val="00342B5B"/>
    <w:rsid w:val="00342BE5"/>
    <w:rsid w:val="00343191"/>
    <w:rsid w:val="00343532"/>
    <w:rsid w:val="0034521C"/>
    <w:rsid w:val="00345469"/>
    <w:rsid w:val="003454ED"/>
    <w:rsid w:val="00345EB9"/>
    <w:rsid w:val="00346107"/>
    <w:rsid w:val="00346523"/>
    <w:rsid w:val="00346E63"/>
    <w:rsid w:val="003470CB"/>
    <w:rsid w:val="00347642"/>
    <w:rsid w:val="0035030F"/>
    <w:rsid w:val="0035181A"/>
    <w:rsid w:val="003519DD"/>
    <w:rsid w:val="00351B68"/>
    <w:rsid w:val="00351F68"/>
    <w:rsid w:val="00353864"/>
    <w:rsid w:val="00353C4B"/>
    <w:rsid w:val="003545A6"/>
    <w:rsid w:val="00354820"/>
    <w:rsid w:val="00355D82"/>
    <w:rsid w:val="00355DEA"/>
    <w:rsid w:val="003568FF"/>
    <w:rsid w:val="00356C60"/>
    <w:rsid w:val="00356ED4"/>
    <w:rsid w:val="00356F15"/>
    <w:rsid w:val="003578D1"/>
    <w:rsid w:val="00357FEC"/>
    <w:rsid w:val="00360CFA"/>
    <w:rsid w:val="0036212C"/>
    <w:rsid w:val="0036237A"/>
    <w:rsid w:val="00362467"/>
    <w:rsid w:val="00363639"/>
    <w:rsid w:val="003639A9"/>
    <w:rsid w:val="00364E30"/>
    <w:rsid w:val="0036611C"/>
    <w:rsid w:val="00366D42"/>
    <w:rsid w:val="0036748C"/>
    <w:rsid w:val="00367F08"/>
    <w:rsid w:val="003704E8"/>
    <w:rsid w:val="00371FAA"/>
    <w:rsid w:val="00372615"/>
    <w:rsid w:val="00372901"/>
    <w:rsid w:val="00372CCF"/>
    <w:rsid w:val="00372EA3"/>
    <w:rsid w:val="0037311D"/>
    <w:rsid w:val="0037319E"/>
    <w:rsid w:val="003734B0"/>
    <w:rsid w:val="0037358E"/>
    <w:rsid w:val="00373A3C"/>
    <w:rsid w:val="00373AB8"/>
    <w:rsid w:val="00373FCF"/>
    <w:rsid w:val="00374193"/>
    <w:rsid w:val="00375AF1"/>
    <w:rsid w:val="00375AF4"/>
    <w:rsid w:val="00375FD6"/>
    <w:rsid w:val="00376233"/>
    <w:rsid w:val="00377737"/>
    <w:rsid w:val="00380017"/>
    <w:rsid w:val="00380B30"/>
    <w:rsid w:val="003810D6"/>
    <w:rsid w:val="00381784"/>
    <w:rsid w:val="003818F2"/>
    <w:rsid w:val="00381EB0"/>
    <w:rsid w:val="00382A72"/>
    <w:rsid w:val="00382CA6"/>
    <w:rsid w:val="00382EBA"/>
    <w:rsid w:val="0038331A"/>
    <w:rsid w:val="0038372B"/>
    <w:rsid w:val="00383ACF"/>
    <w:rsid w:val="00383DB4"/>
    <w:rsid w:val="00383F71"/>
    <w:rsid w:val="003840ED"/>
    <w:rsid w:val="003858E3"/>
    <w:rsid w:val="00386FC1"/>
    <w:rsid w:val="003903C9"/>
    <w:rsid w:val="00390791"/>
    <w:rsid w:val="00390824"/>
    <w:rsid w:val="00390D0C"/>
    <w:rsid w:val="0039135B"/>
    <w:rsid w:val="00392992"/>
    <w:rsid w:val="00392CBB"/>
    <w:rsid w:val="0039409A"/>
    <w:rsid w:val="00395929"/>
    <w:rsid w:val="0039759E"/>
    <w:rsid w:val="003A01C5"/>
    <w:rsid w:val="003A0AC3"/>
    <w:rsid w:val="003A1276"/>
    <w:rsid w:val="003A133B"/>
    <w:rsid w:val="003A174E"/>
    <w:rsid w:val="003A19C7"/>
    <w:rsid w:val="003A1AFD"/>
    <w:rsid w:val="003A2E99"/>
    <w:rsid w:val="003A2F39"/>
    <w:rsid w:val="003A3060"/>
    <w:rsid w:val="003A34E7"/>
    <w:rsid w:val="003A3CB1"/>
    <w:rsid w:val="003A3D55"/>
    <w:rsid w:val="003A57B4"/>
    <w:rsid w:val="003A5BE6"/>
    <w:rsid w:val="003A5CC4"/>
    <w:rsid w:val="003A67D3"/>
    <w:rsid w:val="003A6BE1"/>
    <w:rsid w:val="003A70EF"/>
    <w:rsid w:val="003A73A4"/>
    <w:rsid w:val="003A7543"/>
    <w:rsid w:val="003A77CD"/>
    <w:rsid w:val="003A7812"/>
    <w:rsid w:val="003A795C"/>
    <w:rsid w:val="003A79C1"/>
    <w:rsid w:val="003B04F3"/>
    <w:rsid w:val="003B102E"/>
    <w:rsid w:val="003B116B"/>
    <w:rsid w:val="003B140C"/>
    <w:rsid w:val="003B1CE6"/>
    <w:rsid w:val="003B26BA"/>
    <w:rsid w:val="003B2B24"/>
    <w:rsid w:val="003B39EE"/>
    <w:rsid w:val="003B4E3D"/>
    <w:rsid w:val="003B5AED"/>
    <w:rsid w:val="003B6D6A"/>
    <w:rsid w:val="003B7C26"/>
    <w:rsid w:val="003B7E44"/>
    <w:rsid w:val="003C034E"/>
    <w:rsid w:val="003C084C"/>
    <w:rsid w:val="003C088C"/>
    <w:rsid w:val="003C167E"/>
    <w:rsid w:val="003C1EAE"/>
    <w:rsid w:val="003C1F50"/>
    <w:rsid w:val="003C26DF"/>
    <w:rsid w:val="003C2B1C"/>
    <w:rsid w:val="003C481D"/>
    <w:rsid w:val="003C4EB5"/>
    <w:rsid w:val="003C52DF"/>
    <w:rsid w:val="003C579B"/>
    <w:rsid w:val="003C5B18"/>
    <w:rsid w:val="003C71D7"/>
    <w:rsid w:val="003C7775"/>
    <w:rsid w:val="003C7BCD"/>
    <w:rsid w:val="003D0035"/>
    <w:rsid w:val="003D0918"/>
    <w:rsid w:val="003D1099"/>
    <w:rsid w:val="003D12ED"/>
    <w:rsid w:val="003D2A67"/>
    <w:rsid w:val="003D2CED"/>
    <w:rsid w:val="003D344A"/>
    <w:rsid w:val="003D3BB8"/>
    <w:rsid w:val="003D3D17"/>
    <w:rsid w:val="003D4925"/>
    <w:rsid w:val="003D5641"/>
    <w:rsid w:val="003D638B"/>
    <w:rsid w:val="003D6980"/>
    <w:rsid w:val="003D6B91"/>
    <w:rsid w:val="003D72F4"/>
    <w:rsid w:val="003D791D"/>
    <w:rsid w:val="003D7C07"/>
    <w:rsid w:val="003D7D5F"/>
    <w:rsid w:val="003E067A"/>
    <w:rsid w:val="003E11D0"/>
    <w:rsid w:val="003E13FD"/>
    <w:rsid w:val="003E1483"/>
    <w:rsid w:val="003E1829"/>
    <w:rsid w:val="003E191C"/>
    <w:rsid w:val="003E1958"/>
    <w:rsid w:val="003E1C24"/>
    <w:rsid w:val="003E21AF"/>
    <w:rsid w:val="003E3371"/>
    <w:rsid w:val="003E39C0"/>
    <w:rsid w:val="003E4074"/>
    <w:rsid w:val="003E43E8"/>
    <w:rsid w:val="003E5A9C"/>
    <w:rsid w:val="003E61FC"/>
    <w:rsid w:val="003E635B"/>
    <w:rsid w:val="003E6377"/>
    <w:rsid w:val="003E77BC"/>
    <w:rsid w:val="003E7D8C"/>
    <w:rsid w:val="003F0087"/>
    <w:rsid w:val="003F098F"/>
    <w:rsid w:val="003F0EDF"/>
    <w:rsid w:val="003F20C7"/>
    <w:rsid w:val="003F2D42"/>
    <w:rsid w:val="003F326A"/>
    <w:rsid w:val="003F35B0"/>
    <w:rsid w:val="003F39B1"/>
    <w:rsid w:val="003F4B8B"/>
    <w:rsid w:val="003F4EBC"/>
    <w:rsid w:val="003F58D2"/>
    <w:rsid w:val="003F5E58"/>
    <w:rsid w:val="003F6FC9"/>
    <w:rsid w:val="00400285"/>
    <w:rsid w:val="00400D9C"/>
    <w:rsid w:val="00400FBE"/>
    <w:rsid w:val="004022CF"/>
    <w:rsid w:val="004029B1"/>
    <w:rsid w:val="004029C0"/>
    <w:rsid w:val="004038F1"/>
    <w:rsid w:val="0040417E"/>
    <w:rsid w:val="00404282"/>
    <w:rsid w:val="00404ED5"/>
    <w:rsid w:val="0040743A"/>
    <w:rsid w:val="00407623"/>
    <w:rsid w:val="0040782A"/>
    <w:rsid w:val="00407885"/>
    <w:rsid w:val="00407A74"/>
    <w:rsid w:val="00407D6D"/>
    <w:rsid w:val="004107E4"/>
    <w:rsid w:val="00411262"/>
    <w:rsid w:val="004114D5"/>
    <w:rsid w:val="004116CE"/>
    <w:rsid w:val="0041282A"/>
    <w:rsid w:val="00412AE9"/>
    <w:rsid w:val="0041329A"/>
    <w:rsid w:val="00414210"/>
    <w:rsid w:val="00414267"/>
    <w:rsid w:val="00414DB4"/>
    <w:rsid w:val="00414FF7"/>
    <w:rsid w:val="004159DB"/>
    <w:rsid w:val="0041608C"/>
    <w:rsid w:val="004171F5"/>
    <w:rsid w:val="004201DA"/>
    <w:rsid w:val="00420FD4"/>
    <w:rsid w:val="00421147"/>
    <w:rsid w:val="00421448"/>
    <w:rsid w:val="00423AF5"/>
    <w:rsid w:val="004242B3"/>
    <w:rsid w:val="00424A4F"/>
    <w:rsid w:val="00425824"/>
    <w:rsid w:val="00426812"/>
    <w:rsid w:val="00426D62"/>
    <w:rsid w:val="00426FF6"/>
    <w:rsid w:val="004272FE"/>
    <w:rsid w:val="004276B5"/>
    <w:rsid w:val="00427A89"/>
    <w:rsid w:val="004302DD"/>
    <w:rsid w:val="00430C5B"/>
    <w:rsid w:val="00431968"/>
    <w:rsid w:val="00432264"/>
    <w:rsid w:val="004322DF"/>
    <w:rsid w:val="0043351E"/>
    <w:rsid w:val="00433936"/>
    <w:rsid w:val="00433ECA"/>
    <w:rsid w:val="004341DF"/>
    <w:rsid w:val="0043475E"/>
    <w:rsid w:val="004358DB"/>
    <w:rsid w:val="00435FE9"/>
    <w:rsid w:val="00436279"/>
    <w:rsid w:val="004368DC"/>
    <w:rsid w:val="00436932"/>
    <w:rsid w:val="004400A6"/>
    <w:rsid w:val="00440652"/>
    <w:rsid w:val="0044199E"/>
    <w:rsid w:val="0044206D"/>
    <w:rsid w:val="00442A30"/>
    <w:rsid w:val="00442B58"/>
    <w:rsid w:val="00442F17"/>
    <w:rsid w:val="00444527"/>
    <w:rsid w:val="00444803"/>
    <w:rsid w:val="00444810"/>
    <w:rsid w:val="00444AF6"/>
    <w:rsid w:val="00445696"/>
    <w:rsid w:val="00445904"/>
    <w:rsid w:val="00445B6C"/>
    <w:rsid w:val="00446C8A"/>
    <w:rsid w:val="00446E5F"/>
    <w:rsid w:val="004505BA"/>
    <w:rsid w:val="00450644"/>
    <w:rsid w:val="00450774"/>
    <w:rsid w:val="00450C4E"/>
    <w:rsid w:val="00451DF0"/>
    <w:rsid w:val="004548A7"/>
    <w:rsid w:val="00454FD3"/>
    <w:rsid w:val="00455127"/>
    <w:rsid w:val="00455577"/>
    <w:rsid w:val="00455A13"/>
    <w:rsid w:val="00456010"/>
    <w:rsid w:val="00456795"/>
    <w:rsid w:val="004567C8"/>
    <w:rsid w:val="004578B3"/>
    <w:rsid w:val="004601F9"/>
    <w:rsid w:val="004604AE"/>
    <w:rsid w:val="0046080B"/>
    <w:rsid w:val="00460E25"/>
    <w:rsid w:val="0046150E"/>
    <w:rsid w:val="00461CC8"/>
    <w:rsid w:val="00462B2F"/>
    <w:rsid w:val="00462E09"/>
    <w:rsid w:val="00462F13"/>
    <w:rsid w:val="0046402D"/>
    <w:rsid w:val="00464CF4"/>
    <w:rsid w:val="00465EAA"/>
    <w:rsid w:val="0046613E"/>
    <w:rsid w:val="00466903"/>
    <w:rsid w:val="00467E94"/>
    <w:rsid w:val="0047019B"/>
    <w:rsid w:val="004708CA"/>
    <w:rsid w:val="00470954"/>
    <w:rsid w:val="004709E7"/>
    <w:rsid w:val="00470ADE"/>
    <w:rsid w:val="004712C7"/>
    <w:rsid w:val="00471EC7"/>
    <w:rsid w:val="004731C7"/>
    <w:rsid w:val="00474623"/>
    <w:rsid w:val="00474736"/>
    <w:rsid w:val="004759EB"/>
    <w:rsid w:val="00477919"/>
    <w:rsid w:val="00477B39"/>
    <w:rsid w:val="00482611"/>
    <w:rsid w:val="00482A27"/>
    <w:rsid w:val="0048309F"/>
    <w:rsid w:val="00483E60"/>
    <w:rsid w:val="004863C3"/>
    <w:rsid w:val="00487546"/>
    <w:rsid w:val="00487DCE"/>
    <w:rsid w:val="00491B72"/>
    <w:rsid w:val="00492701"/>
    <w:rsid w:val="0049342E"/>
    <w:rsid w:val="00494B25"/>
    <w:rsid w:val="004950B7"/>
    <w:rsid w:val="004952A0"/>
    <w:rsid w:val="0049534D"/>
    <w:rsid w:val="004957BA"/>
    <w:rsid w:val="00495F2C"/>
    <w:rsid w:val="004962A0"/>
    <w:rsid w:val="00496ACC"/>
    <w:rsid w:val="00496B2C"/>
    <w:rsid w:val="00497100"/>
    <w:rsid w:val="00497209"/>
    <w:rsid w:val="0049737B"/>
    <w:rsid w:val="00497FEA"/>
    <w:rsid w:val="004A0A2B"/>
    <w:rsid w:val="004A0A33"/>
    <w:rsid w:val="004A22F3"/>
    <w:rsid w:val="004A23A4"/>
    <w:rsid w:val="004A429A"/>
    <w:rsid w:val="004A5309"/>
    <w:rsid w:val="004A53C8"/>
    <w:rsid w:val="004A5EDC"/>
    <w:rsid w:val="004A6E93"/>
    <w:rsid w:val="004A71F5"/>
    <w:rsid w:val="004A75F5"/>
    <w:rsid w:val="004B07B2"/>
    <w:rsid w:val="004B0955"/>
    <w:rsid w:val="004B0D1A"/>
    <w:rsid w:val="004B0DC8"/>
    <w:rsid w:val="004B143D"/>
    <w:rsid w:val="004B1842"/>
    <w:rsid w:val="004B1D1B"/>
    <w:rsid w:val="004B25BC"/>
    <w:rsid w:val="004B25D0"/>
    <w:rsid w:val="004B3553"/>
    <w:rsid w:val="004B3766"/>
    <w:rsid w:val="004B385E"/>
    <w:rsid w:val="004B5A15"/>
    <w:rsid w:val="004B5AEF"/>
    <w:rsid w:val="004B5D28"/>
    <w:rsid w:val="004B5E92"/>
    <w:rsid w:val="004B6859"/>
    <w:rsid w:val="004B6A1A"/>
    <w:rsid w:val="004B7756"/>
    <w:rsid w:val="004C06B6"/>
    <w:rsid w:val="004C0A30"/>
    <w:rsid w:val="004C16E1"/>
    <w:rsid w:val="004C2EE0"/>
    <w:rsid w:val="004C3568"/>
    <w:rsid w:val="004C357C"/>
    <w:rsid w:val="004C3D18"/>
    <w:rsid w:val="004C458F"/>
    <w:rsid w:val="004C45FF"/>
    <w:rsid w:val="004C4FA8"/>
    <w:rsid w:val="004C53C2"/>
    <w:rsid w:val="004C562D"/>
    <w:rsid w:val="004C570C"/>
    <w:rsid w:val="004C65AD"/>
    <w:rsid w:val="004C796F"/>
    <w:rsid w:val="004C7E5A"/>
    <w:rsid w:val="004D18A3"/>
    <w:rsid w:val="004D18FA"/>
    <w:rsid w:val="004D19BD"/>
    <w:rsid w:val="004D2569"/>
    <w:rsid w:val="004D2D3F"/>
    <w:rsid w:val="004D3B8F"/>
    <w:rsid w:val="004D42B1"/>
    <w:rsid w:val="004D4E40"/>
    <w:rsid w:val="004D526F"/>
    <w:rsid w:val="004D5DE7"/>
    <w:rsid w:val="004D67C6"/>
    <w:rsid w:val="004D7F85"/>
    <w:rsid w:val="004E0583"/>
    <w:rsid w:val="004E090B"/>
    <w:rsid w:val="004E09B4"/>
    <w:rsid w:val="004E1917"/>
    <w:rsid w:val="004E19C0"/>
    <w:rsid w:val="004E1B21"/>
    <w:rsid w:val="004E1C54"/>
    <w:rsid w:val="004E21FE"/>
    <w:rsid w:val="004E261B"/>
    <w:rsid w:val="004E2705"/>
    <w:rsid w:val="004E2C30"/>
    <w:rsid w:val="004E2C37"/>
    <w:rsid w:val="004E2C4F"/>
    <w:rsid w:val="004E3336"/>
    <w:rsid w:val="004E37C1"/>
    <w:rsid w:val="004E3BA5"/>
    <w:rsid w:val="004E5285"/>
    <w:rsid w:val="004E573D"/>
    <w:rsid w:val="004E5F13"/>
    <w:rsid w:val="004E6336"/>
    <w:rsid w:val="004E65B5"/>
    <w:rsid w:val="004E685A"/>
    <w:rsid w:val="004F0BBC"/>
    <w:rsid w:val="004F0CF3"/>
    <w:rsid w:val="004F126E"/>
    <w:rsid w:val="004F4498"/>
    <w:rsid w:val="004F4BA5"/>
    <w:rsid w:val="004F56F1"/>
    <w:rsid w:val="004F5740"/>
    <w:rsid w:val="004F58C9"/>
    <w:rsid w:val="004F66D5"/>
    <w:rsid w:val="004F6892"/>
    <w:rsid w:val="004F6B71"/>
    <w:rsid w:val="004F78F4"/>
    <w:rsid w:val="00500F8D"/>
    <w:rsid w:val="005024FE"/>
    <w:rsid w:val="005028B9"/>
    <w:rsid w:val="00502A38"/>
    <w:rsid w:val="00502F48"/>
    <w:rsid w:val="00503A3F"/>
    <w:rsid w:val="00504144"/>
    <w:rsid w:val="00504959"/>
    <w:rsid w:val="005052E2"/>
    <w:rsid w:val="00505632"/>
    <w:rsid w:val="00505E17"/>
    <w:rsid w:val="00506A20"/>
    <w:rsid w:val="005077D2"/>
    <w:rsid w:val="0051022C"/>
    <w:rsid w:val="00510538"/>
    <w:rsid w:val="00510D9A"/>
    <w:rsid w:val="00511860"/>
    <w:rsid w:val="00511A59"/>
    <w:rsid w:val="00511C3B"/>
    <w:rsid w:val="00511EB5"/>
    <w:rsid w:val="00512194"/>
    <w:rsid w:val="0051280F"/>
    <w:rsid w:val="00512AEC"/>
    <w:rsid w:val="00512C2E"/>
    <w:rsid w:val="00512CC1"/>
    <w:rsid w:val="00513DA2"/>
    <w:rsid w:val="00514440"/>
    <w:rsid w:val="00514DDF"/>
    <w:rsid w:val="00515900"/>
    <w:rsid w:val="00515A01"/>
    <w:rsid w:val="005166C3"/>
    <w:rsid w:val="0051682D"/>
    <w:rsid w:val="00516A15"/>
    <w:rsid w:val="00520F7C"/>
    <w:rsid w:val="005224B4"/>
    <w:rsid w:val="005229B2"/>
    <w:rsid w:val="00522D6C"/>
    <w:rsid w:val="00523974"/>
    <w:rsid w:val="005239DE"/>
    <w:rsid w:val="00523F6F"/>
    <w:rsid w:val="00525888"/>
    <w:rsid w:val="00526993"/>
    <w:rsid w:val="00526E5D"/>
    <w:rsid w:val="00526EC3"/>
    <w:rsid w:val="00527517"/>
    <w:rsid w:val="00527EA5"/>
    <w:rsid w:val="0053059D"/>
    <w:rsid w:val="005305D9"/>
    <w:rsid w:val="005311C6"/>
    <w:rsid w:val="0053134B"/>
    <w:rsid w:val="00531432"/>
    <w:rsid w:val="00531CCF"/>
    <w:rsid w:val="005320EC"/>
    <w:rsid w:val="00532112"/>
    <w:rsid w:val="005327A4"/>
    <w:rsid w:val="00532BC8"/>
    <w:rsid w:val="005333E8"/>
    <w:rsid w:val="00533461"/>
    <w:rsid w:val="005343A3"/>
    <w:rsid w:val="0053481F"/>
    <w:rsid w:val="00534912"/>
    <w:rsid w:val="00536F64"/>
    <w:rsid w:val="005370E7"/>
    <w:rsid w:val="00537562"/>
    <w:rsid w:val="00537AB6"/>
    <w:rsid w:val="00537E4E"/>
    <w:rsid w:val="005404BD"/>
    <w:rsid w:val="005409B7"/>
    <w:rsid w:val="00541139"/>
    <w:rsid w:val="00542667"/>
    <w:rsid w:val="00542AB5"/>
    <w:rsid w:val="00542BAF"/>
    <w:rsid w:val="00543330"/>
    <w:rsid w:val="00543474"/>
    <w:rsid w:val="00544D08"/>
    <w:rsid w:val="00544E07"/>
    <w:rsid w:val="005450CE"/>
    <w:rsid w:val="00545E62"/>
    <w:rsid w:val="00546E0E"/>
    <w:rsid w:val="0055028A"/>
    <w:rsid w:val="005502EE"/>
    <w:rsid w:val="00551070"/>
    <w:rsid w:val="0055171E"/>
    <w:rsid w:val="00552168"/>
    <w:rsid w:val="00552ADA"/>
    <w:rsid w:val="00552C8A"/>
    <w:rsid w:val="005539AB"/>
    <w:rsid w:val="00555156"/>
    <w:rsid w:val="0055535B"/>
    <w:rsid w:val="0055540A"/>
    <w:rsid w:val="0055638A"/>
    <w:rsid w:val="00557553"/>
    <w:rsid w:val="00557729"/>
    <w:rsid w:val="00560A96"/>
    <w:rsid w:val="00561302"/>
    <w:rsid w:val="00561835"/>
    <w:rsid w:val="00561887"/>
    <w:rsid w:val="005619CB"/>
    <w:rsid w:val="00561B71"/>
    <w:rsid w:val="00561F98"/>
    <w:rsid w:val="00562D15"/>
    <w:rsid w:val="00562E21"/>
    <w:rsid w:val="00563A70"/>
    <w:rsid w:val="0056422F"/>
    <w:rsid w:val="0056446C"/>
    <w:rsid w:val="00564607"/>
    <w:rsid w:val="00564D7E"/>
    <w:rsid w:val="00565193"/>
    <w:rsid w:val="0056524C"/>
    <w:rsid w:val="00565332"/>
    <w:rsid w:val="0056596B"/>
    <w:rsid w:val="00566300"/>
    <w:rsid w:val="005664AB"/>
    <w:rsid w:val="00566AF6"/>
    <w:rsid w:val="00567A06"/>
    <w:rsid w:val="00567AA2"/>
    <w:rsid w:val="00570110"/>
    <w:rsid w:val="0057046F"/>
    <w:rsid w:val="00570C01"/>
    <w:rsid w:val="00570CB2"/>
    <w:rsid w:val="00570EDC"/>
    <w:rsid w:val="00570FA7"/>
    <w:rsid w:val="00571DE0"/>
    <w:rsid w:val="00571E5B"/>
    <w:rsid w:val="005725BD"/>
    <w:rsid w:val="005728F5"/>
    <w:rsid w:val="005730B0"/>
    <w:rsid w:val="0057559E"/>
    <w:rsid w:val="0057562D"/>
    <w:rsid w:val="00575DCC"/>
    <w:rsid w:val="00576AAD"/>
    <w:rsid w:val="005773E9"/>
    <w:rsid w:val="005778D2"/>
    <w:rsid w:val="00577FC9"/>
    <w:rsid w:val="00579BB9"/>
    <w:rsid w:val="005820C8"/>
    <w:rsid w:val="005821B0"/>
    <w:rsid w:val="00583ACF"/>
    <w:rsid w:val="005865A3"/>
    <w:rsid w:val="0058707A"/>
    <w:rsid w:val="005870E1"/>
    <w:rsid w:val="005875FF"/>
    <w:rsid w:val="00590E4A"/>
    <w:rsid w:val="0059175F"/>
    <w:rsid w:val="00591AAC"/>
    <w:rsid w:val="00592030"/>
    <w:rsid w:val="00592C32"/>
    <w:rsid w:val="00592F79"/>
    <w:rsid w:val="00593F90"/>
    <w:rsid w:val="0059466C"/>
    <w:rsid w:val="00594BED"/>
    <w:rsid w:val="00595171"/>
    <w:rsid w:val="005959FC"/>
    <w:rsid w:val="00595A0B"/>
    <w:rsid w:val="00595C31"/>
    <w:rsid w:val="00595F08"/>
    <w:rsid w:val="00595FBE"/>
    <w:rsid w:val="0059712D"/>
    <w:rsid w:val="005975AE"/>
    <w:rsid w:val="00597B14"/>
    <w:rsid w:val="00597B47"/>
    <w:rsid w:val="00597E2A"/>
    <w:rsid w:val="005A07B9"/>
    <w:rsid w:val="005A0EA5"/>
    <w:rsid w:val="005A1364"/>
    <w:rsid w:val="005A16A2"/>
    <w:rsid w:val="005A1899"/>
    <w:rsid w:val="005A1C55"/>
    <w:rsid w:val="005A2631"/>
    <w:rsid w:val="005A28DF"/>
    <w:rsid w:val="005A2CD3"/>
    <w:rsid w:val="005A333F"/>
    <w:rsid w:val="005A3D59"/>
    <w:rsid w:val="005A4636"/>
    <w:rsid w:val="005A4AA2"/>
    <w:rsid w:val="005A4AB2"/>
    <w:rsid w:val="005A50E5"/>
    <w:rsid w:val="005A5EF1"/>
    <w:rsid w:val="005A5F2E"/>
    <w:rsid w:val="005A6C64"/>
    <w:rsid w:val="005A76E8"/>
    <w:rsid w:val="005B02A0"/>
    <w:rsid w:val="005B0B92"/>
    <w:rsid w:val="005B169D"/>
    <w:rsid w:val="005B2419"/>
    <w:rsid w:val="005B270A"/>
    <w:rsid w:val="005B37C4"/>
    <w:rsid w:val="005B467C"/>
    <w:rsid w:val="005B4A69"/>
    <w:rsid w:val="005B4ACA"/>
    <w:rsid w:val="005B53FB"/>
    <w:rsid w:val="005B59B3"/>
    <w:rsid w:val="005B5FAF"/>
    <w:rsid w:val="005B6136"/>
    <w:rsid w:val="005B696D"/>
    <w:rsid w:val="005B6B12"/>
    <w:rsid w:val="005C19E9"/>
    <w:rsid w:val="005C1B65"/>
    <w:rsid w:val="005C268B"/>
    <w:rsid w:val="005C2AFE"/>
    <w:rsid w:val="005C2DBC"/>
    <w:rsid w:val="005C39C8"/>
    <w:rsid w:val="005C4477"/>
    <w:rsid w:val="005C497F"/>
    <w:rsid w:val="005C4D34"/>
    <w:rsid w:val="005C5F13"/>
    <w:rsid w:val="005C65F9"/>
    <w:rsid w:val="005C6B0E"/>
    <w:rsid w:val="005C6F94"/>
    <w:rsid w:val="005C7E1F"/>
    <w:rsid w:val="005D0B5F"/>
    <w:rsid w:val="005D115B"/>
    <w:rsid w:val="005D19E8"/>
    <w:rsid w:val="005D1B9E"/>
    <w:rsid w:val="005D1F6B"/>
    <w:rsid w:val="005D278D"/>
    <w:rsid w:val="005D29BF"/>
    <w:rsid w:val="005D2DE7"/>
    <w:rsid w:val="005D331C"/>
    <w:rsid w:val="005D47C2"/>
    <w:rsid w:val="005D519F"/>
    <w:rsid w:val="005D54DC"/>
    <w:rsid w:val="005D6355"/>
    <w:rsid w:val="005D6856"/>
    <w:rsid w:val="005D7374"/>
    <w:rsid w:val="005D7A02"/>
    <w:rsid w:val="005D7AAF"/>
    <w:rsid w:val="005D7B07"/>
    <w:rsid w:val="005E055B"/>
    <w:rsid w:val="005E0ACF"/>
    <w:rsid w:val="005E0C59"/>
    <w:rsid w:val="005E1308"/>
    <w:rsid w:val="005E18DE"/>
    <w:rsid w:val="005E1BCF"/>
    <w:rsid w:val="005E1DA3"/>
    <w:rsid w:val="005E1FFB"/>
    <w:rsid w:val="005E2406"/>
    <w:rsid w:val="005E2472"/>
    <w:rsid w:val="005E2980"/>
    <w:rsid w:val="005E2C3F"/>
    <w:rsid w:val="005E306B"/>
    <w:rsid w:val="005E3651"/>
    <w:rsid w:val="005E3669"/>
    <w:rsid w:val="005E473C"/>
    <w:rsid w:val="005E4BF3"/>
    <w:rsid w:val="005E53D0"/>
    <w:rsid w:val="005E5785"/>
    <w:rsid w:val="005E5CE1"/>
    <w:rsid w:val="005E6098"/>
    <w:rsid w:val="005E6644"/>
    <w:rsid w:val="005E7484"/>
    <w:rsid w:val="005E7969"/>
    <w:rsid w:val="005F0C93"/>
    <w:rsid w:val="005F1776"/>
    <w:rsid w:val="005F1C71"/>
    <w:rsid w:val="005F1FE8"/>
    <w:rsid w:val="005F27E5"/>
    <w:rsid w:val="005F2CA3"/>
    <w:rsid w:val="005F3B40"/>
    <w:rsid w:val="005F3F22"/>
    <w:rsid w:val="005F43FB"/>
    <w:rsid w:val="005F484B"/>
    <w:rsid w:val="005F4FC0"/>
    <w:rsid w:val="005F511F"/>
    <w:rsid w:val="005F52CE"/>
    <w:rsid w:val="005F540F"/>
    <w:rsid w:val="005F5491"/>
    <w:rsid w:val="005F6144"/>
    <w:rsid w:val="005F6573"/>
    <w:rsid w:val="005F7B30"/>
    <w:rsid w:val="00600643"/>
    <w:rsid w:val="0060138A"/>
    <w:rsid w:val="00601497"/>
    <w:rsid w:val="00601541"/>
    <w:rsid w:val="006018EF"/>
    <w:rsid w:val="006019C0"/>
    <w:rsid w:val="00602AE0"/>
    <w:rsid w:val="0060361E"/>
    <w:rsid w:val="006040AD"/>
    <w:rsid w:val="00604A25"/>
    <w:rsid w:val="00604E52"/>
    <w:rsid w:val="00604F67"/>
    <w:rsid w:val="006060BC"/>
    <w:rsid w:val="006065AE"/>
    <w:rsid w:val="00606683"/>
    <w:rsid w:val="006067A3"/>
    <w:rsid w:val="00606F14"/>
    <w:rsid w:val="00607053"/>
    <w:rsid w:val="006072C6"/>
    <w:rsid w:val="006079B1"/>
    <w:rsid w:val="0060E201"/>
    <w:rsid w:val="00610AF1"/>
    <w:rsid w:val="00611158"/>
    <w:rsid w:val="0061134F"/>
    <w:rsid w:val="00613179"/>
    <w:rsid w:val="00613973"/>
    <w:rsid w:val="00613BF6"/>
    <w:rsid w:val="006142D7"/>
    <w:rsid w:val="00615034"/>
    <w:rsid w:val="006155E6"/>
    <w:rsid w:val="006155F8"/>
    <w:rsid w:val="00615649"/>
    <w:rsid w:val="00615DA9"/>
    <w:rsid w:val="00616876"/>
    <w:rsid w:val="00616AF2"/>
    <w:rsid w:val="00616D27"/>
    <w:rsid w:val="00617B00"/>
    <w:rsid w:val="00620F4D"/>
    <w:rsid w:val="00621C6F"/>
    <w:rsid w:val="00621D80"/>
    <w:rsid w:val="00622A5D"/>
    <w:rsid w:val="00623299"/>
    <w:rsid w:val="0062342E"/>
    <w:rsid w:val="006234FE"/>
    <w:rsid w:val="00623840"/>
    <w:rsid w:val="00623DAF"/>
    <w:rsid w:val="00624366"/>
    <w:rsid w:val="006248A9"/>
    <w:rsid w:val="006255EC"/>
    <w:rsid w:val="00625644"/>
    <w:rsid w:val="0062599D"/>
    <w:rsid w:val="00625A25"/>
    <w:rsid w:val="00625DFE"/>
    <w:rsid w:val="006260EB"/>
    <w:rsid w:val="00626787"/>
    <w:rsid w:val="0062736A"/>
    <w:rsid w:val="006276EA"/>
    <w:rsid w:val="00627ACC"/>
    <w:rsid w:val="006300F0"/>
    <w:rsid w:val="00630BF0"/>
    <w:rsid w:val="0063163C"/>
    <w:rsid w:val="00632048"/>
    <w:rsid w:val="00632700"/>
    <w:rsid w:val="00632881"/>
    <w:rsid w:val="00633002"/>
    <w:rsid w:val="006337FA"/>
    <w:rsid w:val="00633C77"/>
    <w:rsid w:val="006349A0"/>
    <w:rsid w:val="00634AD1"/>
    <w:rsid w:val="00634C15"/>
    <w:rsid w:val="0063565E"/>
    <w:rsid w:val="0063580F"/>
    <w:rsid w:val="00635A00"/>
    <w:rsid w:val="00635C7C"/>
    <w:rsid w:val="00636596"/>
    <w:rsid w:val="00636979"/>
    <w:rsid w:val="00636AF9"/>
    <w:rsid w:val="00636E02"/>
    <w:rsid w:val="006372FE"/>
    <w:rsid w:val="006379E8"/>
    <w:rsid w:val="00640409"/>
    <w:rsid w:val="006405DE"/>
    <w:rsid w:val="00640678"/>
    <w:rsid w:val="00640691"/>
    <w:rsid w:val="0064194D"/>
    <w:rsid w:val="00641DB1"/>
    <w:rsid w:val="00642049"/>
    <w:rsid w:val="00642297"/>
    <w:rsid w:val="0064254D"/>
    <w:rsid w:val="00643F1A"/>
    <w:rsid w:val="00644A34"/>
    <w:rsid w:val="00644BCC"/>
    <w:rsid w:val="006454D2"/>
    <w:rsid w:val="0064576B"/>
    <w:rsid w:val="00645B40"/>
    <w:rsid w:val="006475FE"/>
    <w:rsid w:val="0064793B"/>
    <w:rsid w:val="00647D70"/>
    <w:rsid w:val="00648D51"/>
    <w:rsid w:val="00650417"/>
    <w:rsid w:val="00650499"/>
    <w:rsid w:val="00650726"/>
    <w:rsid w:val="00651744"/>
    <w:rsid w:val="0065198D"/>
    <w:rsid w:val="00651DDF"/>
    <w:rsid w:val="0065334E"/>
    <w:rsid w:val="0065343B"/>
    <w:rsid w:val="00653FA1"/>
    <w:rsid w:val="0065426B"/>
    <w:rsid w:val="00654824"/>
    <w:rsid w:val="00655791"/>
    <w:rsid w:val="0065683E"/>
    <w:rsid w:val="00656F3F"/>
    <w:rsid w:val="006604A2"/>
    <w:rsid w:val="00661214"/>
    <w:rsid w:val="0066130A"/>
    <w:rsid w:val="006615CE"/>
    <w:rsid w:val="00661766"/>
    <w:rsid w:val="006619F4"/>
    <w:rsid w:val="00662235"/>
    <w:rsid w:val="00662882"/>
    <w:rsid w:val="0066298C"/>
    <w:rsid w:val="00663008"/>
    <w:rsid w:val="00663063"/>
    <w:rsid w:val="00663093"/>
    <w:rsid w:val="00663F18"/>
    <w:rsid w:val="00664CC5"/>
    <w:rsid w:val="00665A10"/>
    <w:rsid w:val="00665A7C"/>
    <w:rsid w:val="00665B0B"/>
    <w:rsid w:val="00665ED9"/>
    <w:rsid w:val="00666001"/>
    <w:rsid w:val="00666773"/>
    <w:rsid w:val="00666AB9"/>
    <w:rsid w:val="00666F48"/>
    <w:rsid w:val="00667634"/>
    <w:rsid w:val="006705CD"/>
    <w:rsid w:val="0067085D"/>
    <w:rsid w:val="006709C7"/>
    <w:rsid w:val="00671363"/>
    <w:rsid w:val="00671ABD"/>
    <w:rsid w:val="00671C7E"/>
    <w:rsid w:val="0067226E"/>
    <w:rsid w:val="00672780"/>
    <w:rsid w:val="00672842"/>
    <w:rsid w:val="00673776"/>
    <w:rsid w:val="006753BB"/>
    <w:rsid w:val="006755EC"/>
    <w:rsid w:val="00676520"/>
    <w:rsid w:val="00676CFC"/>
    <w:rsid w:val="00676D89"/>
    <w:rsid w:val="00676F38"/>
    <w:rsid w:val="00677043"/>
    <w:rsid w:val="00677133"/>
    <w:rsid w:val="00677339"/>
    <w:rsid w:val="006808E7"/>
    <w:rsid w:val="00681482"/>
    <w:rsid w:val="006824B9"/>
    <w:rsid w:val="006863CD"/>
    <w:rsid w:val="00686818"/>
    <w:rsid w:val="006871FF"/>
    <w:rsid w:val="00687415"/>
    <w:rsid w:val="00687BF0"/>
    <w:rsid w:val="00690013"/>
    <w:rsid w:val="00690449"/>
    <w:rsid w:val="006904CF"/>
    <w:rsid w:val="006912FB"/>
    <w:rsid w:val="00692135"/>
    <w:rsid w:val="0069218B"/>
    <w:rsid w:val="0069347F"/>
    <w:rsid w:val="00693F86"/>
    <w:rsid w:val="006944A0"/>
    <w:rsid w:val="00695189"/>
    <w:rsid w:val="00695AF2"/>
    <w:rsid w:val="00695DA6"/>
    <w:rsid w:val="00696A2B"/>
    <w:rsid w:val="00696BD5"/>
    <w:rsid w:val="006971FF"/>
    <w:rsid w:val="00697582"/>
    <w:rsid w:val="00697927"/>
    <w:rsid w:val="006A04AE"/>
    <w:rsid w:val="006A0AE4"/>
    <w:rsid w:val="006A1254"/>
    <w:rsid w:val="006A172D"/>
    <w:rsid w:val="006A1F09"/>
    <w:rsid w:val="006A23F3"/>
    <w:rsid w:val="006A2CF3"/>
    <w:rsid w:val="006A2E7B"/>
    <w:rsid w:val="006A2E89"/>
    <w:rsid w:val="006A34B1"/>
    <w:rsid w:val="006A3E0D"/>
    <w:rsid w:val="006A40A6"/>
    <w:rsid w:val="006A41CD"/>
    <w:rsid w:val="006A4503"/>
    <w:rsid w:val="006A46F9"/>
    <w:rsid w:val="006A4B20"/>
    <w:rsid w:val="006A4D30"/>
    <w:rsid w:val="006A5047"/>
    <w:rsid w:val="006A5E48"/>
    <w:rsid w:val="006A69B9"/>
    <w:rsid w:val="006A7036"/>
    <w:rsid w:val="006A7763"/>
    <w:rsid w:val="006A7A10"/>
    <w:rsid w:val="006A7E17"/>
    <w:rsid w:val="006B0DA4"/>
    <w:rsid w:val="006B1A51"/>
    <w:rsid w:val="006B1B6B"/>
    <w:rsid w:val="006B29D4"/>
    <w:rsid w:val="006B2C57"/>
    <w:rsid w:val="006B391B"/>
    <w:rsid w:val="006B392A"/>
    <w:rsid w:val="006B45FF"/>
    <w:rsid w:val="006B4BC9"/>
    <w:rsid w:val="006B5669"/>
    <w:rsid w:val="006B617E"/>
    <w:rsid w:val="006B79E0"/>
    <w:rsid w:val="006C0B2D"/>
    <w:rsid w:val="006C0D58"/>
    <w:rsid w:val="006C1633"/>
    <w:rsid w:val="006C1C7B"/>
    <w:rsid w:val="006C2735"/>
    <w:rsid w:val="006C3854"/>
    <w:rsid w:val="006C3EF4"/>
    <w:rsid w:val="006C5BF8"/>
    <w:rsid w:val="006C5E2E"/>
    <w:rsid w:val="006C63EE"/>
    <w:rsid w:val="006C6B9A"/>
    <w:rsid w:val="006C6F52"/>
    <w:rsid w:val="006C791B"/>
    <w:rsid w:val="006C7CCB"/>
    <w:rsid w:val="006D1030"/>
    <w:rsid w:val="006D14D2"/>
    <w:rsid w:val="006D194E"/>
    <w:rsid w:val="006D1C50"/>
    <w:rsid w:val="006D264F"/>
    <w:rsid w:val="006D29B5"/>
    <w:rsid w:val="006D2EE6"/>
    <w:rsid w:val="006D3213"/>
    <w:rsid w:val="006D32E1"/>
    <w:rsid w:val="006D3623"/>
    <w:rsid w:val="006D3F14"/>
    <w:rsid w:val="006D3FDF"/>
    <w:rsid w:val="006D4216"/>
    <w:rsid w:val="006D4BE3"/>
    <w:rsid w:val="006D52E2"/>
    <w:rsid w:val="006D56EF"/>
    <w:rsid w:val="006D6009"/>
    <w:rsid w:val="006D6316"/>
    <w:rsid w:val="006D6862"/>
    <w:rsid w:val="006D6A2F"/>
    <w:rsid w:val="006D6DCE"/>
    <w:rsid w:val="006D7D41"/>
    <w:rsid w:val="006E11A8"/>
    <w:rsid w:val="006E2F4D"/>
    <w:rsid w:val="006E3225"/>
    <w:rsid w:val="006E39FB"/>
    <w:rsid w:val="006E3FD1"/>
    <w:rsid w:val="006E3FDD"/>
    <w:rsid w:val="006E44CB"/>
    <w:rsid w:val="006E4F1E"/>
    <w:rsid w:val="006E58FB"/>
    <w:rsid w:val="006E5D82"/>
    <w:rsid w:val="006E66B2"/>
    <w:rsid w:val="006E6C50"/>
    <w:rsid w:val="006E6CEC"/>
    <w:rsid w:val="006E7A69"/>
    <w:rsid w:val="006E7C1F"/>
    <w:rsid w:val="006E7D34"/>
    <w:rsid w:val="006E7DE4"/>
    <w:rsid w:val="006F0233"/>
    <w:rsid w:val="006F11DB"/>
    <w:rsid w:val="006F1F4E"/>
    <w:rsid w:val="006F2DF1"/>
    <w:rsid w:val="006F31B0"/>
    <w:rsid w:val="006F32A4"/>
    <w:rsid w:val="006F375C"/>
    <w:rsid w:val="006F3C23"/>
    <w:rsid w:val="006F3CF9"/>
    <w:rsid w:val="006F4C0F"/>
    <w:rsid w:val="006F53E8"/>
    <w:rsid w:val="006F590D"/>
    <w:rsid w:val="006F5FB8"/>
    <w:rsid w:val="006F6FD2"/>
    <w:rsid w:val="006F7310"/>
    <w:rsid w:val="006F7AC1"/>
    <w:rsid w:val="0070017B"/>
    <w:rsid w:val="00701606"/>
    <w:rsid w:val="0070295D"/>
    <w:rsid w:val="00703D6E"/>
    <w:rsid w:val="0070406A"/>
    <w:rsid w:val="0070427E"/>
    <w:rsid w:val="007045C1"/>
    <w:rsid w:val="007046AB"/>
    <w:rsid w:val="00704D53"/>
    <w:rsid w:val="00705266"/>
    <w:rsid w:val="007056C3"/>
    <w:rsid w:val="00705D79"/>
    <w:rsid w:val="00706072"/>
    <w:rsid w:val="00707180"/>
    <w:rsid w:val="00707FF7"/>
    <w:rsid w:val="0071021F"/>
    <w:rsid w:val="0071086B"/>
    <w:rsid w:val="00711077"/>
    <w:rsid w:val="00712F9C"/>
    <w:rsid w:val="00713644"/>
    <w:rsid w:val="00713B38"/>
    <w:rsid w:val="007148CC"/>
    <w:rsid w:val="00715492"/>
    <w:rsid w:val="0071767B"/>
    <w:rsid w:val="00717857"/>
    <w:rsid w:val="00717870"/>
    <w:rsid w:val="00721256"/>
    <w:rsid w:val="007217AD"/>
    <w:rsid w:val="007219A9"/>
    <w:rsid w:val="0072273E"/>
    <w:rsid w:val="00722EB4"/>
    <w:rsid w:val="007236FE"/>
    <w:rsid w:val="00723BA1"/>
    <w:rsid w:val="00723C15"/>
    <w:rsid w:val="00724A1B"/>
    <w:rsid w:val="00725030"/>
    <w:rsid w:val="007255A4"/>
    <w:rsid w:val="007257C2"/>
    <w:rsid w:val="00726784"/>
    <w:rsid w:val="00726DE8"/>
    <w:rsid w:val="007310BB"/>
    <w:rsid w:val="00731525"/>
    <w:rsid w:val="0073169C"/>
    <w:rsid w:val="007316C1"/>
    <w:rsid w:val="0073173E"/>
    <w:rsid w:val="007319C3"/>
    <w:rsid w:val="00731A62"/>
    <w:rsid w:val="00732345"/>
    <w:rsid w:val="0073265E"/>
    <w:rsid w:val="00732C6C"/>
    <w:rsid w:val="00733203"/>
    <w:rsid w:val="0073454F"/>
    <w:rsid w:val="00734F2F"/>
    <w:rsid w:val="00735C00"/>
    <w:rsid w:val="007364C6"/>
    <w:rsid w:val="00737E80"/>
    <w:rsid w:val="00737EA6"/>
    <w:rsid w:val="0074019F"/>
    <w:rsid w:val="007408BA"/>
    <w:rsid w:val="00740BF3"/>
    <w:rsid w:val="0074125E"/>
    <w:rsid w:val="00741D5C"/>
    <w:rsid w:val="00741F29"/>
    <w:rsid w:val="007422BB"/>
    <w:rsid w:val="0074352F"/>
    <w:rsid w:val="00744654"/>
    <w:rsid w:val="0074550D"/>
    <w:rsid w:val="0074552E"/>
    <w:rsid w:val="007462C9"/>
    <w:rsid w:val="00746772"/>
    <w:rsid w:val="007467EC"/>
    <w:rsid w:val="00746B58"/>
    <w:rsid w:val="00747C5E"/>
    <w:rsid w:val="00747E45"/>
    <w:rsid w:val="00750123"/>
    <w:rsid w:val="00750210"/>
    <w:rsid w:val="00750618"/>
    <w:rsid w:val="0075090F"/>
    <w:rsid w:val="007515E9"/>
    <w:rsid w:val="0075162F"/>
    <w:rsid w:val="007516CC"/>
    <w:rsid w:val="0075230A"/>
    <w:rsid w:val="00753F35"/>
    <w:rsid w:val="00754844"/>
    <w:rsid w:val="00754B57"/>
    <w:rsid w:val="00755128"/>
    <w:rsid w:val="007552C7"/>
    <w:rsid w:val="00755580"/>
    <w:rsid w:val="00755E9D"/>
    <w:rsid w:val="0075671D"/>
    <w:rsid w:val="00756DE7"/>
    <w:rsid w:val="00756FA4"/>
    <w:rsid w:val="00756FEC"/>
    <w:rsid w:val="00757990"/>
    <w:rsid w:val="00757AA4"/>
    <w:rsid w:val="0076002F"/>
    <w:rsid w:val="0076038B"/>
    <w:rsid w:val="00761744"/>
    <w:rsid w:val="00761B19"/>
    <w:rsid w:val="00762B6D"/>
    <w:rsid w:val="00762C9E"/>
    <w:rsid w:val="00763B5D"/>
    <w:rsid w:val="00764396"/>
    <w:rsid w:val="00764582"/>
    <w:rsid w:val="00764964"/>
    <w:rsid w:val="0076499A"/>
    <w:rsid w:val="00764C3A"/>
    <w:rsid w:val="00765FA3"/>
    <w:rsid w:val="0076641F"/>
    <w:rsid w:val="00766961"/>
    <w:rsid w:val="00766B5A"/>
    <w:rsid w:val="00766CF1"/>
    <w:rsid w:val="00767881"/>
    <w:rsid w:val="007678D6"/>
    <w:rsid w:val="007700AC"/>
    <w:rsid w:val="007701D6"/>
    <w:rsid w:val="0077026A"/>
    <w:rsid w:val="00770C33"/>
    <w:rsid w:val="00771499"/>
    <w:rsid w:val="007714AA"/>
    <w:rsid w:val="00771728"/>
    <w:rsid w:val="00772263"/>
    <w:rsid w:val="007724BD"/>
    <w:rsid w:val="00772AC8"/>
    <w:rsid w:val="00773465"/>
    <w:rsid w:val="007741C3"/>
    <w:rsid w:val="00775682"/>
    <w:rsid w:val="0077663E"/>
    <w:rsid w:val="00776A60"/>
    <w:rsid w:val="00777264"/>
    <w:rsid w:val="00777BE0"/>
    <w:rsid w:val="00777C49"/>
    <w:rsid w:val="00777CFF"/>
    <w:rsid w:val="00780784"/>
    <w:rsid w:val="00780923"/>
    <w:rsid w:val="00781265"/>
    <w:rsid w:val="0078131F"/>
    <w:rsid w:val="007829FB"/>
    <w:rsid w:val="00782EF7"/>
    <w:rsid w:val="0078359B"/>
    <w:rsid w:val="007844C6"/>
    <w:rsid w:val="0078540B"/>
    <w:rsid w:val="00786445"/>
    <w:rsid w:val="007876EF"/>
    <w:rsid w:val="00787D5B"/>
    <w:rsid w:val="00790088"/>
    <w:rsid w:val="00790306"/>
    <w:rsid w:val="0079198B"/>
    <w:rsid w:val="00791B5A"/>
    <w:rsid w:val="00793573"/>
    <w:rsid w:val="0079364C"/>
    <w:rsid w:val="00793C6C"/>
    <w:rsid w:val="007942B9"/>
    <w:rsid w:val="0079451B"/>
    <w:rsid w:val="00794A3B"/>
    <w:rsid w:val="007955BB"/>
    <w:rsid w:val="00796C7F"/>
    <w:rsid w:val="00796D3C"/>
    <w:rsid w:val="00797722"/>
    <w:rsid w:val="0079775C"/>
    <w:rsid w:val="00797CA1"/>
    <w:rsid w:val="00797E0C"/>
    <w:rsid w:val="00797E6D"/>
    <w:rsid w:val="007A0E7E"/>
    <w:rsid w:val="007A160F"/>
    <w:rsid w:val="007A1A75"/>
    <w:rsid w:val="007A204D"/>
    <w:rsid w:val="007A4167"/>
    <w:rsid w:val="007A425D"/>
    <w:rsid w:val="007A48BC"/>
    <w:rsid w:val="007A51D4"/>
    <w:rsid w:val="007A679E"/>
    <w:rsid w:val="007A688D"/>
    <w:rsid w:val="007A74A5"/>
    <w:rsid w:val="007A74E0"/>
    <w:rsid w:val="007B0BC1"/>
    <w:rsid w:val="007B11FE"/>
    <w:rsid w:val="007B147D"/>
    <w:rsid w:val="007B354B"/>
    <w:rsid w:val="007B36F4"/>
    <w:rsid w:val="007B3A80"/>
    <w:rsid w:val="007B3B12"/>
    <w:rsid w:val="007B3CB4"/>
    <w:rsid w:val="007B3D3D"/>
    <w:rsid w:val="007B4E77"/>
    <w:rsid w:val="007B4FC3"/>
    <w:rsid w:val="007B505B"/>
    <w:rsid w:val="007B549D"/>
    <w:rsid w:val="007B5792"/>
    <w:rsid w:val="007B67D8"/>
    <w:rsid w:val="007B6C8A"/>
    <w:rsid w:val="007B732E"/>
    <w:rsid w:val="007B73F3"/>
    <w:rsid w:val="007B7BE5"/>
    <w:rsid w:val="007B7EE5"/>
    <w:rsid w:val="007C0AE2"/>
    <w:rsid w:val="007C19E0"/>
    <w:rsid w:val="007C1C28"/>
    <w:rsid w:val="007C2A2C"/>
    <w:rsid w:val="007C3577"/>
    <w:rsid w:val="007C371E"/>
    <w:rsid w:val="007C4240"/>
    <w:rsid w:val="007C5194"/>
    <w:rsid w:val="007C5E08"/>
    <w:rsid w:val="007C5F2A"/>
    <w:rsid w:val="007C660A"/>
    <w:rsid w:val="007C7D39"/>
    <w:rsid w:val="007D0002"/>
    <w:rsid w:val="007D075D"/>
    <w:rsid w:val="007D1D92"/>
    <w:rsid w:val="007D2111"/>
    <w:rsid w:val="007D3FFA"/>
    <w:rsid w:val="007D4E53"/>
    <w:rsid w:val="007D4F2B"/>
    <w:rsid w:val="007D5365"/>
    <w:rsid w:val="007D58EB"/>
    <w:rsid w:val="007D5ABE"/>
    <w:rsid w:val="007D5DDF"/>
    <w:rsid w:val="007D6531"/>
    <w:rsid w:val="007D65EC"/>
    <w:rsid w:val="007D6BE4"/>
    <w:rsid w:val="007D6F23"/>
    <w:rsid w:val="007D79AC"/>
    <w:rsid w:val="007D7A59"/>
    <w:rsid w:val="007D7EDE"/>
    <w:rsid w:val="007E0E75"/>
    <w:rsid w:val="007E25DA"/>
    <w:rsid w:val="007E2B2D"/>
    <w:rsid w:val="007E32D5"/>
    <w:rsid w:val="007E3724"/>
    <w:rsid w:val="007E39A5"/>
    <w:rsid w:val="007E45B7"/>
    <w:rsid w:val="007E47A7"/>
    <w:rsid w:val="007E53F5"/>
    <w:rsid w:val="007E5B38"/>
    <w:rsid w:val="007E6064"/>
    <w:rsid w:val="007E613B"/>
    <w:rsid w:val="007E6E9E"/>
    <w:rsid w:val="007E6EDA"/>
    <w:rsid w:val="007E7637"/>
    <w:rsid w:val="007E7997"/>
    <w:rsid w:val="007E7D31"/>
    <w:rsid w:val="007E7E11"/>
    <w:rsid w:val="007F014A"/>
    <w:rsid w:val="007F04EF"/>
    <w:rsid w:val="007F0757"/>
    <w:rsid w:val="007F0763"/>
    <w:rsid w:val="007F1CE6"/>
    <w:rsid w:val="007F1DE9"/>
    <w:rsid w:val="007F25C2"/>
    <w:rsid w:val="007F3D34"/>
    <w:rsid w:val="007F3D58"/>
    <w:rsid w:val="007F419C"/>
    <w:rsid w:val="007F4E11"/>
    <w:rsid w:val="007F4F88"/>
    <w:rsid w:val="007F5642"/>
    <w:rsid w:val="007F5822"/>
    <w:rsid w:val="007F5B86"/>
    <w:rsid w:val="00800A7F"/>
    <w:rsid w:val="00801AA4"/>
    <w:rsid w:val="00802168"/>
    <w:rsid w:val="0080285D"/>
    <w:rsid w:val="00803D33"/>
    <w:rsid w:val="00804965"/>
    <w:rsid w:val="00805E8D"/>
    <w:rsid w:val="00805F20"/>
    <w:rsid w:val="00806049"/>
    <w:rsid w:val="0080669D"/>
    <w:rsid w:val="0081028F"/>
    <w:rsid w:val="008107D9"/>
    <w:rsid w:val="0081093B"/>
    <w:rsid w:val="008109A8"/>
    <w:rsid w:val="00810CAB"/>
    <w:rsid w:val="008116D9"/>
    <w:rsid w:val="00811936"/>
    <w:rsid w:val="00812BE2"/>
    <w:rsid w:val="00813059"/>
    <w:rsid w:val="00813531"/>
    <w:rsid w:val="008145FF"/>
    <w:rsid w:val="00814EF4"/>
    <w:rsid w:val="00814F6A"/>
    <w:rsid w:val="008152EA"/>
    <w:rsid w:val="008157C8"/>
    <w:rsid w:val="00815C43"/>
    <w:rsid w:val="00815CAF"/>
    <w:rsid w:val="00815F7E"/>
    <w:rsid w:val="00815FCC"/>
    <w:rsid w:val="008173E2"/>
    <w:rsid w:val="00817A76"/>
    <w:rsid w:val="00817D5B"/>
    <w:rsid w:val="008201C3"/>
    <w:rsid w:val="00820278"/>
    <w:rsid w:val="00820316"/>
    <w:rsid w:val="00820422"/>
    <w:rsid w:val="00820655"/>
    <w:rsid w:val="00820DC3"/>
    <w:rsid w:val="008212E2"/>
    <w:rsid w:val="00822003"/>
    <w:rsid w:val="008226EA"/>
    <w:rsid w:val="008227D7"/>
    <w:rsid w:val="008234C6"/>
    <w:rsid w:val="0082426A"/>
    <w:rsid w:val="008249A1"/>
    <w:rsid w:val="00824D9A"/>
    <w:rsid w:val="00825D43"/>
    <w:rsid w:val="0082632D"/>
    <w:rsid w:val="00826AC1"/>
    <w:rsid w:val="008279D3"/>
    <w:rsid w:val="00830B6C"/>
    <w:rsid w:val="00830C95"/>
    <w:rsid w:val="0083157A"/>
    <w:rsid w:val="00831603"/>
    <w:rsid w:val="008316BA"/>
    <w:rsid w:val="00832500"/>
    <w:rsid w:val="00832787"/>
    <w:rsid w:val="00832C86"/>
    <w:rsid w:val="00833000"/>
    <w:rsid w:val="00833063"/>
    <w:rsid w:val="0083326F"/>
    <w:rsid w:val="00833343"/>
    <w:rsid w:val="008335A2"/>
    <w:rsid w:val="00835192"/>
    <w:rsid w:val="00835278"/>
    <w:rsid w:val="00835805"/>
    <w:rsid w:val="0083595F"/>
    <w:rsid w:val="00835F3D"/>
    <w:rsid w:val="00836559"/>
    <w:rsid w:val="00836C51"/>
    <w:rsid w:val="008372A5"/>
    <w:rsid w:val="008372B6"/>
    <w:rsid w:val="00837BAE"/>
    <w:rsid w:val="00840963"/>
    <w:rsid w:val="00840D34"/>
    <w:rsid w:val="00841B4F"/>
    <w:rsid w:val="008429BC"/>
    <w:rsid w:val="00842E8A"/>
    <w:rsid w:val="0084304B"/>
    <w:rsid w:val="00843A1A"/>
    <w:rsid w:val="00843A9A"/>
    <w:rsid w:val="00846433"/>
    <w:rsid w:val="008464A4"/>
    <w:rsid w:val="00846864"/>
    <w:rsid w:val="008472C2"/>
    <w:rsid w:val="00850A76"/>
    <w:rsid w:val="00850B43"/>
    <w:rsid w:val="00850E4C"/>
    <w:rsid w:val="00850F22"/>
    <w:rsid w:val="008510D9"/>
    <w:rsid w:val="00851D14"/>
    <w:rsid w:val="00851EE3"/>
    <w:rsid w:val="008520CB"/>
    <w:rsid w:val="00853121"/>
    <w:rsid w:val="00853E1D"/>
    <w:rsid w:val="0085486F"/>
    <w:rsid w:val="00854CC5"/>
    <w:rsid w:val="00855451"/>
    <w:rsid w:val="008555E4"/>
    <w:rsid w:val="0085598F"/>
    <w:rsid w:val="00856183"/>
    <w:rsid w:val="00860189"/>
    <w:rsid w:val="00860A05"/>
    <w:rsid w:val="00861510"/>
    <w:rsid w:val="00861DA1"/>
    <w:rsid w:val="00861EA2"/>
    <w:rsid w:val="00863450"/>
    <w:rsid w:val="008636FA"/>
    <w:rsid w:val="00864124"/>
    <w:rsid w:val="00864E60"/>
    <w:rsid w:val="00864FEB"/>
    <w:rsid w:val="008657BD"/>
    <w:rsid w:val="00866A09"/>
    <w:rsid w:val="00866DD2"/>
    <w:rsid w:val="0086705F"/>
    <w:rsid w:val="00867B93"/>
    <w:rsid w:val="00871163"/>
    <w:rsid w:val="00871241"/>
    <w:rsid w:val="008712BF"/>
    <w:rsid w:val="00872209"/>
    <w:rsid w:val="00872FC1"/>
    <w:rsid w:val="008731EB"/>
    <w:rsid w:val="00873589"/>
    <w:rsid w:val="00873656"/>
    <w:rsid w:val="00874043"/>
    <w:rsid w:val="008741CC"/>
    <w:rsid w:val="008746A5"/>
    <w:rsid w:val="0087590D"/>
    <w:rsid w:val="00876CEF"/>
    <w:rsid w:val="00877561"/>
    <w:rsid w:val="00877700"/>
    <w:rsid w:val="0087790C"/>
    <w:rsid w:val="00880140"/>
    <w:rsid w:val="00880846"/>
    <w:rsid w:val="00882A33"/>
    <w:rsid w:val="008830F1"/>
    <w:rsid w:val="00883D0F"/>
    <w:rsid w:val="008842F7"/>
    <w:rsid w:val="00885AF5"/>
    <w:rsid w:val="00885B94"/>
    <w:rsid w:val="008871D8"/>
    <w:rsid w:val="0089075A"/>
    <w:rsid w:val="00890F80"/>
    <w:rsid w:val="008911B9"/>
    <w:rsid w:val="008912D8"/>
    <w:rsid w:val="008917FE"/>
    <w:rsid w:val="00892488"/>
    <w:rsid w:val="00892491"/>
    <w:rsid w:val="00892BFD"/>
    <w:rsid w:val="00892F04"/>
    <w:rsid w:val="0089338A"/>
    <w:rsid w:val="008937FC"/>
    <w:rsid w:val="00893BC4"/>
    <w:rsid w:val="00894199"/>
    <w:rsid w:val="00894239"/>
    <w:rsid w:val="008948BE"/>
    <w:rsid w:val="00894E65"/>
    <w:rsid w:val="008950BE"/>
    <w:rsid w:val="0089645E"/>
    <w:rsid w:val="00896D1F"/>
    <w:rsid w:val="00896D5B"/>
    <w:rsid w:val="008978D9"/>
    <w:rsid w:val="008A0609"/>
    <w:rsid w:val="008A1A96"/>
    <w:rsid w:val="008A1ADF"/>
    <w:rsid w:val="008A1E27"/>
    <w:rsid w:val="008A2A9A"/>
    <w:rsid w:val="008A2C86"/>
    <w:rsid w:val="008A389C"/>
    <w:rsid w:val="008A38AC"/>
    <w:rsid w:val="008A45B1"/>
    <w:rsid w:val="008A4F58"/>
    <w:rsid w:val="008A6000"/>
    <w:rsid w:val="008A66B3"/>
    <w:rsid w:val="008A70A8"/>
    <w:rsid w:val="008A7BE0"/>
    <w:rsid w:val="008A7FAC"/>
    <w:rsid w:val="008B1FD9"/>
    <w:rsid w:val="008B2AF1"/>
    <w:rsid w:val="008B33FB"/>
    <w:rsid w:val="008B3E08"/>
    <w:rsid w:val="008B40F2"/>
    <w:rsid w:val="008B5191"/>
    <w:rsid w:val="008B5D2C"/>
    <w:rsid w:val="008B710D"/>
    <w:rsid w:val="008B7CA1"/>
    <w:rsid w:val="008C0105"/>
    <w:rsid w:val="008C0177"/>
    <w:rsid w:val="008C0389"/>
    <w:rsid w:val="008C08EC"/>
    <w:rsid w:val="008C0CBA"/>
    <w:rsid w:val="008C10A9"/>
    <w:rsid w:val="008C191D"/>
    <w:rsid w:val="008C1B25"/>
    <w:rsid w:val="008C1F60"/>
    <w:rsid w:val="008C27D3"/>
    <w:rsid w:val="008C2C43"/>
    <w:rsid w:val="008C2F26"/>
    <w:rsid w:val="008C3B2A"/>
    <w:rsid w:val="008C4497"/>
    <w:rsid w:val="008C4B2B"/>
    <w:rsid w:val="008C51DF"/>
    <w:rsid w:val="008C51FB"/>
    <w:rsid w:val="008C5E91"/>
    <w:rsid w:val="008C6799"/>
    <w:rsid w:val="008C686D"/>
    <w:rsid w:val="008C6B18"/>
    <w:rsid w:val="008C6DA9"/>
    <w:rsid w:val="008C7155"/>
    <w:rsid w:val="008C75E6"/>
    <w:rsid w:val="008C767A"/>
    <w:rsid w:val="008C7A73"/>
    <w:rsid w:val="008C7B8C"/>
    <w:rsid w:val="008D0123"/>
    <w:rsid w:val="008D0569"/>
    <w:rsid w:val="008D0E11"/>
    <w:rsid w:val="008D28FD"/>
    <w:rsid w:val="008D2998"/>
    <w:rsid w:val="008D2E95"/>
    <w:rsid w:val="008D59F9"/>
    <w:rsid w:val="008D5C28"/>
    <w:rsid w:val="008D63F4"/>
    <w:rsid w:val="008D6E28"/>
    <w:rsid w:val="008D6FED"/>
    <w:rsid w:val="008D73E8"/>
    <w:rsid w:val="008D7CAF"/>
    <w:rsid w:val="008E00A6"/>
    <w:rsid w:val="008E0B78"/>
    <w:rsid w:val="008E1470"/>
    <w:rsid w:val="008E1710"/>
    <w:rsid w:val="008E1875"/>
    <w:rsid w:val="008E1FB3"/>
    <w:rsid w:val="008E2D26"/>
    <w:rsid w:val="008E2F24"/>
    <w:rsid w:val="008E348C"/>
    <w:rsid w:val="008E3C8E"/>
    <w:rsid w:val="008E3E2C"/>
    <w:rsid w:val="008E3F6E"/>
    <w:rsid w:val="008E4076"/>
    <w:rsid w:val="008E492A"/>
    <w:rsid w:val="008E5337"/>
    <w:rsid w:val="008E5ACB"/>
    <w:rsid w:val="008E6736"/>
    <w:rsid w:val="008E6A80"/>
    <w:rsid w:val="008E7080"/>
    <w:rsid w:val="008E73AB"/>
    <w:rsid w:val="008E7DBA"/>
    <w:rsid w:val="008F0580"/>
    <w:rsid w:val="008F1993"/>
    <w:rsid w:val="008F1BF7"/>
    <w:rsid w:val="008F1D45"/>
    <w:rsid w:val="008F224A"/>
    <w:rsid w:val="008F24FB"/>
    <w:rsid w:val="008F3386"/>
    <w:rsid w:val="008F3AD9"/>
    <w:rsid w:val="008F4642"/>
    <w:rsid w:val="008F4829"/>
    <w:rsid w:val="008F4C29"/>
    <w:rsid w:val="008F4E00"/>
    <w:rsid w:val="008F5411"/>
    <w:rsid w:val="008F6163"/>
    <w:rsid w:val="008F68C7"/>
    <w:rsid w:val="008F6D8D"/>
    <w:rsid w:val="008F7307"/>
    <w:rsid w:val="008F761D"/>
    <w:rsid w:val="008F7772"/>
    <w:rsid w:val="008F7895"/>
    <w:rsid w:val="008F789D"/>
    <w:rsid w:val="00900D44"/>
    <w:rsid w:val="009012D9"/>
    <w:rsid w:val="00902520"/>
    <w:rsid w:val="00902BD9"/>
    <w:rsid w:val="00903AC6"/>
    <w:rsid w:val="00903B7A"/>
    <w:rsid w:val="0090436B"/>
    <w:rsid w:val="00904544"/>
    <w:rsid w:val="0090675F"/>
    <w:rsid w:val="00906DC4"/>
    <w:rsid w:val="00907A76"/>
    <w:rsid w:val="00910210"/>
    <w:rsid w:val="00911A61"/>
    <w:rsid w:val="00911A62"/>
    <w:rsid w:val="00912485"/>
    <w:rsid w:val="0091255B"/>
    <w:rsid w:val="009127ED"/>
    <w:rsid w:val="00913EFC"/>
    <w:rsid w:val="00914478"/>
    <w:rsid w:val="00914548"/>
    <w:rsid w:val="0091457F"/>
    <w:rsid w:val="009146D4"/>
    <w:rsid w:val="00914793"/>
    <w:rsid w:val="009158DA"/>
    <w:rsid w:val="009158E0"/>
    <w:rsid w:val="0091729E"/>
    <w:rsid w:val="00917ABF"/>
    <w:rsid w:val="009200B5"/>
    <w:rsid w:val="00920750"/>
    <w:rsid w:val="009207F4"/>
    <w:rsid w:val="00921366"/>
    <w:rsid w:val="009213AD"/>
    <w:rsid w:val="009213FC"/>
    <w:rsid w:val="00923F52"/>
    <w:rsid w:val="00924048"/>
    <w:rsid w:val="00924432"/>
    <w:rsid w:val="00924649"/>
    <w:rsid w:val="00925B4D"/>
    <w:rsid w:val="00926BDA"/>
    <w:rsid w:val="00930E9B"/>
    <w:rsid w:val="009310B2"/>
    <w:rsid w:val="009311E8"/>
    <w:rsid w:val="00931615"/>
    <w:rsid w:val="0093261E"/>
    <w:rsid w:val="0093320C"/>
    <w:rsid w:val="00933BDD"/>
    <w:rsid w:val="00935C44"/>
    <w:rsid w:val="009365F9"/>
    <w:rsid w:val="00937B82"/>
    <w:rsid w:val="0094008E"/>
    <w:rsid w:val="00941C0C"/>
    <w:rsid w:val="0094230F"/>
    <w:rsid w:val="009437F2"/>
    <w:rsid w:val="00943A44"/>
    <w:rsid w:val="00943E46"/>
    <w:rsid w:val="0094528B"/>
    <w:rsid w:val="00945881"/>
    <w:rsid w:val="00946598"/>
    <w:rsid w:val="00946C08"/>
    <w:rsid w:val="00947704"/>
    <w:rsid w:val="00947826"/>
    <w:rsid w:val="00947F1E"/>
    <w:rsid w:val="00950063"/>
    <w:rsid w:val="00950E1E"/>
    <w:rsid w:val="009511DE"/>
    <w:rsid w:val="00951418"/>
    <w:rsid w:val="00951B79"/>
    <w:rsid w:val="0095220A"/>
    <w:rsid w:val="009523DD"/>
    <w:rsid w:val="00955328"/>
    <w:rsid w:val="009557A3"/>
    <w:rsid w:val="00955FD5"/>
    <w:rsid w:val="00957D09"/>
    <w:rsid w:val="00957F8E"/>
    <w:rsid w:val="00960042"/>
    <w:rsid w:val="009603B6"/>
    <w:rsid w:val="00960A8B"/>
    <w:rsid w:val="00961422"/>
    <w:rsid w:val="00961691"/>
    <w:rsid w:val="00961721"/>
    <w:rsid w:val="00961CCC"/>
    <w:rsid w:val="00962A7B"/>
    <w:rsid w:val="00964FD9"/>
    <w:rsid w:val="00965128"/>
    <w:rsid w:val="00965DEE"/>
    <w:rsid w:val="0096624F"/>
    <w:rsid w:val="0096677B"/>
    <w:rsid w:val="00966F5C"/>
    <w:rsid w:val="00967068"/>
    <w:rsid w:val="009671D8"/>
    <w:rsid w:val="00967DC1"/>
    <w:rsid w:val="00970B64"/>
    <w:rsid w:val="00972409"/>
    <w:rsid w:val="00972914"/>
    <w:rsid w:val="00972F2D"/>
    <w:rsid w:val="00973721"/>
    <w:rsid w:val="009738F7"/>
    <w:rsid w:val="00973F43"/>
    <w:rsid w:val="0097435F"/>
    <w:rsid w:val="00974EF4"/>
    <w:rsid w:val="00974F1F"/>
    <w:rsid w:val="00976859"/>
    <w:rsid w:val="00976A53"/>
    <w:rsid w:val="0097785D"/>
    <w:rsid w:val="0098011D"/>
    <w:rsid w:val="009803D5"/>
    <w:rsid w:val="00980ADC"/>
    <w:rsid w:val="0098132D"/>
    <w:rsid w:val="0098137D"/>
    <w:rsid w:val="00981618"/>
    <w:rsid w:val="00981912"/>
    <w:rsid w:val="009819C0"/>
    <w:rsid w:val="0098328E"/>
    <w:rsid w:val="009835AD"/>
    <w:rsid w:val="00983626"/>
    <w:rsid w:val="00983EC1"/>
    <w:rsid w:val="00984079"/>
    <w:rsid w:val="00987A75"/>
    <w:rsid w:val="0099005F"/>
    <w:rsid w:val="00990C72"/>
    <w:rsid w:val="0099156E"/>
    <w:rsid w:val="00991A8A"/>
    <w:rsid w:val="00991BED"/>
    <w:rsid w:val="0099203E"/>
    <w:rsid w:val="00992611"/>
    <w:rsid w:val="00993ECF"/>
    <w:rsid w:val="009942E1"/>
    <w:rsid w:val="00994303"/>
    <w:rsid w:val="0099443D"/>
    <w:rsid w:val="00995019"/>
    <w:rsid w:val="0099526D"/>
    <w:rsid w:val="0099546E"/>
    <w:rsid w:val="0099560E"/>
    <w:rsid w:val="00996A9D"/>
    <w:rsid w:val="00996C8B"/>
    <w:rsid w:val="00997151"/>
    <w:rsid w:val="0099749F"/>
    <w:rsid w:val="009A0054"/>
    <w:rsid w:val="009A04B7"/>
    <w:rsid w:val="009A0F6E"/>
    <w:rsid w:val="009A16E5"/>
    <w:rsid w:val="009A17B3"/>
    <w:rsid w:val="009A2154"/>
    <w:rsid w:val="009A2D9C"/>
    <w:rsid w:val="009A38D9"/>
    <w:rsid w:val="009A547B"/>
    <w:rsid w:val="009A5548"/>
    <w:rsid w:val="009A6370"/>
    <w:rsid w:val="009A63D7"/>
    <w:rsid w:val="009A72CC"/>
    <w:rsid w:val="009B0212"/>
    <w:rsid w:val="009B0B62"/>
    <w:rsid w:val="009B120F"/>
    <w:rsid w:val="009B16BB"/>
    <w:rsid w:val="009B25C1"/>
    <w:rsid w:val="009B26DB"/>
    <w:rsid w:val="009B3681"/>
    <w:rsid w:val="009B5C9E"/>
    <w:rsid w:val="009B65CB"/>
    <w:rsid w:val="009B6A49"/>
    <w:rsid w:val="009B7A98"/>
    <w:rsid w:val="009B7B79"/>
    <w:rsid w:val="009C01E4"/>
    <w:rsid w:val="009C0383"/>
    <w:rsid w:val="009C145B"/>
    <w:rsid w:val="009C1810"/>
    <w:rsid w:val="009C2EF3"/>
    <w:rsid w:val="009C35DC"/>
    <w:rsid w:val="009C3E04"/>
    <w:rsid w:val="009C4671"/>
    <w:rsid w:val="009C4FB0"/>
    <w:rsid w:val="009C5670"/>
    <w:rsid w:val="009C6D53"/>
    <w:rsid w:val="009C6D83"/>
    <w:rsid w:val="009C72D8"/>
    <w:rsid w:val="009C75D1"/>
    <w:rsid w:val="009C7694"/>
    <w:rsid w:val="009C792D"/>
    <w:rsid w:val="009D0570"/>
    <w:rsid w:val="009D148E"/>
    <w:rsid w:val="009D29CF"/>
    <w:rsid w:val="009D384D"/>
    <w:rsid w:val="009D3948"/>
    <w:rsid w:val="009D39B1"/>
    <w:rsid w:val="009D3E5C"/>
    <w:rsid w:val="009D40F5"/>
    <w:rsid w:val="009D495C"/>
    <w:rsid w:val="009D4AD6"/>
    <w:rsid w:val="009D4DB7"/>
    <w:rsid w:val="009D5090"/>
    <w:rsid w:val="009D53FA"/>
    <w:rsid w:val="009D5474"/>
    <w:rsid w:val="009D570F"/>
    <w:rsid w:val="009D5D2F"/>
    <w:rsid w:val="009D5E88"/>
    <w:rsid w:val="009D64E6"/>
    <w:rsid w:val="009D6E1A"/>
    <w:rsid w:val="009D7062"/>
    <w:rsid w:val="009D7294"/>
    <w:rsid w:val="009E011F"/>
    <w:rsid w:val="009E0F37"/>
    <w:rsid w:val="009E11B1"/>
    <w:rsid w:val="009E1690"/>
    <w:rsid w:val="009E16A6"/>
    <w:rsid w:val="009E18AF"/>
    <w:rsid w:val="009E2036"/>
    <w:rsid w:val="009E2408"/>
    <w:rsid w:val="009E2B66"/>
    <w:rsid w:val="009E2C9D"/>
    <w:rsid w:val="009E2CDD"/>
    <w:rsid w:val="009E3545"/>
    <w:rsid w:val="009E42F5"/>
    <w:rsid w:val="009E49D3"/>
    <w:rsid w:val="009E4AFC"/>
    <w:rsid w:val="009E4FCE"/>
    <w:rsid w:val="009E522E"/>
    <w:rsid w:val="009E5EF0"/>
    <w:rsid w:val="009E642C"/>
    <w:rsid w:val="009E6CDF"/>
    <w:rsid w:val="009F0ABA"/>
    <w:rsid w:val="009F0AF5"/>
    <w:rsid w:val="009F21F0"/>
    <w:rsid w:val="009F2334"/>
    <w:rsid w:val="009F38FB"/>
    <w:rsid w:val="009F46B1"/>
    <w:rsid w:val="009F6186"/>
    <w:rsid w:val="009F7BE9"/>
    <w:rsid w:val="00A0059A"/>
    <w:rsid w:val="00A00FFB"/>
    <w:rsid w:val="00A01C82"/>
    <w:rsid w:val="00A02199"/>
    <w:rsid w:val="00A026A4"/>
    <w:rsid w:val="00A04044"/>
    <w:rsid w:val="00A04163"/>
    <w:rsid w:val="00A055DD"/>
    <w:rsid w:val="00A058DC"/>
    <w:rsid w:val="00A062A4"/>
    <w:rsid w:val="00A07570"/>
    <w:rsid w:val="00A07CA8"/>
    <w:rsid w:val="00A11121"/>
    <w:rsid w:val="00A11D0C"/>
    <w:rsid w:val="00A12C3E"/>
    <w:rsid w:val="00A1338E"/>
    <w:rsid w:val="00A137BF"/>
    <w:rsid w:val="00A1407F"/>
    <w:rsid w:val="00A14085"/>
    <w:rsid w:val="00A1448E"/>
    <w:rsid w:val="00A14D56"/>
    <w:rsid w:val="00A16579"/>
    <w:rsid w:val="00A166FD"/>
    <w:rsid w:val="00A16D78"/>
    <w:rsid w:val="00A17966"/>
    <w:rsid w:val="00A20C1C"/>
    <w:rsid w:val="00A20CC8"/>
    <w:rsid w:val="00A20EA9"/>
    <w:rsid w:val="00A21D3D"/>
    <w:rsid w:val="00A22694"/>
    <w:rsid w:val="00A2376B"/>
    <w:rsid w:val="00A24843"/>
    <w:rsid w:val="00A24DCF"/>
    <w:rsid w:val="00A254C4"/>
    <w:rsid w:val="00A25AB7"/>
    <w:rsid w:val="00A25D53"/>
    <w:rsid w:val="00A2604D"/>
    <w:rsid w:val="00A26206"/>
    <w:rsid w:val="00A26334"/>
    <w:rsid w:val="00A268DB"/>
    <w:rsid w:val="00A26D48"/>
    <w:rsid w:val="00A2741C"/>
    <w:rsid w:val="00A3080C"/>
    <w:rsid w:val="00A31079"/>
    <w:rsid w:val="00A31BF2"/>
    <w:rsid w:val="00A31C54"/>
    <w:rsid w:val="00A31C7C"/>
    <w:rsid w:val="00A31E7E"/>
    <w:rsid w:val="00A320AC"/>
    <w:rsid w:val="00A32349"/>
    <w:rsid w:val="00A3366B"/>
    <w:rsid w:val="00A33F7D"/>
    <w:rsid w:val="00A343C1"/>
    <w:rsid w:val="00A35708"/>
    <w:rsid w:val="00A367AA"/>
    <w:rsid w:val="00A36F02"/>
    <w:rsid w:val="00A378DF"/>
    <w:rsid w:val="00A37AC6"/>
    <w:rsid w:val="00A37CC7"/>
    <w:rsid w:val="00A4045D"/>
    <w:rsid w:val="00A409C2"/>
    <w:rsid w:val="00A410CC"/>
    <w:rsid w:val="00A420FA"/>
    <w:rsid w:val="00A42B43"/>
    <w:rsid w:val="00A42BD0"/>
    <w:rsid w:val="00A4333C"/>
    <w:rsid w:val="00A433DC"/>
    <w:rsid w:val="00A43B84"/>
    <w:rsid w:val="00A43E2E"/>
    <w:rsid w:val="00A44A66"/>
    <w:rsid w:val="00A44BF9"/>
    <w:rsid w:val="00A44C18"/>
    <w:rsid w:val="00A44F5E"/>
    <w:rsid w:val="00A460CD"/>
    <w:rsid w:val="00A46960"/>
    <w:rsid w:val="00A47F79"/>
    <w:rsid w:val="00A50761"/>
    <w:rsid w:val="00A508C8"/>
    <w:rsid w:val="00A516F1"/>
    <w:rsid w:val="00A51DF2"/>
    <w:rsid w:val="00A5249C"/>
    <w:rsid w:val="00A52730"/>
    <w:rsid w:val="00A5315F"/>
    <w:rsid w:val="00A534BA"/>
    <w:rsid w:val="00A5365F"/>
    <w:rsid w:val="00A53AED"/>
    <w:rsid w:val="00A53AF0"/>
    <w:rsid w:val="00A540AC"/>
    <w:rsid w:val="00A5427D"/>
    <w:rsid w:val="00A54ED7"/>
    <w:rsid w:val="00A55881"/>
    <w:rsid w:val="00A56356"/>
    <w:rsid w:val="00A56EE7"/>
    <w:rsid w:val="00A61561"/>
    <w:rsid w:val="00A620E0"/>
    <w:rsid w:val="00A63249"/>
    <w:rsid w:val="00A63667"/>
    <w:rsid w:val="00A64436"/>
    <w:rsid w:val="00A64C4F"/>
    <w:rsid w:val="00A653A9"/>
    <w:rsid w:val="00A6691F"/>
    <w:rsid w:val="00A66B3C"/>
    <w:rsid w:val="00A66D1D"/>
    <w:rsid w:val="00A67DDC"/>
    <w:rsid w:val="00A67E5B"/>
    <w:rsid w:val="00A67E6A"/>
    <w:rsid w:val="00A70321"/>
    <w:rsid w:val="00A70366"/>
    <w:rsid w:val="00A704CD"/>
    <w:rsid w:val="00A70918"/>
    <w:rsid w:val="00A70F49"/>
    <w:rsid w:val="00A71192"/>
    <w:rsid w:val="00A72203"/>
    <w:rsid w:val="00A72510"/>
    <w:rsid w:val="00A7257F"/>
    <w:rsid w:val="00A7281F"/>
    <w:rsid w:val="00A72AC0"/>
    <w:rsid w:val="00A73299"/>
    <w:rsid w:val="00A73783"/>
    <w:rsid w:val="00A73949"/>
    <w:rsid w:val="00A74B91"/>
    <w:rsid w:val="00A75114"/>
    <w:rsid w:val="00A75680"/>
    <w:rsid w:val="00A75D0C"/>
    <w:rsid w:val="00A76685"/>
    <w:rsid w:val="00A76707"/>
    <w:rsid w:val="00A76825"/>
    <w:rsid w:val="00A7697E"/>
    <w:rsid w:val="00A76C98"/>
    <w:rsid w:val="00A76E20"/>
    <w:rsid w:val="00A770B3"/>
    <w:rsid w:val="00A80352"/>
    <w:rsid w:val="00A80640"/>
    <w:rsid w:val="00A80A9F"/>
    <w:rsid w:val="00A8284E"/>
    <w:rsid w:val="00A8354C"/>
    <w:rsid w:val="00A83922"/>
    <w:rsid w:val="00A83D98"/>
    <w:rsid w:val="00A83EDE"/>
    <w:rsid w:val="00A84137"/>
    <w:rsid w:val="00A84ABC"/>
    <w:rsid w:val="00A84E64"/>
    <w:rsid w:val="00A86220"/>
    <w:rsid w:val="00A870EE"/>
    <w:rsid w:val="00A874DD"/>
    <w:rsid w:val="00A87A2F"/>
    <w:rsid w:val="00A90CC3"/>
    <w:rsid w:val="00A91D91"/>
    <w:rsid w:val="00A922C2"/>
    <w:rsid w:val="00A932C7"/>
    <w:rsid w:val="00A93301"/>
    <w:rsid w:val="00A936D2"/>
    <w:rsid w:val="00A947A5"/>
    <w:rsid w:val="00A95279"/>
    <w:rsid w:val="00A95662"/>
    <w:rsid w:val="00A95695"/>
    <w:rsid w:val="00A95760"/>
    <w:rsid w:val="00A95942"/>
    <w:rsid w:val="00A95C33"/>
    <w:rsid w:val="00A95D52"/>
    <w:rsid w:val="00A95FF9"/>
    <w:rsid w:val="00A960E3"/>
    <w:rsid w:val="00A96F81"/>
    <w:rsid w:val="00A9709D"/>
    <w:rsid w:val="00A973A8"/>
    <w:rsid w:val="00AA0343"/>
    <w:rsid w:val="00AA054E"/>
    <w:rsid w:val="00AA0A10"/>
    <w:rsid w:val="00AA0D5F"/>
    <w:rsid w:val="00AA15DF"/>
    <w:rsid w:val="00AA2094"/>
    <w:rsid w:val="00AA2947"/>
    <w:rsid w:val="00AA2B44"/>
    <w:rsid w:val="00AA2C3F"/>
    <w:rsid w:val="00AA401C"/>
    <w:rsid w:val="00AA496C"/>
    <w:rsid w:val="00AA53AC"/>
    <w:rsid w:val="00AA547B"/>
    <w:rsid w:val="00AA5E68"/>
    <w:rsid w:val="00AA7365"/>
    <w:rsid w:val="00AA7461"/>
    <w:rsid w:val="00AA7463"/>
    <w:rsid w:val="00AA7838"/>
    <w:rsid w:val="00AA79AF"/>
    <w:rsid w:val="00AB06D2"/>
    <w:rsid w:val="00AB0BA9"/>
    <w:rsid w:val="00AB1894"/>
    <w:rsid w:val="00AB2197"/>
    <w:rsid w:val="00AB22DF"/>
    <w:rsid w:val="00AB2C3F"/>
    <w:rsid w:val="00AB2EE8"/>
    <w:rsid w:val="00AB30EA"/>
    <w:rsid w:val="00AB3A12"/>
    <w:rsid w:val="00AB3BD2"/>
    <w:rsid w:val="00AB3D3F"/>
    <w:rsid w:val="00AB4002"/>
    <w:rsid w:val="00AB458B"/>
    <w:rsid w:val="00AB45E4"/>
    <w:rsid w:val="00AB515A"/>
    <w:rsid w:val="00AB5B93"/>
    <w:rsid w:val="00AB5D04"/>
    <w:rsid w:val="00AB5E6D"/>
    <w:rsid w:val="00AB6157"/>
    <w:rsid w:val="00AB6555"/>
    <w:rsid w:val="00AB7145"/>
    <w:rsid w:val="00AB7542"/>
    <w:rsid w:val="00AC022D"/>
    <w:rsid w:val="00AC03D1"/>
    <w:rsid w:val="00AC0629"/>
    <w:rsid w:val="00AC21EA"/>
    <w:rsid w:val="00AC29AA"/>
    <w:rsid w:val="00AC2E9A"/>
    <w:rsid w:val="00AC3A3C"/>
    <w:rsid w:val="00AC3D2C"/>
    <w:rsid w:val="00AC3D8F"/>
    <w:rsid w:val="00AC4FBD"/>
    <w:rsid w:val="00AC6DE2"/>
    <w:rsid w:val="00AC70C7"/>
    <w:rsid w:val="00AC79E0"/>
    <w:rsid w:val="00AD058D"/>
    <w:rsid w:val="00AD2278"/>
    <w:rsid w:val="00AD250F"/>
    <w:rsid w:val="00AD32CE"/>
    <w:rsid w:val="00AD3AF0"/>
    <w:rsid w:val="00AD487C"/>
    <w:rsid w:val="00AD49CC"/>
    <w:rsid w:val="00AD4CD8"/>
    <w:rsid w:val="00AD515A"/>
    <w:rsid w:val="00AD5187"/>
    <w:rsid w:val="00AD555B"/>
    <w:rsid w:val="00AD6B11"/>
    <w:rsid w:val="00AD6B34"/>
    <w:rsid w:val="00AD6F90"/>
    <w:rsid w:val="00AD7783"/>
    <w:rsid w:val="00AE01BA"/>
    <w:rsid w:val="00AE0286"/>
    <w:rsid w:val="00AE0EE1"/>
    <w:rsid w:val="00AE0FFB"/>
    <w:rsid w:val="00AE142F"/>
    <w:rsid w:val="00AE1904"/>
    <w:rsid w:val="00AE247F"/>
    <w:rsid w:val="00AE289B"/>
    <w:rsid w:val="00AE2FDA"/>
    <w:rsid w:val="00AE4A24"/>
    <w:rsid w:val="00AE4C51"/>
    <w:rsid w:val="00AE4FC7"/>
    <w:rsid w:val="00AE5384"/>
    <w:rsid w:val="00AE58FE"/>
    <w:rsid w:val="00AE6EC9"/>
    <w:rsid w:val="00AE7235"/>
    <w:rsid w:val="00AE7B74"/>
    <w:rsid w:val="00AF00BE"/>
    <w:rsid w:val="00AF01E3"/>
    <w:rsid w:val="00AF136C"/>
    <w:rsid w:val="00AF1618"/>
    <w:rsid w:val="00AF227D"/>
    <w:rsid w:val="00AF23AE"/>
    <w:rsid w:val="00AF2EF7"/>
    <w:rsid w:val="00AF3013"/>
    <w:rsid w:val="00AF3741"/>
    <w:rsid w:val="00AF3B5C"/>
    <w:rsid w:val="00AF5D09"/>
    <w:rsid w:val="00AF5EEB"/>
    <w:rsid w:val="00B0013D"/>
    <w:rsid w:val="00B0014A"/>
    <w:rsid w:val="00B008B7"/>
    <w:rsid w:val="00B00B50"/>
    <w:rsid w:val="00B00DB2"/>
    <w:rsid w:val="00B01090"/>
    <w:rsid w:val="00B014BA"/>
    <w:rsid w:val="00B016E3"/>
    <w:rsid w:val="00B01C75"/>
    <w:rsid w:val="00B01D4D"/>
    <w:rsid w:val="00B02B0B"/>
    <w:rsid w:val="00B03817"/>
    <w:rsid w:val="00B04283"/>
    <w:rsid w:val="00B0433F"/>
    <w:rsid w:val="00B05629"/>
    <w:rsid w:val="00B0578B"/>
    <w:rsid w:val="00B05BA8"/>
    <w:rsid w:val="00B05CEB"/>
    <w:rsid w:val="00B06EB6"/>
    <w:rsid w:val="00B071C0"/>
    <w:rsid w:val="00B0741D"/>
    <w:rsid w:val="00B07AD8"/>
    <w:rsid w:val="00B07B20"/>
    <w:rsid w:val="00B07D78"/>
    <w:rsid w:val="00B104C8"/>
    <w:rsid w:val="00B1081B"/>
    <w:rsid w:val="00B10D2E"/>
    <w:rsid w:val="00B10EDC"/>
    <w:rsid w:val="00B110FC"/>
    <w:rsid w:val="00B119A3"/>
    <w:rsid w:val="00B127E5"/>
    <w:rsid w:val="00B139A9"/>
    <w:rsid w:val="00B13C5C"/>
    <w:rsid w:val="00B14406"/>
    <w:rsid w:val="00B14695"/>
    <w:rsid w:val="00B1494C"/>
    <w:rsid w:val="00B14F01"/>
    <w:rsid w:val="00B15525"/>
    <w:rsid w:val="00B15C0B"/>
    <w:rsid w:val="00B16706"/>
    <w:rsid w:val="00B174BA"/>
    <w:rsid w:val="00B1751F"/>
    <w:rsid w:val="00B17AF3"/>
    <w:rsid w:val="00B17C4D"/>
    <w:rsid w:val="00B17DEF"/>
    <w:rsid w:val="00B20408"/>
    <w:rsid w:val="00B21722"/>
    <w:rsid w:val="00B21CCB"/>
    <w:rsid w:val="00B223B5"/>
    <w:rsid w:val="00B22897"/>
    <w:rsid w:val="00B229AD"/>
    <w:rsid w:val="00B237BC"/>
    <w:rsid w:val="00B23826"/>
    <w:rsid w:val="00B23A8B"/>
    <w:rsid w:val="00B23E39"/>
    <w:rsid w:val="00B25C23"/>
    <w:rsid w:val="00B267F3"/>
    <w:rsid w:val="00B26EBB"/>
    <w:rsid w:val="00B27372"/>
    <w:rsid w:val="00B27499"/>
    <w:rsid w:val="00B30001"/>
    <w:rsid w:val="00B306EB"/>
    <w:rsid w:val="00B30AB2"/>
    <w:rsid w:val="00B32779"/>
    <w:rsid w:val="00B32A82"/>
    <w:rsid w:val="00B32D48"/>
    <w:rsid w:val="00B3358E"/>
    <w:rsid w:val="00B335C4"/>
    <w:rsid w:val="00B33635"/>
    <w:rsid w:val="00B3369E"/>
    <w:rsid w:val="00B33D9A"/>
    <w:rsid w:val="00B36B43"/>
    <w:rsid w:val="00B37E83"/>
    <w:rsid w:val="00B40490"/>
    <w:rsid w:val="00B40D81"/>
    <w:rsid w:val="00B413B4"/>
    <w:rsid w:val="00B424F5"/>
    <w:rsid w:val="00B43167"/>
    <w:rsid w:val="00B435BE"/>
    <w:rsid w:val="00B43725"/>
    <w:rsid w:val="00B43A9D"/>
    <w:rsid w:val="00B44846"/>
    <w:rsid w:val="00B45222"/>
    <w:rsid w:val="00B45BE1"/>
    <w:rsid w:val="00B467B0"/>
    <w:rsid w:val="00B46C11"/>
    <w:rsid w:val="00B47BFB"/>
    <w:rsid w:val="00B47F9B"/>
    <w:rsid w:val="00B50428"/>
    <w:rsid w:val="00B50534"/>
    <w:rsid w:val="00B50E87"/>
    <w:rsid w:val="00B51078"/>
    <w:rsid w:val="00B51128"/>
    <w:rsid w:val="00B514F2"/>
    <w:rsid w:val="00B51FCB"/>
    <w:rsid w:val="00B52227"/>
    <w:rsid w:val="00B5289B"/>
    <w:rsid w:val="00B52E10"/>
    <w:rsid w:val="00B52FBD"/>
    <w:rsid w:val="00B5331D"/>
    <w:rsid w:val="00B5345B"/>
    <w:rsid w:val="00B53746"/>
    <w:rsid w:val="00B53975"/>
    <w:rsid w:val="00B53F8F"/>
    <w:rsid w:val="00B543D6"/>
    <w:rsid w:val="00B550F3"/>
    <w:rsid w:val="00B555A3"/>
    <w:rsid w:val="00B556B0"/>
    <w:rsid w:val="00B556E4"/>
    <w:rsid w:val="00B560C7"/>
    <w:rsid w:val="00B561B8"/>
    <w:rsid w:val="00B562C1"/>
    <w:rsid w:val="00B56725"/>
    <w:rsid w:val="00B56736"/>
    <w:rsid w:val="00B57687"/>
    <w:rsid w:val="00B576A4"/>
    <w:rsid w:val="00B578E3"/>
    <w:rsid w:val="00B57CE5"/>
    <w:rsid w:val="00B6067C"/>
    <w:rsid w:val="00B6226F"/>
    <w:rsid w:val="00B628D8"/>
    <w:rsid w:val="00B63379"/>
    <w:rsid w:val="00B635F3"/>
    <w:rsid w:val="00B63703"/>
    <w:rsid w:val="00B648F2"/>
    <w:rsid w:val="00B65104"/>
    <w:rsid w:val="00B6519A"/>
    <w:rsid w:val="00B655D1"/>
    <w:rsid w:val="00B67482"/>
    <w:rsid w:val="00B67A9B"/>
    <w:rsid w:val="00B67C69"/>
    <w:rsid w:val="00B67CFF"/>
    <w:rsid w:val="00B7002C"/>
    <w:rsid w:val="00B7008A"/>
    <w:rsid w:val="00B710A2"/>
    <w:rsid w:val="00B714E5"/>
    <w:rsid w:val="00B71FAD"/>
    <w:rsid w:val="00B725FE"/>
    <w:rsid w:val="00B728C7"/>
    <w:rsid w:val="00B7378C"/>
    <w:rsid w:val="00B73D62"/>
    <w:rsid w:val="00B73FF2"/>
    <w:rsid w:val="00B74618"/>
    <w:rsid w:val="00B7475A"/>
    <w:rsid w:val="00B74CBA"/>
    <w:rsid w:val="00B74ED3"/>
    <w:rsid w:val="00B7557A"/>
    <w:rsid w:val="00B7606B"/>
    <w:rsid w:val="00B76245"/>
    <w:rsid w:val="00B766EE"/>
    <w:rsid w:val="00B768CF"/>
    <w:rsid w:val="00B76B93"/>
    <w:rsid w:val="00B76EA9"/>
    <w:rsid w:val="00B8135C"/>
    <w:rsid w:val="00B8171C"/>
    <w:rsid w:val="00B81A44"/>
    <w:rsid w:val="00B81F25"/>
    <w:rsid w:val="00B8219C"/>
    <w:rsid w:val="00B8344A"/>
    <w:rsid w:val="00B836DA"/>
    <w:rsid w:val="00B84619"/>
    <w:rsid w:val="00B8484D"/>
    <w:rsid w:val="00B85C8F"/>
    <w:rsid w:val="00B86BB5"/>
    <w:rsid w:val="00B879F2"/>
    <w:rsid w:val="00B87D1B"/>
    <w:rsid w:val="00B87D4D"/>
    <w:rsid w:val="00B90209"/>
    <w:rsid w:val="00B906C3"/>
    <w:rsid w:val="00B91072"/>
    <w:rsid w:val="00B91531"/>
    <w:rsid w:val="00B91B6E"/>
    <w:rsid w:val="00B93110"/>
    <w:rsid w:val="00B94B2C"/>
    <w:rsid w:val="00B9582F"/>
    <w:rsid w:val="00B9685E"/>
    <w:rsid w:val="00B96F7D"/>
    <w:rsid w:val="00B970D0"/>
    <w:rsid w:val="00B9719A"/>
    <w:rsid w:val="00BA2207"/>
    <w:rsid w:val="00BA23BD"/>
    <w:rsid w:val="00BA3724"/>
    <w:rsid w:val="00BA3862"/>
    <w:rsid w:val="00BA3DE6"/>
    <w:rsid w:val="00BA48DF"/>
    <w:rsid w:val="00BA49F4"/>
    <w:rsid w:val="00BA581E"/>
    <w:rsid w:val="00BA5C41"/>
    <w:rsid w:val="00BA6435"/>
    <w:rsid w:val="00BA6ACA"/>
    <w:rsid w:val="00BA7232"/>
    <w:rsid w:val="00BA7809"/>
    <w:rsid w:val="00BA7E06"/>
    <w:rsid w:val="00BB0126"/>
    <w:rsid w:val="00BB09BC"/>
    <w:rsid w:val="00BB1862"/>
    <w:rsid w:val="00BB2073"/>
    <w:rsid w:val="00BB2302"/>
    <w:rsid w:val="00BB250A"/>
    <w:rsid w:val="00BB29AA"/>
    <w:rsid w:val="00BB2ACB"/>
    <w:rsid w:val="00BB449C"/>
    <w:rsid w:val="00BB44D7"/>
    <w:rsid w:val="00BB44FB"/>
    <w:rsid w:val="00BB4790"/>
    <w:rsid w:val="00BB4ECA"/>
    <w:rsid w:val="00BB50EF"/>
    <w:rsid w:val="00BB527B"/>
    <w:rsid w:val="00BB5BBF"/>
    <w:rsid w:val="00BB5DAB"/>
    <w:rsid w:val="00BB6526"/>
    <w:rsid w:val="00BB699A"/>
    <w:rsid w:val="00BB738C"/>
    <w:rsid w:val="00BC1BD6"/>
    <w:rsid w:val="00BC2561"/>
    <w:rsid w:val="00BC25E9"/>
    <w:rsid w:val="00BC34B9"/>
    <w:rsid w:val="00BC3E3E"/>
    <w:rsid w:val="00BC422A"/>
    <w:rsid w:val="00BC5128"/>
    <w:rsid w:val="00BC5608"/>
    <w:rsid w:val="00BC5A15"/>
    <w:rsid w:val="00BC5DFE"/>
    <w:rsid w:val="00BC6C42"/>
    <w:rsid w:val="00BD04C9"/>
    <w:rsid w:val="00BD0E08"/>
    <w:rsid w:val="00BD29C8"/>
    <w:rsid w:val="00BD3045"/>
    <w:rsid w:val="00BD3536"/>
    <w:rsid w:val="00BD37FD"/>
    <w:rsid w:val="00BD4364"/>
    <w:rsid w:val="00BD45BE"/>
    <w:rsid w:val="00BD5345"/>
    <w:rsid w:val="00BD542E"/>
    <w:rsid w:val="00BD5B76"/>
    <w:rsid w:val="00BD7F34"/>
    <w:rsid w:val="00BD7FBB"/>
    <w:rsid w:val="00BD7FDD"/>
    <w:rsid w:val="00BE0268"/>
    <w:rsid w:val="00BE0B46"/>
    <w:rsid w:val="00BE16BF"/>
    <w:rsid w:val="00BE225E"/>
    <w:rsid w:val="00BE237E"/>
    <w:rsid w:val="00BE28B4"/>
    <w:rsid w:val="00BE2DBB"/>
    <w:rsid w:val="00BE3703"/>
    <w:rsid w:val="00BE567F"/>
    <w:rsid w:val="00BE5AB1"/>
    <w:rsid w:val="00BE6CD2"/>
    <w:rsid w:val="00BE7B16"/>
    <w:rsid w:val="00BE7E3C"/>
    <w:rsid w:val="00BF02BE"/>
    <w:rsid w:val="00BF0A29"/>
    <w:rsid w:val="00BF0A44"/>
    <w:rsid w:val="00BF0C35"/>
    <w:rsid w:val="00BF2401"/>
    <w:rsid w:val="00BF25CD"/>
    <w:rsid w:val="00BF3245"/>
    <w:rsid w:val="00BF4041"/>
    <w:rsid w:val="00BF45BE"/>
    <w:rsid w:val="00BF5553"/>
    <w:rsid w:val="00BF6250"/>
    <w:rsid w:val="00BF75CD"/>
    <w:rsid w:val="00BF7D04"/>
    <w:rsid w:val="00BF7E68"/>
    <w:rsid w:val="00C0062D"/>
    <w:rsid w:val="00C00D4F"/>
    <w:rsid w:val="00C00F1C"/>
    <w:rsid w:val="00C0346D"/>
    <w:rsid w:val="00C0358F"/>
    <w:rsid w:val="00C038DA"/>
    <w:rsid w:val="00C03BB0"/>
    <w:rsid w:val="00C041CF"/>
    <w:rsid w:val="00C05580"/>
    <w:rsid w:val="00C05B36"/>
    <w:rsid w:val="00C06107"/>
    <w:rsid w:val="00C068BE"/>
    <w:rsid w:val="00C0696A"/>
    <w:rsid w:val="00C06987"/>
    <w:rsid w:val="00C072DD"/>
    <w:rsid w:val="00C10EA3"/>
    <w:rsid w:val="00C11150"/>
    <w:rsid w:val="00C1172E"/>
    <w:rsid w:val="00C117A6"/>
    <w:rsid w:val="00C11CFA"/>
    <w:rsid w:val="00C12034"/>
    <w:rsid w:val="00C126BB"/>
    <w:rsid w:val="00C12F7A"/>
    <w:rsid w:val="00C13050"/>
    <w:rsid w:val="00C1396B"/>
    <w:rsid w:val="00C1428F"/>
    <w:rsid w:val="00C144ED"/>
    <w:rsid w:val="00C14D6E"/>
    <w:rsid w:val="00C14F5F"/>
    <w:rsid w:val="00C1501F"/>
    <w:rsid w:val="00C16775"/>
    <w:rsid w:val="00C1698A"/>
    <w:rsid w:val="00C16AEC"/>
    <w:rsid w:val="00C17150"/>
    <w:rsid w:val="00C172C2"/>
    <w:rsid w:val="00C17E6C"/>
    <w:rsid w:val="00C204D1"/>
    <w:rsid w:val="00C20916"/>
    <w:rsid w:val="00C20CE4"/>
    <w:rsid w:val="00C218AE"/>
    <w:rsid w:val="00C21F11"/>
    <w:rsid w:val="00C22442"/>
    <w:rsid w:val="00C224F2"/>
    <w:rsid w:val="00C237A7"/>
    <w:rsid w:val="00C23AF1"/>
    <w:rsid w:val="00C249CC"/>
    <w:rsid w:val="00C24E5F"/>
    <w:rsid w:val="00C255B6"/>
    <w:rsid w:val="00C262E7"/>
    <w:rsid w:val="00C26F3A"/>
    <w:rsid w:val="00C2700E"/>
    <w:rsid w:val="00C27249"/>
    <w:rsid w:val="00C27498"/>
    <w:rsid w:val="00C2770B"/>
    <w:rsid w:val="00C30296"/>
    <w:rsid w:val="00C30488"/>
    <w:rsid w:val="00C30ECB"/>
    <w:rsid w:val="00C30F70"/>
    <w:rsid w:val="00C3161A"/>
    <w:rsid w:val="00C3170E"/>
    <w:rsid w:val="00C31947"/>
    <w:rsid w:val="00C32696"/>
    <w:rsid w:val="00C32A18"/>
    <w:rsid w:val="00C3396F"/>
    <w:rsid w:val="00C339E9"/>
    <w:rsid w:val="00C345B5"/>
    <w:rsid w:val="00C3480B"/>
    <w:rsid w:val="00C36AE1"/>
    <w:rsid w:val="00C36F83"/>
    <w:rsid w:val="00C3758B"/>
    <w:rsid w:val="00C37D30"/>
    <w:rsid w:val="00C40053"/>
    <w:rsid w:val="00C4175D"/>
    <w:rsid w:val="00C4290B"/>
    <w:rsid w:val="00C4294D"/>
    <w:rsid w:val="00C444C8"/>
    <w:rsid w:val="00C44552"/>
    <w:rsid w:val="00C44833"/>
    <w:rsid w:val="00C452DD"/>
    <w:rsid w:val="00C45370"/>
    <w:rsid w:val="00C45856"/>
    <w:rsid w:val="00C4597A"/>
    <w:rsid w:val="00C460C8"/>
    <w:rsid w:val="00C46603"/>
    <w:rsid w:val="00C469F0"/>
    <w:rsid w:val="00C4701A"/>
    <w:rsid w:val="00C47A94"/>
    <w:rsid w:val="00C50793"/>
    <w:rsid w:val="00C512DF"/>
    <w:rsid w:val="00C513F2"/>
    <w:rsid w:val="00C515EB"/>
    <w:rsid w:val="00C5181B"/>
    <w:rsid w:val="00C51DCC"/>
    <w:rsid w:val="00C51FB9"/>
    <w:rsid w:val="00C522A9"/>
    <w:rsid w:val="00C524D7"/>
    <w:rsid w:val="00C5263A"/>
    <w:rsid w:val="00C5320B"/>
    <w:rsid w:val="00C5389F"/>
    <w:rsid w:val="00C53955"/>
    <w:rsid w:val="00C54305"/>
    <w:rsid w:val="00C54316"/>
    <w:rsid w:val="00C54413"/>
    <w:rsid w:val="00C54F6E"/>
    <w:rsid w:val="00C55208"/>
    <w:rsid w:val="00C5527D"/>
    <w:rsid w:val="00C55509"/>
    <w:rsid w:val="00C55527"/>
    <w:rsid w:val="00C55C58"/>
    <w:rsid w:val="00C55E97"/>
    <w:rsid w:val="00C56E64"/>
    <w:rsid w:val="00C610D1"/>
    <w:rsid w:val="00C61132"/>
    <w:rsid w:val="00C61B1A"/>
    <w:rsid w:val="00C625F2"/>
    <w:rsid w:val="00C62A53"/>
    <w:rsid w:val="00C63B3C"/>
    <w:rsid w:val="00C64D07"/>
    <w:rsid w:val="00C65C1C"/>
    <w:rsid w:val="00C65CEA"/>
    <w:rsid w:val="00C66AF9"/>
    <w:rsid w:val="00C7034F"/>
    <w:rsid w:val="00C709F9"/>
    <w:rsid w:val="00C70DA9"/>
    <w:rsid w:val="00C70EDF"/>
    <w:rsid w:val="00C70FF7"/>
    <w:rsid w:val="00C71143"/>
    <w:rsid w:val="00C71AC5"/>
    <w:rsid w:val="00C72016"/>
    <w:rsid w:val="00C72CBF"/>
    <w:rsid w:val="00C7338E"/>
    <w:rsid w:val="00C73A00"/>
    <w:rsid w:val="00C73A70"/>
    <w:rsid w:val="00C74633"/>
    <w:rsid w:val="00C752B2"/>
    <w:rsid w:val="00C753A1"/>
    <w:rsid w:val="00C76054"/>
    <w:rsid w:val="00C767B3"/>
    <w:rsid w:val="00C76FAD"/>
    <w:rsid w:val="00C779A2"/>
    <w:rsid w:val="00C80546"/>
    <w:rsid w:val="00C80C64"/>
    <w:rsid w:val="00C81179"/>
    <w:rsid w:val="00C81753"/>
    <w:rsid w:val="00C823EB"/>
    <w:rsid w:val="00C82588"/>
    <w:rsid w:val="00C82C97"/>
    <w:rsid w:val="00C8304E"/>
    <w:rsid w:val="00C83082"/>
    <w:rsid w:val="00C835E6"/>
    <w:rsid w:val="00C83CAD"/>
    <w:rsid w:val="00C8419E"/>
    <w:rsid w:val="00C848ED"/>
    <w:rsid w:val="00C84B23"/>
    <w:rsid w:val="00C851D7"/>
    <w:rsid w:val="00C852DD"/>
    <w:rsid w:val="00C85C8B"/>
    <w:rsid w:val="00C867AD"/>
    <w:rsid w:val="00C8733C"/>
    <w:rsid w:val="00C87D48"/>
    <w:rsid w:val="00C87F9F"/>
    <w:rsid w:val="00C90488"/>
    <w:rsid w:val="00C916EB"/>
    <w:rsid w:val="00C92B6B"/>
    <w:rsid w:val="00C92CF2"/>
    <w:rsid w:val="00C933F2"/>
    <w:rsid w:val="00C941DF"/>
    <w:rsid w:val="00C94853"/>
    <w:rsid w:val="00C9545D"/>
    <w:rsid w:val="00C95B7A"/>
    <w:rsid w:val="00C9625C"/>
    <w:rsid w:val="00C96A60"/>
    <w:rsid w:val="00C97337"/>
    <w:rsid w:val="00C978C6"/>
    <w:rsid w:val="00C97B34"/>
    <w:rsid w:val="00C97F2A"/>
    <w:rsid w:val="00C97F9B"/>
    <w:rsid w:val="00CA112D"/>
    <w:rsid w:val="00CA1396"/>
    <w:rsid w:val="00CA1F9F"/>
    <w:rsid w:val="00CA2179"/>
    <w:rsid w:val="00CA28BB"/>
    <w:rsid w:val="00CA3433"/>
    <w:rsid w:val="00CA3D8A"/>
    <w:rsid w:val="00CA3F64"/>
    <w:rsid w:val="00CA4A87"/>
    <w:rsid w:val="00CA5DCB"/>
    <w:rsid w:val="00CB0C0C"/>
    <w:rsid w:val="00CB0F02"/>
    <w:rsid w:val="00CB25C3"/>
    <w:rsid w:val="00CB2FFB"/>
    <w:rsid w:val="00CB3A29"/>
    <w:rsid w:val="00CB3A6F"/>
    <w:rsid w:val="00CB4246"/>
    <w:rsid w:val="00CB45B5"/>
    <w:rsid w:val="00CB45DE"/>
    <w:rsid w:val="00CB4B3E"/>
    <w:rsid w:val="00CB50EF"/>
    <w:rsid w:val="00CB54D3"/>
    <w:rsid w:val="00CB6072"/>
    <w:rsid w:val="00CB623F"/>
    <w:rsid w:val="00CB68FA"/>
    <w:rsid w:val="00CB70C5"/>
    <w:rsid w:val="00CB740D"/>
    <w:rsid w:val="00CB791A"/>
    <w:rsid w:val="00CB7D1B"/>
    <w:rsid w:val="00CC0CC4"/>
    <w:rsid w:val="00CC11DF"/>
    <w:rsid w:val="00CC14C4"/>
    <w:rsid w:val="00CC1A6E"/>
    <w:rsid w:val="00CC1F1A"/>
    <w:rsid w:val="00CC2743"/>
    <w:rsid w:val="00CC29D2"/>
    <w:rsid w:val="00CC3AFA"/>
    <w:rsid w:val="00CC3DC4"/>
    <w:rsid w:val="00CC3F62"/>
    <w:rsid w:val="00CC4ED1"/>
    <w:rsid w:val="00CC536E"/>
    <w:rsid w:val="00CC53E1"/>
    <w:rsid w:val="00CC5755"/>
    <w:rsid w:val="00CC59DD"/>
    <w:rsid w:val="00CC5DB2"/>
    <w:rsid w:val="00CC63AB"/>
    <w:rsid w:val="00CC6D3A"/>
    <w:rsid w:val="00CC75E1"/>
    <w:rsid w:val="00CC7835"/>
    <w:rsid w:val="00CC7A90"/>
    <w:rsid w:val="00CC7FC6"/>
    <w:rsid w:val="00CD01E9"/>
    <w:rsid w:val="00CD1A1D"/>
    <w:rsid w:val="00CD3B95"/>
    <w:rsid w:val="00CD4602"/>
    <w:rsid w:val="00CD47B2"/>
    <w:rsid w:val="00CD4D6F"/>
    <w:rsid w:val="00CD5047"/>
    <w:rsid w:val="00CD5AFD"/>
    <w:rsid w:val="00CD67F5"/>
    <w:rsid w:val="00CD6927"/>
    <w:rsid w:val="00CD6E6D"/>
    <w:rsid w:val="00CD6FAC"/>
    <w:rsid w:val="00CD7091"/>
    <w:rsid w:val="00CD74EB"/>
    <w:rsid w:val="00CD780E"/>
    <w:rsid w:val="00CE12B9"/>
    <w:rsid w:val="00CE2635"/>
    <w:rsid w:val="00CE49F8"/>
    <w:rsid w:val="00CE4E09"/>
    <w:rsid w:val="00CE4E1E"/>
    <w:rsid w:val="00CE50F4"/>
    <w:rsid w:val="00CE5B14"/>
    <w:rsid w:val="00CE5DC7"/>
    <w:rsid w:val="00CE5DD0"/>
    <w:rsid w:val="00CE6324"/>
    <w:rsid w:val="00CE66B5"/>
    <w:rsid w:val="00CE6B94"/>
    <w:rsid w:val="00CF0176"/>
    <w:rsid w:val="00CF13AB"/>
    <w:rsid w:val="00CF171F"/>
    <w:rsid w:val="00CF1B15"/>
    <w:rsid w:val="00CF2184"/>
    <w:rsid w:val="00CF29FD"/>
    <w:rsid w:val="00CF2D77"/>
    <w:rsid w:val="00CF3A72"/>
    <w:rsid w:val="00CF5273"/>
    <w:rsid w:val="00CF52DF"/>
    <w:rsid w:val="00CF5832"/>
    <w:rsid w:val="00CF5911"/>
    <w:rsid w:val="00CF7221"/>
    <w:rsid w:val="00CF724E"/>
    <w:rsid w:val="00D009D9"/>
    <w:rsid w:val="00D010BD"/>
    <w:rsid w:val="00D013FF"/>
    <w:rsid w:val="00D02605"/>
    <w:rsid w:val="00D03A01"/>
    <w:rsid w:val="00D055E7"/>
    <w:rsid w:val="00D059F5"/>
    <w:rsid w:val="00D06B96"/>
    <w:rsid w:val="00D06E40"/>
    <w:rsid w:val="00D113E4"/>
    <w:rsid w:val="00D117F5"/>
    <w:rsid w:val="00D11B30"/>
    <w:rsid w:val="00D11BB2"/>
    <w:rsid w:val="00D13661"/>
    <w:rsid w:val="00D13B8C"/>
    <w:rsid w:val="00D142BD"/>
    <w:rsid w:val="00D146DE"/>
    <w:rsid w:val="00D146F5"/>
    <w:rsid w:val="00D159CE"/>
    <w:rsid w:val="00D17138"/>
    <w:rsid w:val="00D17C1B"/>
    <w:rsid w:val="00D17DB5"/>
    <w:rsid w:val="00D17FEC"/>
    <w:rsid w:val="00D200E7"/>
    <w:rsid w:val="00D20CF0"/>
    <w:rsid w:val="00D21427"/>
    <w:rsid w:val="00D2176D"/>
    <w:rsid w:val="00D218F3"/>
    <w:rsid w:val="00D22164"/>
    <w:rsid w:val="00D22B86"/>
    <w:rsid w:val="00D22F2F"/>
    <w:rsid w:val="00D2380C"/>
    <w:rsid w:val="00D23E14"/>
    <w:rsid w:val="00D24194"/>
    <w:rsid w:val="00D2460F"/>
    <w:rsid w:val="00D252C5"/>
    <w:rsid w:val="00D25422"/>
    <w:rsid w:val="00D254DA"/>
    <w:rsid w:val="00D2590F"/>
    <w:rsid w:val="00D26321"/>
    <w:rsid w:val="00D27150"/>
    <w:rsid w:val="00D27401"/>
    <w:rsid w:val="00D27C8B"/>
    <w:rsid w:val="00D27EB3"/>
    <w:rsid w:val="00D30C9A"/>
    <w:rsid w:val="00D31AB3"/>
    <w:rsid w:val="00D321C2"/>
    <w:rsid w:val="00D3231B"/>
    <w:rsid w:val="00D32D2A"/>
    <w:rsid w:val="00D32E29"/>
    <w:rsid w:val="00D337CB"/>
    <w:rsid w:val="00D34578"/>
    <w:rsid w:val="00D34CA2"/>
    <w:rsid w:val="00D35E02"/>
    <w:rsid w:val="00D36515"/>
    <w:rsid w:val="00D36CF2"/>
    <w:rsid w:val="00D378C9"/>
    <w:rsid w:val="00D37B9F"/>
    <w:rsid w:val="00D40BF1"/>
    <w:rsid w:val="00D40FA1"/>
    <w:rsid w:val="00D41425"/>
    <w:rsid w:val="00D41476"/>
    <w:rsid w:val="00D41B51"/>
    <w:rsid w:val="00D41E3E"/>
    <w:rsid w:val="00D41EFF"/>
    <w:rsid w:val="00D42E76"/>
    <w:rsid w:val="00D42F08"/>
    <w:rsid w:val="00D43223"/>
    <w:rsid w:val="00D43AA8"/>
    <w:rsid w:val="00D4487E"/>
    <w:rsid w:val="00D44FB2"/>
    <w:rsid w:val="00D460C9"/>
    <w:rsid w:val="00D46275"/>
    <w:rsid w:val="00D467CA"/>
    <w:rsid w:val="00D4759B"/>
    <w:rsid w:val="00D47D6A"/>
    <w:rsid w:val="00D500A4"/>
    <w:rsid w:val="00D505D9"/>
    <w:rsid w:val="00D5064F"/>
    <w:rsid w:val="00D51205"/>
    <w:rsid w:val="00D5125A"/>
    <w:rsid w:val="00D516FC"/>
    <w:rsid w:val="00D51F2D"/>
    <w:rsid w:val="00D52454"/>
    <w:rsid w:val="00D52AE9"/>
    <w:rsid w:val="00D532E3"/>
    <w:rsid w:val="00D535EE"/>
    <w:rsid w:val="00D5457D"/>
    <w:rsid w:val="00D54583"/>
    <w:rsid w:val="00D545FF"/>
    <w:rsid w:val="00D547DF"/>
    <w:rsid w:val="00D54FC4"/>
    <w:rsid w:val="00D57019"/>
    <w:rsid w:val="00D574C1"/>
    <w:rsid w:val="00D57615"/>
    <w:rsid w:val="00D577C9"/>
    <w:rsid w:val="00D57A34"/>
    <w:rsid w:val="00D57F08"/>
    <w:rsid w:val="00D606B7"/>
    <w:rsid w:val="00D60DF0"/>
    <w:rsid w:val="00D60EA2"/>
    <w:rsid w:val="00D61A94"/>
    <w:rsid w:val="00D61C7B"/>
    <w:rsid w:val="00D62282"/>
    <w:rsid w:val="00D6356C"/>
    <w:rsid w:val="00D64A32"/>
    <w:rsid w:val="00D64AFD"/>
    <w:rsid w:val="00D6551E"/>
    <w:rsid w:val="00D6553A"/>
    <w:rsid w:val="00D657CA"/>
    <w:rsid w:val="00D65CEE"/>
    <w:rsid w:val="00D66FB9"/>
    <w:rsid w:val="00D679CB"/>
    <w:rsid w:val="00D67BFE"/>
    <w:rsid w:val="00D701C3"/>
    <w:rsid w:val="00D70853"/>
    <w:rsid w:val="00D70C2C"/>
    <w:rsid w:val="00D71779"/>
    <w:rsid w:val="00D73338"/>
    <w:rsid w:val="00D740A8"/>
    <w:rsid w:val="00D74730"/>
    <w:rsid w:val="00D7481D"/>
    <w:rsid w:val="00D74BD7"/>
    <w:rsid w:val="00D75066"/>
    <w:rsid w:val="00D75422"/>
    <w:rsid w:val="00D7567F"/>
    <w:rsid w:val="00D7590F"/>
    <w:rsid w:val="00D775F3"/>
    <w:rsid w:val="00D776A1"/>
    <w:rsid w:val="00D77868"/>
    <w:rsid w:val="00D77C57"/>
    <w:rsid w:val="00D77F25"/>
    <w:rsid w:val="00D809B4"/>
    <w:rsid w:val="00D81071"/>
    <w:rsid w:val="00D81343"/>
    <w:rsid w:val="00D8200C"/>
    <w:rsid w:val="00D82BBB"/>
    <w:rsid w:val="00D84C2A"/>
    <w:rsid w:val="00D853E8"/>
    <w:rsid w:val="00D85FC2"/>
    <w:rsid w:val="00D867C5"/>
    <w:rsid w:val="00D86C90"/>
    <w:rsid w:val="00D86DE9"/>
    <w:rsid w:val="00D86EF3"/>
    <w:rsid w:val="00D9064B"/>
    <w:rsid w:val="00D909EF"/>
    <w:rsid w:val="00D90EFC"/>
    <w:rsid w:val="00D91DB4"/>
    <w:rsid w:val="00D92450"/>
    <w:rsid w:val="00D92F42"/>
    <w:rsid w:val="00D94062"/>
    <w:rsid w:val="00D9436F"/>
    <w:rsid w:val="00D94F55"/>
    <w:rsid w:val="00D950D5"/>
    <w:rsid w:val="00D95D17"/>
    <w:rsid w:val="00D9634B"/>
    <w:rsid w:val="00D978C6"/>
    <w:rsid w:val="00D97CFC"/>
    <w:rsid w:val="00DA03F6"/>
    <w:rsid w:val="00DA04E7"/>
    <w:rsid w:val="00DA0CBF"/>
    <w:rsid w:val="00DA134A"/>
    <w:rsid w:val="00DA1A2E"/>
    <w:rsid w:val="00DA207F"/>
    <w:rsid w:val="00DA3413"/>
    <w:rsid w:val="00DA426E"/>
    <w:rsid w:val="00DA4339"/>
    <w:rsid w:val="00DA462C"/>
    <w:rsid w:val="00DA4B1B"/>
    <w:rsid w:val="00DA4EFC"/>
    <w:rsid w:val="00DA5B94"/>
    <w:rsid w:val="00DA648D"/>
    <w:rsid w:val="00DA64AC"/>
    <w:rsid w:val="00DA6A7B"/>
    <w:rsid w:val="00DA726D"/>
    <w:rsid w:val="00DA7D6E"/>
    <w:rsid w:val="00DB0949"/>
    <w:rsid w:val="00DB1B8D"/>
    <w:rsid w:val="00DB2693"/>
    <w:rsid w:val="00DB29AC"/>
    <w:rsid w:val="00DB3108"/>
    <w:rsid w:val="00DB36B3"/>
    <w:rsid w:val="00DB377C"/>
    <w:rsid w:val="00DB3DEA"/>
    <w:rsid w:val="00DB40BD"/>
    <w:rsid w:val="00DB4B8E"/>
    <w:rsid w:val="00DB4F4B"/>
    <w:rsid w:val="00DB558F"/>
    <w:rsid w:val="00DB595A"/>
    <w:rsid w:val="00DB62DD"/>
    <w:rsid w:val="00DB65C3"/>
    <w:rsid w:val="00DB6BF3"/>
    <w:rsid w:val="00DB7E84"/>
    <w:rsid w:val="00DC04A6"/>
    <w:rsid w:val="00DC070F"/>
    <w:rsid w:val="00DC10F6"/>
    <w:rsid w:val="00DC1310"/>
    <w:rsid w:val="00DC23FB"/>
    <w:rsid w:val="00DC26A6"/>
    <w:rsid w:val="00DC3462"/>
    <w:rsid w:val="00DC3858"/>
    <w:rsid w:val="00DC3A57"/>
    <w:rsid w:val="00DC56A9"/>
    <w:rsid w:val="00DC57AD"/>
    <w:rsid w:val="00DC5F8D"/>
    <w:rsid w:val="00DC6EB8"/>
    <w:rsid w:val="00DC7A95"/>
    <w:rsid w:val="00DC7AA9"/>
    <w:rsid w:val="00DC7D58"/>
    <w:rsid w:val="00DD0EB2"/>
    <w:rsid w:val="00DD122B"/>
    <w:rsid w:val="00DD1DAF"/>
    <w:rsid w:val="00DD1DC2"/>
    <w:rsid w:val="00DD2DC4"/>
    <w:rsid w:val="00DD3B47"/>
    <w:rsid w:val="00DD3D7F"/>
    <w:rsid w:val="00DD4252"/>
    <w:rsid w:val="00DD55C2"/>
    <w:rsid w:val="00DD759E"/>
    <w:rsid w:val="00DD7FDA"/>
    <w:rsid w:val="00DE095B"/>
    <w:rsid w:val="00DE0A80"/>
    <w:rsid w:val="00DE202A"/>
    <w:rsid w:val="00DE2566"/>
    <w:rsid w:val="00DE270F"/>
    <w:rsid w:val="00DE2C3D"/>
    <w:rsid w:val="00DE2CF6"/>
    <w:rsid w:val="00DE314E"/>
    <w:rsid w:val="00DE3663"/>
    <w:rsid w:val="00DE3D6E"/>
    <w:rsid w:val="00DE4416"/>
    <w:rsid w:val="00DE468E"/>
    <w:rsid w:val="00DE4CFB"/>
    <w:rsid w:val="00DE5229"/>
    <w:rsid w:val="00DF02E5"/>
    <w:rsid w:val="00DF045B"/>
    <w:rsid w:val="00DF0682"/>
    <w:rsid w:val="00DF06C6"/>
    <w:rsid w:val="00DF0F58"/>
    <w:rsid w:val="00DF133F"/>
    <w:rsid w:val="00DF1671"/>
    <w:rsid w:val="00DF1ED8"/>
    <w:rsid w:val="00DF3785"/>
    <w:rsid w:val="00DF3D27"/>
    <w:rsid w:val="00DF4038"/>
    <w:rsid w:val="00DF4139"/>
    <w:rsid w:val="00DF4F1B"/>
    <w:rsid w:val="00DF58F5"/>
    <w:rsid w:val="00DF6074"/>
    <w:rsid w:val="00DF6B6A"/>
    <w:rsid w:val="00DF6C74"/>
    <w:rsid w:val="00DF6ED6"/>
    <w:rsid w:val="00DF7EE0"/>
    <w:rsid w:val="00E00190"/>
    <w:rsid w:val="00E00BEF"/>
    <w:rsid w:val="00E00FB4"/>
    <w:rsid w:val="00E0203B"/>
    <w:rsid w:val="00E0207F"/>
    <w:rsid w:val="00E02239"/>
    <w:rsid w:val="00E02CDE"/>
    <w:rsid w:val="00E02E46"/>
    <w:rsid w:val="00E02E92"/>
    <w:rsid w:val="00E03AA1"/>
    <w:rsid w:val="00E047EC"/>
    <w:rsid w:val="00E04CB8"/>
    <w:rsid w:val="00E05B90"/>
    <w:rsid w:val="00E07139"/>
    <w:rsid w:val="00E0743E"/>
    <w:rsid w:val="00E07D42"/>
    <w:rsid w:val="00E1060B"/>
    <w:rsid w:val="00E11907"/>
    <w:rsid w:val="00E1195B"/>
    <w:rsid w:val="00E11CAF"/>
    <w:rsid w:val="00E1286E"/>
    <w:rsid w:val="00E13EA2"/>
    <w:rsid w:val="00E14279"/>
    <w:rsid w:val="00E154FC"/>
    <w:rsid w:val="00E15957"/>
    <w:rsid w:val="00E15A72"/>
    <w:rsid w:val="00E163E9"/>
    <w:rsid w:val="00E16D8B"/>
    <w:rsid w:val="00E237E2"/>
    <w:rsid w:val="00E239E8"/>
    <w:rsid w:val="00E24054"/>
    <w:rsid w:val="00E240F5"/>
    <w:rsid w:val="00E25B2A"/>
    <w:rsid w:val="00E27B1F"/>
    <w:rsid w:val="00E27F52"/>
    <w:rsid w:val="00E30004"/>
    <w:rsid w:val="00E30ABE"/>
    <w:rsid w:val="00E30E1A"/>
    <w:rsid w:val="00E31A5B"/>
    <w:rsid w:val="00E3249B"/>
    <w:rsid w:val="00E324EA"/>
    <w:rsid w:val="00E325E9"/>
    <w:rsid w:val="00E327BE"/>
    <w:rsid w:val="00E32EBD"/>
    <w:rsid w:val="00E33032"/>
    <w:rsid w:val="00E332D3"/>
    <w:rsid w:val="00E333AC"/>
    <w:rsid w:val="00E3445D"/>
    <w:rsid w:val="00E3456B"/>
    <w:rsid w:val="00E358B3"/>
    <w:rsid w:val="00E35C16"/>
    <w:rsid w:val="00E36085"/>
    <w:rsid w:val="00E36813"/>
    <w:rsid w:val="00E3690E"/>
    <w:rsid w:val="00E379D3"/>
    <w:rsid w:val="00E40B2C"/>
    <w:rsid w:val="00E41A95"/>
    <w:rsid w:val="00E42382"/>
    <w:rsid w:val="00E4258F"/>
    <w:rsid w:val="00E426F4"/>
    <w:rsid w:val="00E428C3"/>
    <w:rsid w:val="00E429B5"/>
    <w:rsid w:val="00E43826"/>
    <w:rsid w:val="00E439A6"/>
    <w:rsid w:val="00E43A24"/>
    <w:rsid w:val="00E44BB7"/>
    <w:rsid w:val="00E44D3B"/>
    <w:rsid w:val="00E45720"/>
    <w:rsid w:val="00E45F6D"/>
    <w:rsid w:val="00E45F9B"/>
    <w:rsid w:val="00E473C5"/>
    <w:rsid w:val="00E5381A"/>
    <w:rsid w:val="00E55E9D"/>
    <w:rsid w:val="00E561C9"/>
    <w:rsid w:val="00E57C34"/>
    <w:rsid w:val="00E603DF"/>
    <w:rsid w:val="00E60823"/>
    <w:rsid w:val="00E60CCC"/>
    <w:rsid w:val="00E60FB2"/>
    <w:rsid w:val="00E6258E"/>
    <w:rsid w:val="00E63316"/>
    <w:rsid w:val="00E63745"/>
    <w:rsid w:val="00E64990"/>
    <w:rsid w:val="00E64B3F"/>
    <w:rsid w:val="00E64DA9"/>
    <w:rsid w:val="00E65352"/>
    <w:rsid w:val="00E66134"/>
    <w:rsid w:val="00E6699F"/>
    <w:rsid w:val="00E66E15"/>
    <w:rsid w:val="00E670BF"/>
    <w:rsid w:val="00E67830"/>
    <w:rsid w:val="00E67845"/>
    <w:rsid w:val="00E67B40"/>
    <w:rsid w:val="00E67C45"/>
    <w:rsid w:val="00E70235"/>
    <w:rsid w:val="00E7030D"/>
    <w:rsid w:val="00E703AE"/>
    <w:rsid w:val="00E718AF"/>
    <w:rsid w:val="00E71EA0"/>
    <w:rsid w:val="00E72373"/>
    <w:rsid w:val="00E72ACB"/>
    <w:rsid w:val="00E72C92"/>
    <w:rsid w:val="00E73F27"/>
    <w:rsid w:val="00E74659"/>
    <w:rsid w:val="00E74A40"/>
    <w:rsid w:val="00E758AF"/>
    <w:rsid w:val="00E76AF9"/>
    <w:rsid w:val="00E76E0E"/>
    <w:rsid w:val="00E800F3"/>
    <w:rsid w:val="00E804F5"/>
    <w:rsid w:val="00E80E3F"/>
    <w:rsid w:val="00E80F48"/>
    <w:rsid w:val="00E81D8C"/>
    <w:rsid w:val="00E823CF"/>
    <w:rsid w:val="00E8253F"/>
    <w:rsid w:val="00E833C7"/>
    <w:rsid w:val="00E8384C"/>
    <w:rsid w:val="00E844E1"/>
    <w:rsid w:val="00E84EF0"/>
    <w:rsid w:val="00E8649C"/>
    <w:rsid w:val="00E86E9E"/>
    <w:rsid w:val="00E8746D"/>
    <w:rsid w:val="00E87886"/>
    <w:rsid w:val="00E87952"/>
    <w:rsid w:val="00E87A56"/>
    <w:rsid w:val="00E87A68"/>
    <w:rsid w:val="00E87B60"/>
    <w:rsid w:val="00E87CDE"/>
    <w:rsid w:val="00E90AAE"/>
    <w:rsid w:val="00E91330"/>
    <w:rsid w:val="00E914F0"/>
    <w:rsid w:val="00E91842"/>
    <w:rsid w:val="00E91A77"/>
    <w:rsid w:val="00E91FC1"/>
    <w:rsid w:val="00E92994"/>
    <w:rsid w:val="00E92D54"/>
    <w:rsid w:val="00E92FA7"/>
    <w:rsid w:val="00E9323C"/>
    <w:rsid w:val="00E95D02"/>
    <w:rsid w:val="00E95FD8"/>
    <w:rsid w:val="00E96147"/>
    <w:rsid w:val="00E961ED"/>
    <w:rsid w:val="00E97FF1"/>
    <w:rsid w:val="00E9E655"/>
    <w:rsid w:val="00EA0283"/>
    <w:rsid w:val="00EA2408"/>
    <w:rsid w:val="00EA357E"/>
    <w:rsid w:val="00EA5C80"/>
    <w:rsid w:val="00EA5DE1"/>
    <w:rsid w:val="00EA6123"/>
    <w:rsid w:val="00EA6825"/>
    <w:rsid w:val="00EA711C"/>
    <w:rsid w:val="00EA78EC"/>
    <w:rsid w:val="00EA7A0A"/>
    <w:rsid w:val="00EA7ECC"/>
    <w:rsid w:val="00EB0912"/>
    <w:rsid w:val="00EB0C86"/>
    <w:rsid w:val="00EB0E16"/>
    <w:rsid w:val="00EB1A57"/>
    <w:rsid w:val="00EB236F"/>
    <w:rsid w:val="00EB237E"/>
    <w:rsid w:val="00EB28B3"/>
    <w:rsid w:val="00EB69AA"/>
    <w:rsid w:val="00EB6B88"/>
    <w:rsid w:val="00EB7284"/>
    <w:rsid w:val="00EB79A2"/>
    <w:rsid w:val="00EB7F95"/>
    <w:rsid w:val="00EC0565"/>
    <w:rsid w:val="00EC06B2"/>
    <w:rsid w:val="00EC1449"/>
    <w:rsid w:val="00EC1546"/>
    <w:rsid w:val="00EC15D5"/>
    <w:rsid w:val="00EC165F"/>
    <w:rsid w:val="00EC2F8E"/>
    <w:rsid w:val="00EC359F"/>
    <w:rsid w:val="00EC384A"/>
    <w:rsid w:val="00EC39E1"/>
    <w:rsid w:val="00EC4D18"/>
    <w:rsid w:val="00EC4F61"/>
    <w:rsid w:val="00EC5414"/>
    <w:rsid w:val="00EC5B23"/>
    <w:rsid w:val="00EC5B28"/>
    <w:rsid w:val="00EC5DED"/>
    <w:rsid w:val="00EC6BD8"/>
    <w:rsid w:val="00EC74FC"/>
    <w:rsid w:val="00EC7AAA"/>
    <w:rsid w:val="00EC7C7C"/>
    <w:rsid w:val="00ED0356"/>
    <w:rsid w:val="00ED0D71"/>
    <w:rsid w:val="00ED108C"/>
    <w:rsid w:val="00ED11F6"/>
    <w:rsid w:val="00ED3DCD"/>
    <w:rsid w:val="00ED3DD5"/>
    <w:rsid w:val="00ED4FDB"/>
    <w:rsid w:val="00ED524A"/>
    <w:rsid w:val="00ED56BE"/>
    <w:rsid w:val="00ED6B80"/>
    <w:rsid w:val="00ED74D7"/>
    <w:rsid w:val="00EE0020"/>
    <w:rsid w:val="00EE095F"/>
    <w:rsid w:val="00EE0DA8"/>
    <w:rsid w:val="00EE1A9C"/>
    <w:rsid w:val="00EE1D4E"/>
    <w:rsid w:val="00EE2F62"/>
    <w:rsid w:val="00EE3922"/>
    <w:rsid w:val="00EE3D63"/>
    <w:rsid w:val="00EE40F8"/>
    <w:rsid w:val="00EE4522"/>
    <w:rsid w:val="00EE4C7B"/>
    <w:rsid w:val="00EE50AF"/>
    <w:rsid w:val="00EE6DD6"/>
    <w:rsid w:val="00EE6F2A"/>
    <w:rsid w:val="00EF0341"/>
    <w:rsid w:val="00EF07A2"/>
    <w:rsid w:val="00EF0867"/>
    <w:rsid w:val="00EF1A10"/>
    <w:rsid w:val="00EF1A9F"/>
    <w:rsid w:val="00EF1B27"/>
    <w:rsid w:val="00EF4370"/>
    <w:rsid w:val="00EF5AD7"/>
    <w:rsid w:val="00EF7537"/>
    <w:rsid w:val="00EF7552"/>
    <w:rsid w:val="00EF7F40"/>
    <w:rsid w:val="00F0089C"/>
    <w:rsid w:val="00F00A47"/>
    <w:rsid w:val="00F026C3"/>
    <w:rsid w:val="00F03612"/>
    <w:rsid w:val="00F03FA7"/>
    <w:rsid w:val="00F04332"/>
    <w:rsid w:val="00F04460"/>
    <w:rsid w:val="00F046A8"/>
    <w:rsid w:val="00F048EF"/>
    <w:rsid w:val="00F05D7F"/>
    <w:rsid w:val="00F06074"/>
    <w:rsid w:val="00F06AAD"/>
    <w:rsid w:val="00F06DDE"/>
    <w:rsid w:val="00F07225"/>
    <w:rsid w:val="00F077D7"/>
    <w:rsid w:val="00F07AB9"/>
    <w:rsid w:val="00F10C88"/>
    <w:rsid w:val="00F10EE8"/>
    <w:rsid w:val="00F122A1"/>
    <w:rsid w:val="00F12D1C"/>
    <w:rsid w:val="00F13646"/>
    <w:rsid w:val="00F14031"/>
    <w:rsid w:val="00F14043"/>
    <w:rsid w:val="00F146BE"/>
    <w:rsid w:val="00F152CD"/>
    <w:rsid w:val="00F15978"/>
    <w:rsid w:val="00F1653F"/>
    <w:rsid w:val="00F16929"/>
    <w:rsid w:val="00F16AF9"/>
    <w:rsid w:val="00F17271"/>
    <w:rsid w:val="00F17FF9"/>
    <w:rsid w:val="00F20D89"/>
    <w:rsid w:val="00F214E8"/>
    <w:rsid w:val="00F215BF"/>
    <w:rsid w:val="00F22013"/>
    <w:rsid w:val="00F22356"/>
    <w:rsid w:val="00F226E0"/>
    <w:rsid w:val="00F22C11"/>
    <w:rsid w:val="00F2376F"/>
    <w:rsid w:val="00F247BB"/>
    <w:rsid w:val="00F24C44"/>
    <w:rsid w:val="00F2522F"/>
    <w:rsid w:val="00F254A1"/>
    <w:rsid w:val="00F25AAE"/>
    <w:rsid w:val="00F25B7F"/>
    <w:rsid w:val="00F30180"/>
    <w:rsid w:val="00F3093B"/>
    <w:rsid w:val="00F3140A"/>
    <w:rsid w:val="00F31A29"/>
    <w:rsid w:val="00F32641"/>
    <w:rsid w:val="00F3279A"/>
    <w:rsid w:val="00F32863"/>
    <w:rsid w:val="00F32AF6"/>
    <w:rsid w:val="00F33368"/>
    <w:rsid w:val="00F33E96"/>
    <w:rsid w:val="00F34489"/>
    <w:rsid w:val="00F346F8"/>
    <w:rsid w:val="00F34AAB"/>
    <w:rsid w:val="00F35446"/>
    <w:rsid w:val="00F35ADB"/>
    <w:rsid w:val="00F36C66"/>
    <w:rsid w:val="00F37236"/>
    <w:rsid w:val="00F402EE"/>
    <w:rsid w:val="00F414FC"/>
    <w:rsid w:val="00F41813"/>
    <w:rsid w:val="00F42066"/>
    <w:rsid w:val="00F420B9"/>
    <w:rsid w:val="00F42292"/>
    <w:rsid w:val="00F435FD"/>
    <w:rsid w:val="00F44634"/>
    <w:rsid w:val="00F447E6"/>
    <w:rsid w:val="00F45473"/>
    <w:rsid w:val="00F4631A"/>
    <w:rsid w:val="00F4655C"/>
    <w:rsid w:val="00F46C37"/>
    <w:rsid w:val="00F4A332"/>
    <w:rsid w:val="00F505EC"/>
    <w:rsid w:val="00F5088F"/>
    <w:rsid w:val="00F510A0"/>
    <w:rsid w:val="00F51657"/>
    <w:rsid w:val="00F5223C"/>
    <w:rsid w:val="00F531F5"/>
    <w:rsid w:val="00F53434"/>
    <w:rsid w:val="00F539CC"/>
    <w:rsid w:val="00F53F7D"/>
    <w:rsid w:val="00F54289"/>
    <w:rsid w:val="00F54725"/>
    <w:rsid w:val="00F54ABD"/>
    <w:rsid w:val="00F5536A"/>
    <w:rsid w:val="00F55E01"/>
    <w:rsid w:val="00F55F69"/>
    <w:rsid w:val="00F56188"/>
    <w:rsid w:val="00F576F6"/>
    <w:rsid w:val="00F57787"/>
    <w:rsid w:val="00F608F9"/>
    <w:rsid w:val="00F609D4"/>
    <w:rsid w:val="00F60F6B"/>
    <w:rsid w:val="00F61E82"/>
    <w:rsid w:val="00F62394"/>
    <w:rsid w:val="00F6243A"/>
    <w:rsid w:val="00F632E2"/>
    <w:rsid w:val="00F63323"/>
    <w:rsid w:val="00F636FE"/>
    <w:rsid w:val="00F63995"/>
    <w:rsid w:val="00F640BC"/>
    <w:rsid w:val="00F648B2"/>
    <w:rsid w:val="00F648FA"/>
    <w:rsid w:val="00F6627C"/>
    <w:rsid w:val="00F67028"/>
    <w:rsid w:val="00F67949"/>
    <w:rsid w:val="00F67EBD"/>
    <w:rsid w:val="00F70EA4"/>
    <w:rsid w:val="00F72801"/>
    <w:rsid w:val="00F73600"/>
    <w:rsid w:val="00F73871"/>
    <w:rsid w:val="00F741F8"/>
    <w:rsid w:val="00F7469F"/>
    <w:rsid w:val="00F754D8"/>
    <w:rsid w:val="00F767F3"/>
    <w:rsid w:val="00F76E4C"/>
    <w:rsid w:val="00F77851"/>
    <w:rsid w:val="00F8018A"/>
    <w:rsid w:val="00F8027A"/>
    <w:rsid w:val="00F806A8"/>
    <w:rsid w:val="00F80FAB"/>
    <w:rsid w:val="00F81A2D"/>
    <w:rsid w:val="00F81AAC"/>
    <w:rsid w:val="00F81E3B"/>
    <w:rsid w:val="00F82118"/>
    <w:rsid w:val="00F82597"/>
    <w:rsid w:val="00F827E1"/>
    <w:rsid w:val="00F82910"/>
    <w:rsid w:val="00F83368"/>
    <w:rsid w:val="00F84952"/>
    <w:rsid w:val="00F84BF6"/>
    <w:rsid w:val="00F853C6"/>
    <w:rsid w:val="00F856DA"/>
    <w:rsid w:val="00F8624E"/>
    <w:rsid w:val="00F86C41"/>
    <w:rsid w:val="00F879B3"/>
    <w:rsid w:val="00F9138F"/>
    <w:rsid w:val="00F91A7C"/>
    <w:rsid w:val="00F927B5"/>
    <w:rsid w:val="00F933BB"/>
    <w:rsid w:val="00F938EA"/>
    <w:rsid w:val="00F94567"/>
    <w:rsid w:val="00F94AE0"/>
    <w:rsid w:val="00F94BD0"/>
    <w:rsid w:val="00F95403"/>
    <w:rsid w:val="00F954EE"/>
    <w:rsid w:val="00F955E9"/>
    <w:rsid w:val="00F95E52"/>
    <w:rsid w:val="00F96705"/>
    <w:rsid w:val="00F96750"/>
    <w:rsid w:val="00F9704D"/>
    <w:rsid w:val="00F974D6"/>
    <w:rsid w:val="00FA0166"/>
    <w:rsid w:val="00FA179F"/>
    <w:rsid w:val="00FA2400"/>
    <w:rsid w:val="00FA265F"/>
    <w:rsid w:val="00FA2931"/>
    <w:rsid w:val="00FA33E9"/>
    <w:rsid w:val="00FA3DEA"/>
    <w:rsid w:val="00FA406F"/>
    <w:rsid w:val="00FA4D16"/>
    <w:rsid w:val="00FA5333"/>
    <w:rsid w:val="00FA53A9"/>
    <w:rsid w:val="00FA54AF"/>
    <w:rsid w:val="00FA55C8"/>
    <w:rsid w:val="00FA64BE"/>
    <w:rsid w:val="00FA6904"/>
    <w:rsid w:val="00FA74C6"/>
    <w:rsid w:val="00FA75F4"/>
    <w:rsid w:val="00FB0B38"/>
    <w:rsid w:val="00FB0FE7"/>
    <w:rsid w:val="00FB1EEB"/>
    <w:rsid w:val="00FB20C0"/>
    <w:rsid w:val="00FB24ED"/>
    <w:rsid w:val="00FB29AF"/>
    <w:rsid w:val="00FB29E0"/>
    <w:rsid w:val="00FB313D"/>
    <w:rsid w:val="00FB4003"/>
    <w:rsid w:val="00FB4064"/>
    <w:rsid w:val="00FB4B51"/>
    <w:rsid w:val="00FB4EBA"/>
    <w:rsid w:val="00FB5582"/>
    <w:rsid w:val="00FB6208"/>
    <w:rsid w:val="00FB68FB"/>
    <w:rsid w:val="00FB7086"/>
    <w:rsid w:val="00FB7087"/>
    <w:rsid w:val="00FC05A9"/>
    <w:rsid w:val="00FC1B94"/>
    <w:rsid w:val="00FC3B26"/>
    <w:rsid w:val="00FC4E89"/>
    <w:rsid w:val="00FC518A"/>
    <w:rsid w:val="00FC6384"/>
    <w:rsid w:val="00FC6733"/>
    <w:rsid w:val="00FC6827"/>
    <w:rsid w:val="00FC697B"/>
    <w:rsid w:val="00FC6B00"/>
    <w:rsid w:val="00FC6C5D"/>
    <w:rsid w:val="00FC72E7"/>
    <w:rsid w:val="00FD0C8C"/>
    <w:rsid w:val="00FD10EB"/>
    <w:rsid w:val="00FD177B"/>
    <w:rsid w:val="00FD224E"/>
    <w:rsid w:val="00FD23BE"/>
    <w:rsid w:val="00FD24B0"/>
    <w:rsid w:val="00FD2677"/>
    <w:rsid w:val="00FD28B8"/>
    <w:rsid w:val="00FD3FAA"/>
    <w:rsid w:val="00FD43A1"/>
    <w:rsid w:val="00FD4D00"/>
    <w:rsid w:val="00FD5873"/>
    <w:rsid w:val="00FD5D46"/>
    <w:rsid w:val="00FD6E43"/>
    <w:rsid w:val="00FD7C39"/>
    <w:rsid w:val="00FE07BF"/>
    <w:rsid w:val="00FE0BD8"/>
    <w:rsid w:val="00FE106A"/>
    <w:rsid w:val="00FE1709"/>
    <w:rsid w:val="00FE1DE4"/>
    <w:rsid w:val="00FE1E1D"/>
    <w:rsid w:val="00FE1FC9"/>
    <w:rsid w:val="00FE21EE"/>
    <w:rsid w:val="00FE22EF"/>
    <w:rsid w:val="00FE364E"/>
    <w:rsid w:val="00FE3B1B"/>
    <w:rsid w:val="00FE4D88"/>
    <w:rsid w:val="00FE4FFB"/>
    <w:rsid w:val="00FE5125"/>
    <w:rsid w:val="00FE6087"/>
    <w:rsid w:val="00FE7634"/>
    <w:rsid w:val="00FE79C9"/>
    <w:rsid w:val="00FE7AFE"/>
    <w:rsid w:val="00FE7C89"/>
    <w:rsid w:val="00FF0083"/>
    <w:rsid w:val="00FF0223"/>
    <w:rsid w:val="00FF060C"/>
    <w:rsid w:val="00FF139F"/>
    <w:rsid w:val="00FF200B"/>
    <w:rsid w:val="00FF2516"/>
    <w:rsid w:val="00FF2BB1"/>
    <w:rsid w:val="00FF32DE"/>
    <w:rsid w:val="00FF381F"/>
    <w:rsid w:val="00FF38B3"/>
    <w:rsid w:val="00FF4205"/>
    <w:rsid w:val="00FF5858"/>
    <w:rsid w:val="00FF5D50"/>
    <w:rsid w:val="00FF6530"/>
    <w:rsid w:val="00FF6930"/>
    <w:rsid w:val="00FF6EDE"/>
    <w:rsid w:val="010020E0"/>
    <w:rsid w:val="010F4722"/>
    <w:rsid w:val="012F3413"/>
    <w:rsid w:val="013F78EB"/>
    <w:rsid w:val="01702A22"/>
    <w:rsid w:val="0183BDD2"/>
    <w:rsid w:val="0184D641"/>
    <w:rsid w:val="01890AB2"/>
    <w:rsid w:val="0192286A"/>
    <w:rsid w:val="01C095E7"/>
    <w:rsid w:val="01C8E72D"/>
    <w:rsid w:val="01CCA647"/>
    <w:rsid w:val="01DC3756"/>
    <w:rsid w:val="01F0D503"/>
    <w:rsid w:val="01FC728B"/>
    <w:rsid w:val="02026250"/>
    <w:rsid w:val="02090064"/>
    <w:rsid w:val="020999A6"/>
    <w:rsid w:val="022E34E4"/>
    <w:rsid w:val="024D0D2B"/>
    <w:rsid w:val="0264A5E9"/>
    <w:rsid w:val="026AEA40"/>
    <w:rsid w:val="0280B40F"/>
    <w:rsid w:val="028995A0"/>
    <w:rsid w:val="028EBF77"/>
    <w:rsid w:val="029AB219"/>
    <w:rsid w:val="029E833D"/>
    <w:rsid w:val="02A0AD6A"/>
    <w:rsid w:val="02CE0B7B"/>
    <w:rsid w:val="02D403A1"/>
    <w:rsid w:val="02E7C48D"/>
    <w:rsid w:val="0302C832"/>
    <w:rsid w:val="031DC5D0"/>
    <w:rsid w:val="031F43FB"/>
    <w:rsid w:val="03381DC4"/>
    <w:rsid w:val="0369D381"/>
    <w:rsid w:val="036F4439"/>
    <w:rsid w:val="037FAD51"/>
    <w:rsid w:val="0381E3DF"/>
    <w:rsid w:val="038E53AB"/>
    <w:rsid w:val="038F8C1F"/>
    <w:rsid w:val="03932BD9"/>
    <w:rsid w:val="03C278A4"/>
    <w:rsid w:val="04128906"/>
    <w:rsid w:val="0428423D"/>
    <w:rsid w:val="0429E154"/>
    <w:rsid w:val="0449AB97"/>
    <w:rsid w:val="046830ED"/>
    <w:rsid w:val="04764ECB"/>
    <w:rsid w:val="047ADA67"/>
    <w:rsid w:val="047E406F"/>
    <w:rsid w:val="04B21D4C"/>
    <w:rsid w:val="04D2ED19"/>
    <w:rsid w:val="04D66920"/>
    <w:rsid w:val="04DC8DF5"/>
    <w:rsid w:val="050D8713"/>
    <w:rsid w:val="05146997"/>
    <w:rsid w:val="05348CD3"/>
    <w:rsid w:val="0548A949"/>
    <w:rsid w:val="0565E114"/>
    <w:rsid w:val="056DD4A3"/>
    <w:rsid w:val="057CC055"/>
    <w:rsid w:val="05802549"/>
    <w:rsid w:val="058A9F89"/>
    <w:rsid w:val="05B4B148"/>
    <w:rsid w:val="05C4B5BF"/>
    <w:rsid w:val="05DF29B0"/>
    <w:rsid w:val="05EBD329"/>
    <w:rsid w:val="05FCFCCC"/>
    <w:rsid w:val="061647DF"/>
    <w:rsid w:val="0626BB9D"/>
    <w:rsid w:val="062F291F"/>
    <w:rsid w:val="06540D67"/>
    <w:rsid w:val="066CBC5B"/>
    <w:rsid w:val="066E7A20"/>
    <w:rsid w:val="0680E434"/>
    <w:rsid w:val="06A1F9C8"/>
    <w:rsid w:val="06C83026"/>
    <w:rsid w:val="06E7FB5E"/>
    <w:rsid w:val="06FFF6D9"/>
    <w:rsid w:val="07098B9D"/>
    <w:rsid w:val="070AFA4B"/>
    <w:rsid w:val="0721CD0E"/>
    <w:rsid w:val="0726B8DE"/>
    <w:rsid w:val="072E8F16"/>
    <w:rsid w:val="0736A908"/>
    <w:rsid w:val="0770DA3F"/>
    <w:rsid w:val="0784BB72"/>
    <w:rsid w:val="079C95D7"/>
    <w:rsid w:val="07A9F950"/>
    <w:rsid w:val="07ADB2CC"/>
    <w:rsid w:val="07B85BDA"/>
    <w:rsid w:val="07DAD017"/>
    <w:rsid w:val="07F3049E"/>
    <w:rsid w:val="07F4ED95"/>
    <w:rsid w:val="07F9039E"/>
    <w:rsid w:val="082D6532"/>
    <w:rsid w:val="083AE862"/>
    <w:rsid w:val="083C0359"/>
    <w:rsid w:val="084769A4"/>
    <w:rsid w:val="084F393D"/>
    <w:rsid w:val="0890EA93"/>
    <w:rsid w:val="089AB20D"/>
    <w:rsid w:val="08A57224"/>
    <w:rsid w:val="08C69DBF"/>
    <w:rsid w:val="08F6C945"/>
    <w:rsid w:val="09154BEA"/>
    <w:rsid w:val="09184F30"/>
    <w:rsid w:val="0941ADE4"/>
    <w:rsid w:val="0942C668"/>
    <w:rsid w:val="09539F2A"/>
    <w:rsid w:val="0974B1FA"/>
    <w:rsid w:val="09964C4F"/>
    <w:rsid w:val="09A4A107"/>
    <w:rsid w:val="09B46330"/>
    <w:rsid w:val="09BC4131"/>
    <w:rsid w:val="09C1251D"/>
    <w:rsid w:val="09E07668"/>
    <w:rsid w:val="0A06762F"/>
    <w:rsid w:val="0A0E4370"/>
    <w:rsid w:val="0A0FEF6F"/>
    <w:rsid w:val="0A445543"/>
    <w:rsid w:val="0A53B45B"/>
    <w:rsid w:val="0A74A37C"/>
    <w:rsid w:val="0A76F1C6"/>
    <w:rsid w:val="0A854C0C"/>
    <w:rsid w:val="0A9096D7"/>
    <w:rsid w:val="0AC09B88"/>
    <w:rsid w:val="0AC21CBF"/>
    <w:rsid w:val="0AC64282"/>
    <w:rsid w:val="0ACE045D"/>
    <w:rsid w:val="0AD02B13"/>
    <w:rsid w:val="0AF5E153"/>
    <w:rsid w:val="0B0CA7DC"/>
    <w:rsid w:val="0B1A743F"/>
    <w:rsid w:val="0B242581"/>
    <w:rsid w:val="0B34A616"/>
    <w:rsid w:val="0B47A6ED"/>
    <w:rsid w:val="0B5EF075"/>
    <w:rsid w:val="0B73C2DD"/>
    <w:rsid w:val="0B8B1A26"/>
    <w:rsid w:val="0B96D81A"/>
    <w:rsid w:val="0BB7296F"/>
    <w:rsid w:val="0BD6914E"/>
    <w:rsid w:val="0C0A9151"/>
    <w:rsid w:val="0C17DA3A"/>
    <w:rsid w:val="0C236927"/>
    <w:rsid w:val="0C252BF4"/>
    <w:rsid w:val="0C2E1FD9"/>
    <w:rsid w:val="0C32AE41"/>
    <w:rsid w:val="0C3EE3A1"/>
    <w:rsid w:val="0C59869E"/>
    <w:rsid w:val="0C6E1D19"/>
    <w:rsid w:val="0C6EAF64"/>
    <w:rsid w:val="0C741031"/>
    <w:rsid w:val="0C74F315"/>
    <w:rsid w:val="0C7D93CA"/>
    <w:rsid w:val="0C979BD4"/>
    <w:rsid w:val="0CA661F8"/>
    <w:rsid w:val="0CBB6E57"/>
    <w:rsid w:val="0CC92BF4"/>
    <w:rsid w:val="0CEFFB94"/>
    <w:rsid w:val="0D06F629"/>
    <w:rsid w:val="0D287519"/>
    <w:rsid w:val="0D2E08E9"/>
    <w:rsid w:val="0D47C134"/>
    <w:rsid w:val="0D8FDFA0"/>
    <w:rsid w:val="0D9CC861"/>
    <w:rsid w:val="0DBA529E"/>
    <w:rsid w:val="0DC03BBE"/>
    <w:rsid w:val="0DCC1F42"/>
    <w:rsid w:val="0DD4F2B9"/>
    <w:rsid w:val="0DDC2F2E"/>
    <w:rsid w:val="0E0CF08A"/>
    <w:rsid w:val="0E0DC941"/>
    <w:rsid w:val="0E13EC31"/>
    <w:rsid w:val="0E15C1E9"/>
    <w:rsid w:val="0E3663DB"/>
    <w:rsid w:val="0E434D99"/>
    <w:rsid w:val="0E795754"/>
    <w:rsid w:val="0EAB6073"/>
    <w:rsid w:val="0EE0AE95"/>
    <w:rsid w:val="0EEEA4C6"/>
    <w:rsid w:val="0F0653BD"/>
    <w:rsid w:val="0F0CFEB8"/>
    <w:rsid w:val="0F0EC670"/>
    <w:rsid w:val="0F1EF277"/>
    <w:rsid w:val="0F335AD3"/>
    <w:rsid w:val="0F6EC320"/>
    <w:rsid w:val="0F778CBA"/>
    <w:rsid w:val="0F8C9090"/>
    <w:rsid w:val="0F9AADFA"/>
    <w:rsid w:val="0FAA18F7"/>
    <w:rsid w:val="0FB92EDA"/>
    <w:rsid w:val="0FC90DBA"/>
    <w:rsid w:val="10081033"/>
    <w:rsid w:val="102F2F29"/>
    <w:rsid w:val="10329402"/>
    <w:rsid w:val="103A37D9"/>
    <w:rsid w:val="103C3ABC"/>
    <w:rsid w:val="10407C9E"/>
    <w:rsid w:val="104A7318"/>
    <w:rsid w:val="104B5816"/>
    <w:rsid w:val="104F784E"/>
    <w:rsid w:val="107223A4"/>
    <w:rsid w:val="109802F5"/>
    <w:rsid w:val="109A75B1"/>
    <w:rsid w:val="10C9964E"/>
    <w:rsid w:val="10CECD36"/>
    <w:rsid w:val="10CFA975"/>
    <w:rsid w:val="10D9CB7A"/>
    <w:rsid w:val="11473B48"/>
    <w:rsid w:val="116CBC5A"/>
    <w:rsid w:val="117F895D"/>
    <w:rsid w:val="1183F592"/>
    <w:rsid w:val="118934D3"/>
    <w:rsid w:val="118D0654"/>
    <w:rsid w:val="118FA963"/>
    <w:rsid w:val="118FF1CA"/>
    <w:rsid w:val="1191DB8F"/>
    <w:rsid w:val="11999B0B"/>
    <w:rsid w:val="11B14552"/>
    <w:rsid w:val="11C2A25C"/>
    <w:rsid w:val="11C33CB6"/>
    <w:rsid w:val="11C780A6"/>
    <w:rsid w:val="11D3924E"/>
    <w:rsid w:val="11D450EC"/>
    <w:rsid w:val="11D7BC19"/>
    <w:rsid w:val="11DE92AD"/>
    <w:rsid w:val="11F2DBE1"/>
    <w:rsid w:val="11F9BA3A"/>
    <w:rsid w:val="120036DD"/>
    <w:rsid w:val="120044C4"/>
    <w:rsid w:val="1209CD1A"/>
    <w:rsid w:val="120C8658"/>
    <w:rsid w:val="12149C59"/>
    <w:rsid w:val="12312161"/>
    <w:rsid w:val="1242C8AB"/>
    <w:rsid w:val="12563068"/>
    <w:rsid w:val="125F95BB"/>
    <w:rsid w:val="12749A1C"/>
    <w:rsid w:val="127AF3C6"/>
    <w:rsid w:val="12825FB3"/>
    <w:rsid w:val="12914CDF"/>
    <w:rsid w:val="1292C809"/>
    <w:rsid w:val="12AC0C9C"/>
    <w:rsid w:val="12B161CD"/>
    <w:rsid w:val="12C66152"/>
    <w:rsid w:val="12DB703E"/>
    <w:rsid w:val="12F37D54"/>
    <w:rsid w:val="132B2A3B"/>
    <w:rsid w:val="1331B4FF"/>
    <w:rsid w:val="1352583D"/>
    <w:rsid w:val="136D860D"/>
    <w:rsid w:val="13725668"/>
    <w:rsid w:val="1377F63E"/>
    <w:rsid w:val="1378959C"/>
    <w:rsid w:val="1378EC42"/>
    <w:rsid w:val="1385220D"/>
    <w:rsid w:val="138ECF96"/>
    <w:rsid w:val="13C033E6"/>
    <w:rsid w:val="13C943E8"/>
    <w:rsid w:val="13D7003D"/>
    <w:rsid w:val="13DA95C8"/>
    <w:rsid w:val="13DE9113"/>
    <w:rsid w:val="13E86676"/>
    <w:rsid w:val="13EB70F2"/>
    <w:rsid w:val="14067499"/>
    <w:rsid w:val="14081ABF"/>
    <w:rsid w:val="142CDA33"/>
    <w:rsid w:val="14336097"/>
    <w:rsid w:val="1445BDF2"/>
    <w:rsid w:val="1449B988"/>
    <w:rsid w:val="145AD72E"/>
    <w:rsid w:val="1460006D"/>
    <w:rsid w:val="14699C3D"/>
    <w:rsid w:val="14951FF6"/>
    <w:rsid w:val="14986E28"/>
    <w:rsid w:val="14A7A777"/>
    <w:rsid w:val="14AAA258"/>
    <w:rsid w:val="14ADFA6F"/>
    <w:rsid w:val="14AF0D30"/>
    <w:rsid w:val="14CCB16F"/>
    <w:rsid w:val="14DF232C"/>
    <w:rsid w:val="14E0C40B"/>
    <w:rsid w:val="14FD4331"/>
    <w:rsid w:val="15096851"/>
    <w:rsid w:val="150E448F"/>
    <w:rsid w:val="150F1062"/>
    <w:rsid w:val="151C7427"/>
    <w:rsid w:val="152F1FAC"/>
    <w:rsid w:val="1548C939"/>
    <w:rsid w:val="156829D5"/>
    <w:rsid w:val="156842CB"/>
    <w:rsid w:val="157025BD"/>
    <w:rsid w:val="1591ECAE"/>
    <w:rsid w:val="159DA028"/>
    <w:rsid w:val="15B247A6"/>
    <w:rsid w:val="15B32EC4"/>
    <w:rsid w:val="15B66E71"/>
    <w:rsid w:val="15FDDD40"/>
    <w:rsid w:val="160211E2"/>
    <w:rsid w:val="162EED66"/>
    <w:rsid w:val="163056BA"/>
    <w:rsid w:val="163ADF11"/>
    <w:rsid w:val="168D5160"/>
    <w:rsid w:val="168F6C78"/>
    <w:rsid w:val="16939EE1"/>
    <w:rsid w:val="169671AF"/>
    <w:rsid w:val="16A289CF"/>
    <w:rsid w:val="16B3B3FD"/>
    <w:rsid w:val="16B569C0"/>
    <w:rsid w:val="16C3CAA8"/>
    <w:rsid w:val="16C6DAAA"/>
    <w:rsid w:val="16D419A1"/>
    <w:rsid w:val="16DD7CE3"/>
    <w:rsid w:val="16E6C92C"/>
    <w:rsid w:val="16EE3161"/>
    <w:rsid w:val="17144501"/>
    <w:rsid w:val="1723804C"/>
    <w:rsid w:val="17311308"/>
    <w:rsid w:val="17339A6E"/>
    <w:rsid w:val="173C245F"/>
    <w:rsid w:val="1744BA70"/>
    <w:rsid w:val="174A6D6C"/>
    <w:rsid w:val="1767601E"/>
    <w:rsid w:val="177BB27F"/>
    <w:rsid w:val="177BB4C3"/>
    <w:rsid w:val="17901431"/>
    <w:rsid w:val="17A2F44E"/>
    <w:rsid w:val="17A63154"/>
    <w:rsid w:val="17B92A94"/>
    <w:rsid w:val="17BF1E6A"/>
    <w:rsid w:val="17C002B1"/>
    <w:rsid w:val="17D3E7EF"/>
    <w:rsid w:val="17E10898"/>
    <w:rsid w:val="181D165D"/>
    <w:rsid w:val="182609F8"/>
    <w:rsid w:val="182B244A"/>
    <w:rsid w:val="18350317"/>
    <w:rsid w:val="1859862D"/>
    <w:rsid w:val="1863159D"/>
    <w:rsid w:val="18A9DB0B"/>
    <w:rsid w:val="18AED0F7"/>
    <w:rsid w:val="18B231DF"/>
    <w:rsid w:val="18CA9AF3"/>
    <w:rsid w:val="18D341BB"/>
    <w:rsid w:val="18E7F69D"/>
    <w:rsid w:val="18EDA5B9"/>
    <w:rsid w:val="18F5951F"/>
    <w:rsid w:val="18F8D578"/>
    <w:rsid w:val="19017893"/>
    <w:rsid w:val="19146810"/>
    <w:rsid w:val="1919ACC6"/>
    <w:rsid w:val="191A30BD"/>
    <w:rsid w:val="194E9302"/>
    <w:rsid w:val="19728CF2"/>
    <w:rsid w:val="1983CDAF"/>
    <w:rsid w:val="198BED77"/>
    <w:rsid w:val="198BF7A1"/>
    <w:rsid w:val="19C71C7C"/>
    <w:rsid w:val="19DA8702"/>
    <w:rsid w:val="19DC5D9A"/>
    <w:rsid w:val="19FDC801"/>
    <w:rsid w:val="1A3836C8"/>
    <w:rsid w:val="1A4AA566"/>
    <w:rsid w:val="1A6FD42A"/>
    <w:rsid w:val="1A82092C"/>
    <w:rsid w:val="1A873117"/>
    <w:rsid w:val="1A9BA150"/>
    <w:rsid w:val="1AB1DA64"/>
    <w:rsid w:val="1AB2C208"/>
    <w:rsid w:val="1ABA175F"/>
    <w:rsid w:val="1AC1DD5A"/>
    <w:rsid w:val="1AF025FA"/>
    <w:rsid w:val="1AF5F22B"/>
    <w:rsid w:val="1AFC2A4B"/>
    <w:rsid w:val="1B0075EB"/>
    <w:rsid w:val="1B0A8C3B"/>
    <w:rsid w:val="1B103180"/>
    <w:rsid w:val="1B19DDE6"/>
    <w:rsid w:val="1B1D8028"/>
    <w:rsid w:val="1B2D799E"/>
    <w:rsid w:val="1B3078F5"/>
    <w:rsid w:val="1B3A4D54"/>
    <w:rsid w:val="1B79016B"/>
    <w:rsid w:val="1B7F24D8"/>
    <w:rsid w:val="1B813162"/>
    <w:rsid w:val="1B85F4FB"/>
    <w:rsid w:val="1B8F1EC2"/>
    <w:rsid w:val="1BA55837"/>
    <w:rsid w:val="1BA90AB5"/>
    <w:rsid w:val="1BB1FF45"/>
    <w:rsid w:val="1BDAC94C"/>
    <w:rsid w:val="1BE5D95D"/>
    <w:rsid w:val="1BFDF9C5"/>
    <w:rsid w:val="1C083692"/>
    <w:rsid w:val="1C19AAA3"/>
    <w:rsid w:val="1C28B670"/>
    <w:rsid w:val="1C403BF9"/>
    <w:rsid w:val="1C5C3D81"/>
    <w:rsid w:val="1C7CE487"/>
    <w:rsid w:val="1C813E67"/>
    <w:rsid w:val="1C86B088"/>
    <w:rsid w:val="1C89D72C"/>
    <w:rsid w:val="1C9A1569"/>
    <w:rsid w:val="1CBA83BA"/>
    <w:rsid w:val="1CCA16F9"/>
    <w:rsid w:val="1CCE6340"/>
    <w:rsid w:val="1CD1F692"/>
    <w:rsid w:val="1CF2EE90"/>
    <w:rsid w:val="1D12FF06"/>
    <w:rsid w:val="1D1A164D"/>
    <w:rsid w:val="1D210BBD"/>
    <w:rsid w:val="1D572D74"/>
    <w:rsid w:val="1D807C80"/>
    <w:rsid w:val="1D9596D7"/>
    <w:rsid w:val="1DA3042E"/>
    <w:rsid w:val="1DB23AC4"/>
    <w:rsid w:val="1DC72F26"/>
    <w:rsid w:val="1DC897D6"/>
    <w:rsid w:val="1DC8EE1E"/>
    <w:rsid w:val="1DD81D2F"/>
    <w:rsid w:val="1DDC75E1"/>
    <w:rsid w:val="1DE4A5C0"/>
    <w:rsid w:val="1DE775F5"/>
    <w:rsid w:val="1DFE9A83"/>
    <w:rsid w:val="1E1AB320"/>
    <w:rsid w:val="1E347201"/>
    <w:rsid w:val="1E3C29F2"/>
    <w:rsid w:val="1E3F6B8F"/>
    <w:rsid w:val="1E59A38E"/>
    <w:rsid w:val="1E5DFEFE"/>
    <w:rsid w:val="1E948337"/>
    <w:rsid w:val="1EA0775D"/>
    <w:rsid w:val="1EE6CFD0"/>
    <w:rsid w:val="1EF358A0"/>
    <w:rsid w:val="1EFB062F"/>
    <w:rsid w:val="1F0BC725"/>
    <w:rsid w:val="1F19D97E"/>
    <w:rsid w:val="1F21C6F1"/>
    <w:rsid w:val="1F227FAE"/>
    <w:rsid w:val="1F3855AC"/>
    <w:rsid w:val="1F473065"/>
    <w:rsid w:val="1F4F2EA2"/>
    <w:rsid w:val="1F5FFF16"/>
    <w:rsid w:val="1F66D2BF"/>
    <w:rsid w:val="1FA073E5"/>
    <w:rsid w:val="1FA7EAD9"/>
    <w:rsid w:val="1FAD4E54"/>
    <w:rsid w:val="1FB69AE4"/>
    <w:rsid w:val="1FD6E597"/>
    <w:rsid w:val="1FEA98ED"/>
    <w:rsid w:val="1FEBA2A3"/>
    <w:rsid w:val="1FF28311"/>
    <w:rsid w:val="1FF6CA31"/>
    <w:rsid w:val="2027B508"/>
    <w:rsid w:val="20366D1B"/>
    <w:rsid w:val="20399D82"/>
    <w:rsid w:val="204DE1ED"/>
    <w:rsid w:val="2053400A"/>
    <w:rsid w:val="20578CE5"/>
    <w:rsid w:val="20737936"/>
    <w:rsid w:val="207E1A57"/>
    <w:rsid w:val="2083821B"/>
    <w:rsid w:val="20A5D970"/>
    <w:rsid w:val="20A7BB8E"/>
    <w:rsid w:val="20AA9A16"/>
    <w:rsid w:val="20C5295C"/>
    <w:rsid w:val="20CF0AFC"/>
    <w:rsid w:val="20F82A44"/>
    <w:rsid w:val="2125DB4D"/>
    <w:rsid w:val="214C4CEF"/>
    <w:rsid w:val="215E1770"/>
    <w:rsid w:val="216608D9"/>
    <w:rsid w:val="21725F00"/>
    <w:rsid w:val="2172EC51"/>
    <w:rsid w:val="2195E3E5"/>
    <w:rsid w:val="219E5F1F"/>
    <w:rsid w:val="21A28D0E"/>
    <w:rsid w:val="21CCD565"/>
    <w:rsid w:val="21CD2763"/>
    <w:rsid w:val="21CD7E2D"/>
    <w:rsid w:val="21CDA4A5"/>
    <w:rsid w:val="21D45026"/>
    <w:rsid w:val="21E1E402"/>
    <w:rsid w:val="22039009"/>
    <w:rsid w:val="222098B2"/>
    <w:rsid w:val="2221E8E7"/>
    <w:rsid w:val="222A87AA"/>
    <w:rsid w:val="22306031"/>
    <w:rsid w:val="2233A979"/>
    <w:rsid w:val="223B2BF7"/>
    <w:rsid w:val="22405A88"/>
    <w:rsid w:val="22546DF7"/>
    <w:rsid w:val="22733EA1"/>
    <w:rsid w:val="2276A675"/>
    <w:rsid w:val="227F6A6E"/>
    <w:rsid w:val="227FCC16"/>
    <w:rsid w:val="228DDCD3"/>
    <w:rsid w:val="229CECA3"/>
    <w:rsid w:val="22A47A18"/>
    <w:rsid w:val="22D48CAA"/>
    <w:rsid w:val="22F8F73B"/>
    <w:rsid w:val="23019760"/>
    <w:rsid w:val="230EE886"/>
    <w:rsid w:val="2311958E"/>
    <w:rsid w:val="231B429E"/>
    <w:rsid w:val="233198A9"/>
    <w:rsid w:val="2332B039"/>
    <w:rsid w:val="234901AA"/>
    <w:rsid w:val="236EAE88"/>
    <w:rsid w:val="23935DA4"/>
    <w:rsid w:val="23A6949A"/>
    <w:rsid w:val="23B1609D"/>
    <w:rsid w:val="23D68D4D"/>
    <w:rsid w:val="23E786AC"/>
    <w:rsid w:val="23F2BB97"/>
    <w:rsid w:val="24031D0C"/>
    <w:rsid w:val="240564FB"/>
    <w:rsid w:val="24254413"/>
    <w:rsid w:val="24390BB0"/>
    <w:rsid w:val="24418CE7"/>
    <w:rsid w:val="24437601"/>
    <w:rsid w:val="245661CC"/>
    <w:rsid w:val="24602329"/>
    <w:rsid w:val="2489BF00"/>
    <w:rsid w:val="2494ED11"/>
    <w:rsid w:val="2498709D"/>
    <w:rsid w:val="24B143E6"/>
    <w:rsid w:val="24F43A18"/>
    <w:rsid w:val="250A21C2"/>
    <w:rsid w:val="25602200"/>
    <w:rsid w:val="25817F1D"/>
    <w:rsid w:val="2588F310"/>
    <w:rsid w:val="258E7C10"/>
    <w:rsid w:val="258FE87F"/>
    <w:rsid w:val="2598294E"/>
    <w:rsid w:val="259A1D3E"/>
    <w:rsid w:val="25B10355"/>
    <w:rsid w:val="25BD59C7"/>
    <w:rsid w:val="25D65569"/>
    <w:rsid w:val="25E1D624"/>
    <w:rsid w:val="25EC5600"/>
    <w:rsid w:val="25FE1B0F"/>
    <w:rsid w:val="26066ACE"/>
    <w:rsid w:val="260C6923"/>
    <w:rsid w:val="260CB9B1"/>
    <w:rsid w:val="26443DB4"/>
    <w:rsid w:val="2644CC12"/>
    <w:rsid w:val="26452EA2"/>
    <w:rsid w:val="2646B179"/>
    <w:rsid w:val="266B85E0"/>
    <w:rsid w:val="266BF041"/>
    <w:rsid w:val="266EECC0"/>
    <w:rsid w:val="26805688"/>
    <w:rsid w:val="269F9CEF"/>
    <w:rsid w:val="26D13F01"/>
    <w:rsid w:val="26DCB45B"/>
    <w:rsid w:val="2709FB96"/>
    <w:rsid w:val="2722936E"/>
    <w:rsid w:val="272D80AC"/>
    <w:rsid w:val="272FFBA3"/>
    <w:rsid w:val="273B2BA7"/>
    <w:rsid w:val="27715A8D"/>
    <w:rsid w:val="2790249A"/>
    <w:rsid w:val="27CF1BC6"/>
    <w:rsid w:val="27D76F42"/>
    <w:rsid w:val="27E7EF40"/>
    <w:rsid w:val="27ECAC7A"/>
    <w:rsid w:val="2834B89E"/>
    <w:rsid w:val="283651E3"/>
    <w:rsid w:val="284286C4"/>
    <w:rsid w:val="2856F598"/>
    <w:rsid w:val="285CF402"/>
    <w:rsid w:val="28657DDC"/>
    <w:rsid w:val="28C147AF"/>
    <w:rsid w:val="28E8D08A"/>
    <w:rsid w:val="28F530FF"/>
    <w:rsid w:val="28F80441"/>
    <w:rsid w:val="29011479"/>
    <w:rsid w:val="2903A82B"/>
    <w:rsid w:val="291C709E"/>
    <w:rsid w:val="29374D65"/>
    <w:rsid w:val="29491EC8"/>
    <w:rsid w:val="29497314"/>
    <w:rsid w:val="2953BCFC"/>
    <w:rsid w:val="2958CA08"/>
    <w:rsid w:val="29697499"/>
    <w:rsid w:val="297A1A8D"/>
    <w:rsid w:val="2984D7F2"/>
    <w:rsid w:val="2995C282"/>
    <w:rsid w:val="29CD1ED9"/>
    <w:rsid w:val="29D71E3A"/>
    <w:rsid w:val="29E32BA8"/>
    <w:rsid w:val="2A0D3078"/>
    <w:rsid w:val="2A1F5139"/>
    <w:rsid w:val="2A39426A"/>
    <w:rsid w:val="2A43AF73"/>
    <w:rsid w:val="2A4E2C06"/>
    <w:rsid w:val="2A59AB1B"/>
    <w:rsid w:val="2A619CA9"/>
    <w:rsid w:val="2A637453"/>
    <w:rsid w:val="2A7070AF"/>
    <w:rsid w:val="2A72C2C7"/>
    <w:rsid w:val="2A76CA0E"/>
    <w:rsid w:val="2A86CE9D"/>
    <w:rsid w:val="2A9E869D"/>
    <w:rsid w:val="2AA4A6B2"/>
    <w:rsid w:val="2AA937F8"/>
    <w:rsid w:val="2AAEF0C4"/>
    <w:rsid w:val="2ACAE272"/>
    <w:rsid w:val="2ACF3C1A"/>
    <w:rsid w:val="2AD3DDBE"/>
    <w:rsid w:val="2AEE9035"/>
    <w:rsid w:val="2AEF3F95"/>
    <w:rsid w:val="2B1725D2"/>
    <w:rsid w:val="2B2372BC"/>
    <w:rsid w:val="2B261D74"/>
    <w:rsid w:val="2B28CCFB"/>
    <w:rsid w:val="2B37A6B8"/>
    <w:rsid w:val="2B48B58F"/>
    <w:rsid w:val="2B53E2E9"/>
    <w:rsid w:val="2B6355C1"/>
    <w:rsid w:val="2B70F276"/>
    <w:rsid w:val="2B9BC859"/>
    <w:rsid w:val="2BD0DE80"/>
    <w:rsid w:val="2C41F8C7"/>
    <w:rsid w:val="2C492B36"/>
    <w:rsid w:val="2C4E2A84"/>
    <w:rsid w:val="2C4EFDD3"/>
    <w:rsid w:val="2C702B81"/>
    <w:rsid w:val="2C8516E0"/>
    <w:rsid w:val="2C9E86C1"/>
    <w:rsid w:val="2CA5C72D"/>
    <w:rsid w:val="2CA94A6B"/>
    <w:rsid w:val="2CAF1ECE"/>
    <w:rsid w:val="2CB309F1"/>
    <w:rsid w:val="2CB6F6A8"/>
    <w:rsid w:val="2CCADFC6"/>
    <w:rsid w:val="2CCFFB64"/>
    <w:rsid w:val="2CD7AE35"/>
    <w:rsid w:val="2CE9126B"/>
    <w:rsid w:val="2CEA0DBA"/>
    <w:rsid w:val="2CF09E40"/>
    <w:rsid w:val="2D0D9652"/>
    <w:rsid w:val="2D1CC126"/>
    <w:rsid w:val="2D26074A"/>
    <w:rsid w:val="2D310094"/>
    <w:rsid w:val="2D36270E"/>
    <w:rsid w:val="2D39B4F4"/>
    <w:rsid w:val="2D3E6FB7"/>
    <w:rsid w:val="2D44314F"/>
    <w:rsid w:val="2D480788"/>
    <w:rsid w:val="2D4C9DCF"/>
    <w:rsid w:val="2D56A601"/>
    <w:rsid w:val="2D62EC44"/>
    <w:rsid w:val="2D7C98A4"/>
    <w:rsid w:val="2D7EE98F"/>
    <w:rsid w:val="2D8C4A0B"/>
    <w:rsid w:val="2D8E1B9D"/>
    <w:rsid w:val="2D985680"/>
    <w:rsid w:val="2D987E43"/>
    <w:rsid w:val="2D98E22A"/>
    <w:rsid w:val="2D9EE0D4"/>
    <w:rsid w:val="2DA8BF9D"/>
    <w:rsid w:val="2DD54D85"/>
    <w:rsid w:val="2E006548"/>
    <w:rsid w:val="2E0ACD5A"/>
    <w:rsid w:val="2E17F282"/>
    <w:rsid w:val="2E255E1F"/>
    <w:rsid w:val="2E4AB1C8"/>
    <w:rsid w:val="2E6E46E3"/>
    <w:rsid w:val="2E7DBC2C"/>
    <w:rsid w:val="2E923215"/>
    <w:rsid w:val="2E98B1B9"/>
    <w:rsid w:val="2E9DB1D2"/>
    <w:rsid w:val="2EA47CBB"/>
    <w:rsid w:val="2EF5F167"/>
    <w:rsid w:val="2EF6A873"/>
    <w:rsid w:val="2EFD1BDB"/>
    <w:rsid w:val="2F0FA1C0"/>
    <w:rsid w:val="2F156EC9"/>
    <w:rsid w:val="2F1A5704"/>
    <w:rsid w:val="2F1C5B9B"/>
    <w:rsid w:val="2F1D1B8A"/>
    <w:rsid w:val="2F225658"/>
    <w:rsid w:val="2F3BBA37"/>
    <w:rsid w:val="2F3C9ADB"/>
    <w:rsid w:val="2F428C36"/>
    <w:rsid w:val="2F4CDB59"/>
    <w:rsid w:val="2F54C588"/>
    <w:rsid w:val="2F731EF4"/>
    <w:rsid w:val="2F8621B2"/>
    <w:rsid w:val="2F94EE8C"/>
    <w:rsid w:val="2FAA2FD8"/>
    <w:rsid w:val="2FCDC29E"/>
    <w:rsid w:val="2FF399E1"/>
    <w:rsid w:val="2FF664A1"/>
    <w:rsid w:val="3024BB7C"/>
    <w:rsid w:val="305172FC"/>
    <w:rsid w:val="3062B7C6"/>
    <w:rsid w:val="3088374A"/>
    <w:rsid w:val="3089BAAB"/>
    <w:rsid w:val="30BFC390"/>
    <w:rsid w:val="310B5B1D"/>
    <w:rsid w:val="310E3DDF"/>
    <w:rsid w:val="31122A34"/>
    <w:rsid w:val="3112D748"/>
    <w:rsid w:val="31176C09"/>
    <w:rsid w:val="312C1153"/>
    <w:rsid w:val="3147F00E"/>
    <w:rsid w:val="315CF17E"/>
    <w:rsid w:val="316F57EB"/>
    <w:rsid w:val="319A03E8"/>
    <w:rsid w:val="31AB4DC6"/>
    <w:rsid w:val="31F9783D"/>
    <w:rsid w:val="32019E6D"/>
    <w:rsid w:val="322D5AE5"/>
    <w:rsid w:val="323797AE"/>
    <w:rsid w:val="323F75C9"/>
    <w:rsid w:val="32512058"/>
    <w:rsid w:val="32546B33"/>
    <w:rsid w:val="3279880A"/>
    <w:rsid w:val="328C4AD9"/>
    <w:rsid w:val="32AAEC6B"/>
    <w:rsid w:val="32B2D398"/>
    <w:rsid w:val="32B8A389"/>
    <w:rsid w:val="32BED8FF"/>
    <w:rsid w:val="32BF5588"/>
    <w:rsid w:val="32D707D5"/>
    <w:rsid w:val="32F19EDF"/>
    <w:rsid w:val="32F7F908"/>
    <w:rsid w:val="33089DB3"/>
    <w:rsid w:val="33411A76"/>
    <w:rsid w:val="3355DEE8"/>
    <w:rsid w:val="33571E9B"/>
    <w:rsid w:val="336709C2"/>
    <w:rsid w:val="33677ADE"/>
    <w:rsid w:val="3371C6DE"/>
    <w:rsid w:val="33A01A85"/>
    <w:rsid w:val="33A9F260"/>
    <w:rsid w:val="33AEB29C"/>
    <w:rsid w:val="33AFC457"/>
    <w:rsid w:val="33CDDA07"/>
    <w:rsid w:val="33CE48E9"/>
    <w:rsid w:val="33DDC2C3"/>
    <w:rsid w:val="33E7089F"/>
    <w:rsid w:val="33EC4464"/>
    <w:rsid w:val="341A238E"/>
    <w:rsid w:val="34487D87"/>
    <w:rsid w:val="344DC2DD"/>
    <w:rsid w:val="34687C55"/>
    <w:rsid w:val="347B6988"/>
    <w:rsid w:val="347CE8A4"/>
    <w:rsid w:val="34888068"/>
    <w:rsid w:val="349EF9AB"/>
    <w:rsid w:val="34A38982"/>
    <w:rsid w:val="34A4065A"/>
    <w:rsid w:val="34A54D0A"/>
    <w:rsid w:val="34A5A071"/>
    <w:rsid w:val="34D51736"/>
    <w:rsid w:val="34DDD8ED"/>
    <w:rsid w:val="34E5AA1C"/>
    <w:rsid w:val="34ED47D4"/>
    <w:rsid w:val="34F52C68"/>
    <w:rsid w:val="3541ECBC"/>
    <w:rsid w:val="354CA7F0"/>
    <w:rsid w:val="355481B7"/>
    <w:rsid w:val="3580552D"/>
    <w:rsid w:val="3587F7DA"/>
    <w:rsid w:val="35974FEF"/>
    <w:rsid w:val="359C98F1"/>
    <w:rsid w:val="359CBA71"/>
    <w:rsid w:val="35A6816D"/>
    <w:rsid w:val="35A6CE67"/>
    <w:rsid w:val="35BB7832"/>
    <w:rsid w:val="35BFCB12"/>
    <w:rsid w:val="35E3587A"/>
    <w:rsid w:val="35EB74AC"/>
    <w:rsid w:val="35FDCB58"/>
    <w:rsid w:val="3620ED21"/>
    <w:rsid w:val="362D1BED"/>
    <w:rsid w:val="363B83AF"/>
    <w:rsid w:val="3667A303"/>
    <w:rsid w:val="3671CDF5"/>
    <w:rsid w:val="36725D5C"/>
    <w:rsid w:val="367CF5B5"/>
    <w:rsid w:val="36B084C6"/>
    <w:rsid w:val="36B46C0F"/>
    <w:rsid w:val="36D3241A"/>
    <w:rsid w:val="36D41E31"/>
    <w:rsid w:val="36EB30F4"/>
    <w:rsid w:val="36FBF632"/>
    <w:rsid w:val="371C00C7"/>
    <w:rsid w:val="372760DE"/>
    <w:rsid w:val="373326E2"/>
    <w:rsid w:val="3741E991"/>
    <w:rsid w:val="3744CE51"/>
    <w:rsid w:val="37489C8E"/>
    <w:rsid w:val="375867F0"/>
    <w:rsid w:val="37885EE3"/>
    <w:rsid w:val="378D37AA"/>
    <w:rsid w:val="3790D914"/>
    <w:rsid w:val="37997562"/>
    <w:rsid w:val="37A5C68D"/>
    <w:rsid w:val="37BBB718"/>
    <w:rsid w:val="37C76B53"/>
    <w:rsid w:val="37C80623"/>
    <w:rsid w:val="37D56934"/>
    <w:rsid w:val="37D67728"/>
    <w:rsid w:val="37D79857"/>
    <w:rsid w:val="38020B9E"/>
    <w:rsid w:val="3804CB1B"/>
    <w:rsid w:val="3816084D"/>
    <w:rsid w:val="381798BA"/>
    <w:rsid w:val="381DB739"/>
    <w:rsid w:val="382D389C"/>
    <w:rsid w:val="3847ECD1"/>
    <w:rsid w:val="385D7EA3"/>
    <w:rsid w:val="38782AF3"/>
    <w:rsid w:val="387A48A9"/>
    <w:rsid w:val="388A6BDF"/>
    <w:rsid w:val="3899A1CC"/>
    <w:rsid w:val="389A4BBB"/>
    <w:rsid w:val="389AD580"/>
    <w:rsid w:val="389B6D4A"/>
    <w:rsid w:val="38D1D7B5"/>
    <w:rsid w:val="38D6541A"/>
    <w:rsid w:val="38E889C3"/>
    <w:rsid w:val="38F3F50D"/>
    <w:rsid w:val="3903896C"/>
    <w:rsid w:val="39243ADA"/>
    <w:rsid w:val="393C6009"/>
    <w:rsid w:val="39422CA1"/>
    <w:rsid w:val="395D7A9F"/>
    <w:rsid w:val="397871DE"/>
    <w:rsid w:val="39A3EB56"/>
    <w:rsid w:val="39AFCD8E"/>
    <w:rsid w:val="39B67402"/>
    <w:rsid w:val="39BF33A0"/>
    <w:rsid w:val="39C8F060"/>
    <w:rsid w:val="39DB090A"/>
    <w:rsid w:val="39F5A26A"/>
    <w:rsid w:val="3A00E573"/>
    <w:rsid w:val="3A3752A9"/>
    <w:rsid w:val="3A3D256F"/>
    <w:rsid w:val="3A4541E3"/>
    <w:rsid w:val="3A4EE491"/>
    <w:rsid w:val="3A5AF3AB"/>
    <w:rsid w:val="3A93147F"/>
    <w:rsid w:val="3A99629E"/>
    <w:rsid w:val="3ACE9D41"/>
    <w:rsid w:val="3AD27FF3"/>
    <w:rsid w:val="3AF96243"/>
    <w:rsid w:val="3B1D4626"/>
    <w:rsid w:val="3B20AD4C"/>
    <w:rsid w:val="3B27EA75"/>
    <w:rsid w:val="3B469C82"/>
    <w:rsid w:val="3B50907C"/>
    <w:rsid w:val="3B56F6AC"/>
    <w:rsid w:val="3B7C4513"/>
    <w:rsid w:val="3B7D3FD6"/>
    <w:rsid w:val="3B87BE34"/>
    <w:rsid w:val="3B9437A8"/>
    <w:rsid w:val="3BB2B62F"/>
    <w:rsid w:val="3BCC8CA2"/>
    <w:rsid w:val="3BCD8093"/>
    <w:rsid w:val="3BCD89B3"/>
    <w:rsid w:val="3BEEA4D9"/>
    <w:rsid w:val="3BEF7FFA"/>
    <w:rsid w:val="3BF43290"/>
    <w:rsid w:val="3C1BFBCF"/>
    <w:rsid w:val="3C1C8721"/>
    <w:rsid w:val="3C3908D4"/>
    <w:rsid w:val="3C4A551F"/>
    <w:rsid w:val="3C55F729"/>
    <w:rsid w:val="3C607F79"/>
    <w:rsid w:val="3C7C250D"/>
    <w:rsid w:val="3C7C83B8"/>
    <w:rsid w:val="3C96CFCF"/>
    <w:rsid w:val="3CB58933"/>
    <w:rsid w:val="3CBCADF1"/>
    <w:rsid w:val="3CC2CC3C"/>
    <w:rsid w:val="3CCEFB31"/>
    <w:rsid w:val="3CEF1BB4"/>
    <w:rsid w:val="3CFC85EF"/>
    <w:rsid w:val="3CFE2AD9"/>
    <w:rsid w:val="3D152EBD"/>
    <w:rsid w:val="3D1E920F"/>
    <w:rsid w:val="3D27031C"/>
    <w:rsid w:val="3D2998CC"/>
    <w:rsid w:val="3D2CF26D"/>
    <w:rsid w:val="3D31DA33"/>
    <w:rsid w:val="3D3D2188"/>
    <w:rsid w:val="3D3D8AD3"/>
    <w:rsid w:val="3D3FC59E"/>
    <w:rsid w:val="3D459E32"/>
    <w:rsid w:val="3D5CAE3B"/>
    <w:rsid w:val="3D7E0C91"/>
    <w:rsid w:val="3D83E574"/>
    <w:rsid w:val="3D8773BE"/>
    <w:rsid w:val="3D8E813F"/>
    <w:rsid w:val="3DB0E536"/>
    <w:rsid w:val="3DB75626"/>
    <w:rsid w:val="3DCAF3F5"/>
    <w:rsid w:val="3DF42306"/>
    <w:rsid w:val="3DF4473A"/>
    <w:rsid w:val="3E0947E8"/>
    <w:rsid w:val="3E0A30C6"/>
    <w:rsid w:val="3E0F66C5"/>
    <w:rsid w:val="3E1B22C9"/>
    <w:rsid w:val="3E2C99B8"/>
    <w:rsid w:val="3E567CD3"/>
    <w:rsid w:val="3E59E22F"/>
    <w:rsid w:val="3E7810E2"/>
    <w:rsid w:val="3E86CCA0"/>
    <w:rsid w:val="3E907DB7"/>
    <w:rsid w:val="3EA2460F"/>
    <w:rsid w:val="3EA97A8C"/>
    <w:rsid w:val="3EC79034"/>
    <w:rsid w:val="3EE002D6"/>
    <w:rsid w:val="3EEA6651"/>
    <w:rsid w:val="3F167329"/>
    <w:rsid w:val="3F26C978"/>
    <w:rsid w:val="3F2B5349"/>
    <w:rsid w:val="3F34FC47"/>
    <w:rsid w:val="3F8F02A1"/>
    <w:rsid w:val="3F9F724F"/>
    <w:rsid w:val="3FA5D445"/>
    <w:rsid w:val="3FD9B746"/>
    <w:rsid w:val="3FEF73A2"/>
    <w:rsid w:val="3FF74826"/>
    <w:rsid w:val="40042444"/>
    <w:rsid w:val="40101284"/>
    <w:rsid w:val="40285A1A"/>
    <w:rsid w:val="4030F6B7"/>
    <w:rsid w:val="403F8407"/>
    <w:rsid w:val="404D852A"/>
    <w:rsid w:val="406B3C3E"/>
    <w:rsid w:val="4072E414"/>
    <w:rsid w:val="40781524"/>
    <w:rsid w:val="40838AD5"/>
    <w:rsid w:val="40946E0A"/>
    <w:rsid w:val="4096320B"/>
    <w:rsid w:val="40A5201D"/>
    <w:rsid w:val="40B6B0F2"/>
    <w:rsid w:val="40E478FC"/>
    <w:rsid w:val="40EEAF44"/>
    <w:rsid w:val="40F7539D"/>
    <w:rsid w:val="41071E94"/>
    <w:rsid w:val="4119874D"/>
    <w:rsid w:val="41223A5A"/>
    <w:rsid w:val="4143019D"/>
    <w:rsid w:val="415E3859"/>
    <w:rsid w:val="41660BE2"/>
    <w:rsid w:val="416832DD"/>
    <w:rsid w:val="4178FD0D"/>
    <w:rsid w:val="417CAD02"/>
    <w:rsid w:val="41805AAE"/>
    <w:rsid w:val="4186CAFD"/>
    <w:rsid w:val="418F3B17"/>
    <w:rsid w:val="41A43951"/>
    <w:rsid w:val="41D08439"/>
    <w:rsid w:val="41D9D0FC"/>
    <w:rsid w:val="41E12193"/>
    <w:rsid w:val="422848AE"/>
    <w:rsid w:val="4228BA63"/>
    <w:rsid w:val="424195B1"/>
    <w:rsid w:val="4253F871"/>
    <w:rsid w:val="42667AC2"/>
    <w:rsid w:val="4274CE64"/>
    <w:rsid w:val="427B9912"/>
    <w:rsid w:val="427EDCB0"/>
    <w:rsid w:val="4281B64E"/>
    <w:rsid w:val="428A10A2"/>
    <w:rsid w:val="42A0A2C9"/>
    <w:rsid w:val="42C33B8B"/>
    <w:rsid w:val="42C40947"/>
    <w:rsid w:val="42E449B5"/>
    <w:rsid w:val="42EC857A"/>
    <w:rsid w:val="42EC885E"/>
    <w:rsid w:val="42F9F5FF"/>
    <w:rsid w:val="4303D499"/>
    <w:rsid w:val="43143D65"/>
    <w:rsid w:val="431CE7CE"/>
    <w:rsid w:val="4338F63F"/>
    <w:rsid w:val="43402119"/>
    <w:rsid w:val="4349F04B"/>
    <w:rsid w:val="434F8BFD"/>
    <w:rsid w:val="43678D83"/>
    <w:rsid w:val="4371B240"/>
    <w:rsid w:val="4379675A"/>
    <w:rsid w:val="437ABD2D"/>
    <w:rsid w:val="439C9600"/>
    <w:rsid w:val="43B944CC"/>
    <w:rsid w:val="43CAEA52"/>
    <w:rsid w:val="43CC73C4"/>
    <w:rsid w:val="43D26175"/>
    <w:rsid w:val="43DC17DA"/>
    <w:rsid w:val="44041950"/>
    <w:rsid w:val="44046286"/>
    <w:rsid w:val="4404B690"/>
    <w:rsid w:val="440F045F"/>
    <w:rsid w:val="44150DE2"/>
    <w:rsid w:val="44240F90"/>
    <w:rsid w:val="442545F7"/>
    <w:rsid w:val="44301117"/>
    <w:rsid w:val="44368E73"/>
    <w:rsid w:val="443DF79D"/>
    <w:rsid w:val="44459B87"/>
    <w:rsid w:val="445E6712"/>
    <w:rsid w:val="44633139"/>
    <w:rsid w:val="449069F4"/>
    <w:rsid w:val="4490B2BA"/>
    <w:rsid w:val="44936D8E"/>
    <w:rsid w:val="44A24661"/>
    <w:rsid w:val="450C1588"/>
    <w:rsid w:val="451577AE"/>
    <w:rsid w:val="45160A88"/>
    <w:rsid w:val="454DEC26"/>
    <w:rsid w:val="4551E6C6"/>
    <w:rsid w:val="456E9FF3"/>
    <w:rsid w:val="45772EB8"/>
    <w:rsid w:val="457AE771"/>
    <w:rsid w:val="45D5B596"/>
    <w:rsid w:val="45D9911F"/>
    <w:rsid w:val="45DD1D88"/>
    <w:rsid w:val="45E583C3"/>
    <w:rsid w:val="45EE4CEA"/>
    <w:rsid w:val="45FC7200"/>
    <w:rsid w:val="461A7573"/>
    <w:rsid w:val="4633419F"/>
    <w:rsid w:val="464AA81D"/>
    <w:rsid w:val="46673C56"/>
    <w:rsid w:val="46744877"/>
    <w:rsid w:val="4678D17D"/>
    <w:rsid w:val="467F1321"/>
    <w:rsid w:val="46810DD2"/>
    <w:rsid w:val="46A6DAAA"/>
    <w:rsid w:val="46CF2171"/>
    <w:rsid w:val="46DF0973"/>
    <w:rsid w:val="46F68120"/>
    <w:rsid w:val="47076629"/>
    <w:rsid w:val="471493F2"/>
    <w:rsid w:val="471C79F8"/>
    <w:rsid w:val="47346E5B"/>
    <w:rsid w:val="47358747"/>
    <w:rsid w:val="473DE6A9"/>
    <w:rsid w:val="475EFE52"/>
    <w:rsid w:val="47659425"/>
    <w:rsid w:val="476B1598"/>
    <w:rsid w:val="47753D0C"/>
    <w:rsid w:val="478BD323"/>
    <w:rsid w:val="4791C1AF"/>
    <w:rsid w:val="4797530F"/>
    <w:rsid w:val="479D4B13"/>
    <w:rsid w:val="47A41ECE"/>
    <w:rsid w:val="47B4CCDB"/>
    <w:rsid w:val="47BEF2DD"/>
    <w:rsid w:val="47F5DA31"/>
    <w:rsid w:val="47FCF7F5"/>
    <w:rsid w:val="480C0F6E"/>
    <w:rsid w:val="4829A757"/>
    <w:rsid w:val="4829B49F"/>
    <w:rsid w:val="483D1C6A"/>
    <w:rsid w:val="485150EE"/>
    <w:rsid w:val="4874E6BA"/>
    <w:rsid w:val="48779089"/>
    <w:rsid w:val="48A1240A"/>
    <w:rsid w:val="48BDAEE3"/>
    <w:rsid w:val="48DBF789"/>
    <w:rsid w:val="48DE9387"/>
    <w:rsid w:val="48ED24A9"/>
    <w:rsid w:val="49085949"/>
    <w:rsid w:val="492C9770"/>
    <w:rsid w:val="492E7B57"/>
    <w:rsid w:val="493A7C2E"/>
    <w:rsid w:val="494B95FB"/>
    <w:rsid w:val="494DCFB0"/>
    <w:rsid w:val="495ABDF4"/>
    <w:rsid w:val="4965E051"/>
    <w:rsid w:val="49962E3E"/>
    <w:rsid w:val="499F585E"/>
    <w:rsid w:val="49A96AC4"/>
    <w:rsid w:val="49E030B6"/>
    <w:rsid w:val="49EED982"/>
    <w:rsid w:val="4A03CFDF"/>
    <w:rsid w:val="4A0B911A"/>
    <w:rsid w:val="4A15C7C7"/>
    <w:rsid w:val="4A2A45E7"/>
    <w:rsid w:val="4A3C7EC2"/>
    <w:rsid w:val="4A57CEA2"/>
    <w:rsid w:val="4A711264"/>
    <w:rsid w:val="4A8ED6FD"/>
    <w:rsid w:val="4A93E002"/>
    <w:rsid w:val="4AA11826"/>
    <w:rsid w:val="4AF481AD"/>
    <w:rsid w:val="4B09A8C2"/>
    <w:rsid w:val="4B0A0828"/>
    <w:rsid w:val="4B3052F1"/>
    <w:rsid w:val="4B306232"/>
    <w:rsid w:val="4B307898"/>
    <w:rsid w:val="4B3C8253"/>
    <w:rsid w:val="4B6D1348"/>
    <w:rsid w:val="4BAB7D91"/>
    <w:rsid w:val="4BB66910"/>
    <w:rsid w:val="4BC5C1FE"/>
    <w:rsid w:val="4BEBBA2F"/>
    <w:rsid w:val="4BF72993"/>
    <w:rsid w:val="4BF7D867"/>
    <w:rsid w:val="4C0910AF"/>
    <w:rsid w:val="4C0FF95A"/>
    <w:rsid w:val="4C1F02B0"/>
    <w:rsid w:val="4C289F89"/>
    <w:rsid w:val="4C2A68F4"/>
    <w:rsid w:val="4C300A67"/>
    <w:rsid w:val="4C3E10D5"/>
    <w:rsid w:val="4C4C3763"/>
    <w:rsid w:val="4C569F88"/>
    <w:rsid w:val="4C70E2F8"/>
    <w:rsid w:val="4CBE0608"/>
    <w:rsid w:val="4CDA76DC"/>
    <w:rsid w:val="4CF031C1"/>
    <w:rsid w:val="4D04EF04"/>
    <w:rsid w:val="4D3027BB"/>
    <w:rsid w:val="4D4007BC"/>
    <w:rsid w:val="4D4756BD"/>
    <w:rsid w:val="4D4BADE4"/>
    <w:rsid w:val="4D77BBEB"/>
    <w:rsid w:val="4D8B6BAF"/>
    <w:rsid w:val="4D8F1430"/>
    <w:rsid w:val="4D97CFAA"/>
    <w:rsid w:val="4D9EB4A7"/>
    <w:rsid w:val="4DA4925A"/>
    <w:rsid w:val="4DAD4E5F"/>
    <w:rsid w:val="4DB9CEFD"/>
    <w:rsid w:val="4DBAE9CD"/>
    <w:rsid w:val="4DC0FC9A"/>
    <w:rsid w:val="4DC7A3E5"/>
    <w:rsid w:val="4DDCD9EA"/>
    <w:rsid w:val="4DE77352"/>
    <w:rsid w:val="4E0DF4EB"/>
    <w:rsid w:val="4E122B52"/>
    <w:rsid w:val="4E140B9C"/>
    <w:rsid w:val="4E23AFC9"/>
    <w:rsid w:val="4E27BF15"/>
    <w:rsid w:val="4E378746"/>
    <w:rsid w:val="4E5D1CAF"/>
    <w:rsid w:val="4E643425"/>
    <w:rsid w:val="4E87ECC4"/>
    <w:rsid w:val="4E8D0202"/>
    <w:rsid w:val="4E9B505A"/>
    <w:rsid w:val="4ED779AF"/>
    <w:rsid w:val="4EE568E1"/>
    <w:rsid w:val="4EEB003C"/>
    <w:rsid w:val="4EF038D6"/>
    <w:rsid w:val="4EFE2F7F"/>
    <w:rsid w:val="4F11FDB8"/>
    <w:rsid w:val="4F1AE50B"/>
    <w:rsid w:val="4F2C4B69"/>
    <w:rsid w:val="4F33AB17"/>
    <w:rsid w:val="4F50C018"/>
    <w:rsid w:val="4F52F150"/>
    <w:rsid w:val="4F544B16"/>
    <w:rsid w:val="4F6A3432"/>
    <w:rsid w:val="4F89A239"/>
    <w:rsid w:val="4F92D566"/>
    <w:rsid w:val="4FA4F1CB"/>
    <w:rsid w:val="4FA94CEF"/>
    <w:rsid w:val="4FDB8156"/>
    <w:rsid w:val="4FDD449D"/>
    <w:rsid w:val="4FF5DC25"/>
    <w:rsid w:val="4FFE1EED"/>
    <w:rsid w:val="5018185C"/>
    <w:rsid w:val="5019C715"/>
    <w:rsid w:val="50275689"/>
    <w:rsid w:val="505D4130"/>
    <w:rsid w:val="5066E1A3"/>
    <w:rsid w:val="507317B1"/>
    <w:rsid w:val="5079E8A0"/>
    <w:rsid w:val="50A2B568"/>
    <w:rsid w:val="50CF8531"/>
    <w:rsid w:val="50EC91C1"/>
    <w:rsid w:val="50F2308A"/>
    <w:rsid w:val="50FE7F78"/>
    <w:rsid w:val="50FFA907"/>
    <w:rsid w:val="5115D8AB"/>
    <w:rsid w:val="511C6484"/>
    <w:rsid w:val="513CD245"/>
    <w:rsid w:val="5154B72F"/>
    <w:rsid w:val="5172158A"/>
    <w:rsid w:val="517B28B7"/>
    <w:rsid w:val="517D9CCE"/>
    <w:rsid w:val="5184964F"/>
    <w:rsid w:val="5185C075"/>
    <w:rsid w:val="518D162E"/>
    <w:rsid w:val="5193D267"/>
    <w:rsid w:val="519DA6F7"/>
    <w:rsid w:val="51B58B89"/>
    <w:rsid w:val="51D91C58"/>
    <w:rsid w:val="51E7C644"/>
    <w:rsid w:val="52041F18"/>
    <w:rsid w:val="52128385"/>
    <w:rsid w:val="5214BBCF"/>
    <w:rsid w:val="523BF794"/>
    <w:rsid w:val="5259F6A9"/>
    <w:rsid w:val="527BDCB9"/>
    <w:rsid w:val="527FE38C"/>
    <w:rsid w:val="52877D71"/>
    <w:rsid w:val="529F3DE6"/>
    <w:rsid w:val="52B74FED"/>
    <w:rsid w:val="52D1A959"/>
    <w:rsid w:val="52D79C7F"/>
    <w:rsid w:val="52FE5C3F"/>
    <w:rsid w:val="53051CB8"/>
    <w:rsid w:val="5312EE9F"/>
    <w:rsid w:val="532E505F"/>
    <w:rsid w:val="533117D4"/>
    <w:rsid w:val="5353AA4B"/>
    <w:rsid w:val="5376108C"/>
    <w:rsid w:val="538885E2"/>
    <w:rsid w:val="53981DAA"/>
    <w:rsid w:val="539E0DB1"/>
    <w:rsid w:val="53AE0FC4"/>
    <w:rsid w:val="53D02D62"/>
    <w:rsid w:val="53EEAB0F"/>
    <w:rsid w:val="540A9B31"/>
    <w:rsid w:val="54140704"/>
    <w:rsid w:val="5438E65F"/>
    <w:rsid w:val="543E830C"/>
    <w:rsid w:val="5443FA98"/>
    <w:rsid w:val="544DD6FD"/>
    <w:rsid w:val="5451ACE8"/>
    <w:rsid w:val="5454F452"/>
    <w:rsid w:val="545B8B75"/>
    <w:rsid w:val="5462CAE3"/>
    <w:rsid w:val="546DEA14"/>
    <w:rsid w:val="5477B738"/>
    <w:rsid w:val="5477D46A"/>
    <w:rsid w:val="547F203F"/>
    <w:rsid w:val="54ACA6C2"/>
    <w:rsid w:val="54B7F58E"/>
    <w:rsid w:val="54C47E27"/>
    <w:rsid w:val="54D7FD6E"/>
    <w:rsid w:val="54F894B5"/>
    <w:rsid w:val="54FB816E"/>
    <w:rsid w:val="551A2827"/>
    <w:rsid w:val="5548DCDE"/>
    <w:rsid w:val="556752F1"/>
    <w:rsid w:val="556A95C5"/>
    <w:rsid w:val="55744E49"/>
    <w:rsid w:val="55840E1A"/>
    <w:rsid w:val="559D75A1"/>
    <w:rsid w:val="55B550D7"/>
    <w:rsid w:val="55B61B41"/>
    <w:rsid w:val="55BB2B3B"/>
    <w:rsid w:val="55CA375F"/>
    <w:rsid w:val="55CBC72C"/>
    <w:rsid w:val="55D83C5E"/>
    <w:rsid w:val="55DCCB45"/>
    <w:rsid w:val="55F89559"/>
    <w:rsid w:val="562D2B80"/>
    <w:rsid w:val="562F344B"/>
    <w:rsid w:val="5635C3D0"/>
    <w:rsid w:val="563EF20D"/>
    <w:rsid w:val="564530A2"/>
    <w:rsid w:val="5648CD08"/>
    <w:rsid w:val="56553D8A"/>
    <w:rsid w:val="56580D50"/>
    <w:rsid w:val="566E2E1B"/>
    <w:rsid w:val="56789E78"/>
    <w:rsid w:val="568CD9C1"/>
    <w:rsid w:val="5694A8DB"/>
    <w:rsid w:val="569C2CE9"/>
    <w:rsid w:val="56A770A0"/>
    <w:rsid w:val="56A97F47"/>
    <w:rsid w:val="56ADBAC4"/>
    <w:rsid w:val="56B33F9A"/>
    <w:rsid w:val="56B9FC11"/>
    <w:rsid w:val="56C13065"/>
    <w:rsid w:val="56D61EB4"/>
    <w:rsid w:val="56E0E53D"/>
    <w:rsid w:val="56FBA6A0"/>
    <w:rsid w:val="57183F70"/>
    <w:rsid w:val="57212A8D"/>
    <w:rsid w:val="5725AB3D"/>
    <w:rsid w:val="572B4F48"/>
    <w:rsid w:val="573A028B"/>
    <w:rsid w:val="5741FA6A"/>
    <w:rsid w:val="5744C358"/>
    <w:rsid w:val="574E4201"/>
    <w:rsid w:val="574FDB1E"/>
    <w:rsid w:val="5758A641"/>
    <w:rsid w:val="57670ABF"/>
    <w:rsid w:val="578CBD9D"/>
    <w:rsid w:val="57C0CD61"/>
    <w:rsid w:val="57C58963"/>
    <w:rsid w:val="57CFE2BD"/>
    <w:rsid w:val="57DFC4D9"/>
    <w:rsid w:val="57ECF2DA"/>
    <w:rsid w:val="57FD3A49"/>
    <w:rsid w:val="57FE1481"/>
    <w:rsid w:val="5815492C"/>
    <w:rsid w:val="581D5BEE"/>
    <w:rsid w:val="582CFFED"/>
    <w:rsid w:val="58E465F6"/>
    <w:rsid w:val="58F0D4E4"/>
    <w:rsid w:val="5904BC67"/>
    <w:rsid w:val="592B83FB"/>
    <w:rsid w:val="5933580E"/>
    <w:rsid w:val="593A6CF9"/>
    <w:rsid w:val="59436409"/>
    <w:rsid w:val="594BB8D1"/>
    <w:rsid w:val="595295CD"/>
    <w:rsid w:val="59576DDC"/>
    <w:rsid w:val="59768250"/>
    <w:rsid w:val="597B8EA0"/>
    <w:rsid w:val="598082B4"/>
    <w:rsid w:val="59852923"/>
    <w:rsid w:val="5987B351"/>
    <w:rsid w:val="59BB2C42"/>
    <w:rsid w:val="59C5C091"/>
    <w:rsid w:val="59D9B972"/>
    <w:rsid w:val="59E43AAA"/>
    <w:rsid w:val="59F58DB5"/>
    <w:rsid w:val="59F77E7F"/>
    <w:rsid w:val="5A06832C"/>
    <w:rsid w:val="5A0B3DF3"/>
    <w:rsid w:val="5A22CC71"/>
    <w:rsid w:val="5A2C5E51"/>
    <w:rsid w:val="5A2D8672"/>
    <w:rsid w:val="5A3474B3"/>
    <w:rsid w:val="5A45E2C8"/>
    <w:rsid w:val="5A704658"/>
    <w:rsid w:val="5AC0D0F8"/>
    <w:rsid w:val="5AD56CEE"/>
    <w:rsid w:val="5AE7DC2C"/>
    <w:rsid w:val="5AED9826"/>
    <w:rsid w:val="5B1F4041"/>
    <w:rsid w:val="5B3814B2"/>
    <w:rsid w:val="5B401FC5"/>
    <w:rsid w:val="5B5DA108"/>
    <w:rsid w:val="5B6741C0"/>
    <w:rsid w:val="5BC2D100"/>
    <w:rsid w:val="5BCF9C3E"/>
    <w:rsid w:val="5BD07F37"/>
    <w:rsid w:val="5BDCBF1E"/>
    <w:rsid w:val="5BDE697B"/>
    <w:rsid w:val="5C0C0875"/>
    <w:rsid w:val="5C1E2FF4"/>
    <w:rsid w:val="5C3EB4BB"/>
    <w:rsid w:val="5C3FA865"/>
    <w:rsid w:val="5C5B4E2C"/>
    <w:rsid w:val="5C63795D"/>
    <w:rsid w:val="5CBC813B"/>
    <w:rsid w:val="5CD618E2"/>
    <w:rsid w:val="5CE59141"/>
    <w:rsid w:val="5CF968D2"/>
    <w:rsid w:val="5CFA61D0"/>
    <w:rsid w:val="5CFB8356"/>
    <w:rsid w:val="5D052D76"/>
    <w:rsid w:val="5D0C4F37"/>
    <w:rsid w:val="5D1718C6"/>
    <w:rsid w:val="5D1CD04E"/>
    <w:rsid w:val="5D2597B2"/>
    <w:rsid w:val="5D27E307"/>
    <w:rsid w:val="5D38CF08"/>
    <w:rsid w:val="5D4C0C85"/>
    <w:rsid w:val="5D4E1B54"/>
    <w:rsid w:val="5D5A78DB"/>
    <w:rsid w:val="5D5BF81F"/>
    <w:rsid w:val="5D8A4F91"/>
    <w:rsid w:val="5DA0AD3B"/>
    <w:rsid w:val="5DBB7FED"/>
    <w:rsid w:val="5DDFA3AE"/>
    <w:rsid w:val="5DE6E5DE"/>
    <w:rsid w:val="5DF0D3F2"/>
    <w:rsid w:val="5DFC6E64"/>
    <w:rsid w:val="5E10C9B6"/>
    <w:rsid w:val="5E1743BC"/>
    <w:rsid w:val="5E22F1E4"/>
    <w:rsid w:val="5E298360"/>
    <w:rsid w:val="5E321BF8"/>
    <w:rsid w:val="5E610413"/>
    <w:rsid w:val="5E7DBA4B"/>
    <w:rsid w:val="5EAEC5FA"/>
    <w:rsid w:val="5EC09DDD"/>
    <w:rsid w:val="5EC3BE93"/>
    <w:rsid w:val="5EC68D44"/>
    <w:rsid w:val="5ECB87DD"/>
    <w:rsid w:val="5EF038F5"/>
    <w:rsid w:val="5EF5D519"/>
    <w:rsid w:val="5EFD19FA"/>
    <w:rsid w:val="5F25F136"/>
    <w:rsid w:val="5F5B69D9"/>
    <w:rsid w:val="5F66FA59"/>
    <w:rsid w:val="5F7C7ECF"/>
    <w:rsid w:val="5F87197A"/>
    <w:rsid w:val="5FA05E06"/>
    <w:rsid w:val="5FC3A07F"/>
    <w:rsid w:val="5FE80D34"/>
    <w:rsid w:val="5FF40939"/>
    <w:rsid w:val="5FF89DC8"/>
    <w:rsid w:val="60039F2F"/>
    <w:rsid w:val="600D5755"/>
    <w:rsid w:val="600F5388"/>
    <w:rsid w:val="6020F83D"/>
    <w:rsid w:val="6029AAAC"/>
    <w:rsid w:val="602EFBDA"/>
    <w:rsid w:val="6051454C"/>
    <w:rsid w:val="60574C9B"/>
    <w:rsid w:val="607D1F4B"/>
    <w:rsid w:val="60865F3A"/>
    <w:rsid w:val="608ABCF5"/>
    <w:rsid w:val="60A8CDBD"/>
    <w:rsid w:val="60B16601"/>
    <w:rsid w:val="60D53937"/>
    <w:rsid w:val="610BFC81"/>
    <w:rsid w:val="6113C090"/>
    <w:rsid w:val="613991DB"/>
    <w:rsid w:val="614B4E79"/>
    <w:rsid w:val="6160F290"/>
    <w:rsid w:val="616AC37D"/>
    <w:rsid w:val="617B446F"/>
    <w:rsid w:val="617E2C45"/>
    <w:rsid w:val="6198F089"/>
    <w:rsid w:val="619C3CE6"/>
    <w:rsid w:val="61A4EBF5"/>
    <w:rsid w:val="61AABDF9"/>
    <w:rsid w:val="61AD1D88"/>
    <w:rsid w:val="61AF2346"/>
    <w:rsid w:val="61C9449C"/>
    <w:rsid w:val="61D6B1AD"/>
    <w:rsid w:val="61DDB2E0"/>
    <w:rsid w:val="61E12BD9"/>
    <w:rsid w:val="61EA73C3"/>
    <w:rsid w:val="61EFC991"/>
    <w:rsid w:val="61FCEDD8"/>
    <w:rsid w:val="620C009D"/>
    <w:rsid w:val="6232982A"/>
    <w:rsid w:val="6233BE84"/>
    <w:rsid w:val="623AC448"/>
    <w:rsid w:val="6248F42A"/>
    <w:rsid w:val="624ABD9B"/>
    <w:rsid w:val="629DD20B"/>
    <w:rsid w:val="62C36827"/>
    <w:rsid w:val="62C41D08"/>
    <w:rsid w:val="62C8995D"/>
    <w:rsid w:val="62CB37E3"/>
    <w:rsid w:val="62CBC0CB"/>
    <w:rsid w:val="62F0B091"/>
    <w:rsid w:val="630CBAA4"/>
    <w:rsid w:val="6324958B"/>
    <w:rsid w:val="632DB5BA"/>
    <w:rsid w:val="632EC7D1"/>
    <w:rsid w:val="63350639"/>
    <w:rsid w:val="63391CDE"/>
    <w:rsid w:val="63447655"/>
    <w:rsid w:val="6368F4D3"/>
    <w:rsid w:val="639B2C44"/>
    <w:rsid w:val="63A19E12"/>
    <w:rsid w:val="63A2DED5"/>
    <w:rsid w:val="63A3DE14"/>
    <w:rsid w:val="63AAED4E"/>
    <w:rsid w:val="63ACDF27"/>
    <w:rsid w:val="63BCCF76"/>
    <w:rsid w:val="63C00DB7"/>
    <w:rsid w:val="63C318A0"/>
    <w:rsid w:val="63C5CFCD"/>
    <w:rsid w:val="63C9A9DB"/>
    <w:rsid w:val="63E793B5"/>
    <w:rsid w:val="63F17048"/>
    <w:rsid w:val="63F4DBA9"/>
    <w:rsid w:val="63FEA824"/>
    <w:rsid w:val="64231C8A"/>
    <w:rsid w:val="642E6575"/>
    <w:rsid w:val="6439D5B0"/>
    <w:rsid w:val="6444A2D1"/>
    <w:rsid w:val="6448C722"/>
    <w:rsid w:val="6459FBAC"/>
    <w:rsid w:val="64877E51"/>
    <w:rsid w:val="648EA1B1"/>
    <w:rsid w:val="64B5E7D2"/>
    <w:rsid w:val="64C4DA4D"/>
    <w:rsid w:val="64C890F2"/>
    <w:rsid w:val="64E9B74E"/>
    <w:rsid w:val="65040075"/>
    <w:rsid w:val="6522C445"/>
    <w:rsid w:val="652D57C9"/>
    <w:rsid w:val="65380B76"/>
    <w:rsid w:val="653A4537"/>
    <w:rsid w:val="6550E2F4"/>
    <w:rsid w:val="6552D7BF"/>
    <w:rsid w:val="657731B0"/>
    <w:rsid w:val="657B3805"/>
    <w:rsid w:val="658DF28F"/>
    <w:rsid w:val="65910FF2"/>
    <w:rsid w:val="659529D1"/>
    <w:rsid w:val="65A9F079"/>
    <w:rsid w:val="65B2221C"/>
    <w:rsid w:val="65D58BE2"/>
    <w:rsid w:val="65F946E3"/>
    <w:rsid w:val="66090C5B"/>
    <w:rsid w:val="6621683B"/>
    <w:rsid w:val="662F489C"/>
    <w:rsid w:val="663C76D1"/>
    <w:rsid w:val="664DCFF7"/>
    <w:rsid w:val="665B6308"/>
    <w:rsid w:val="6663C00E"/>
    <w:rsid w:val="66A75B00"/>
    <w:rsid w:val="66BFA977"/>
    <w:rsid w:val="66C1877C"/>
    <w:rsid w:val="66DA8167"/>
    <w:rsid w:val="66DDB714"/>
    <w:rsid w:val="66FC5588"/>
    <w:rsid w:val="6715B4DB"/>
    <w:rsid w:val="6718EB35"/>
    <w:rsid w:val="673F1482"/>
    <w:rsid w:val="6749F3BC"/>
    <w:rsid w:val="67518134"/>
    <w:rsid w:val="67549672"/>
    <w:rsid w:val="67552BFF"/>
    <w:rsid w:val="67615BEB"/>
    <w:rsid w:val="6765B348"/>
    <w:rsid w:val="6772ADD0"/>
    <w:rsid w:val="677F1892"/>
    <w:rsid w:val="67860A24"/>
    <w:rsid w:val="67964AC8"/>
    <w:rsid w:val="67A613AB"/>
    <w:rsid w:val="67D8871D"/>
    <w:rsid w:val="67E9B346"/>
    <w:rsid w:val="67F3F837"/>
    <w:rsid w:val="6802BDC2"/>
    <w:rsid w:val="680A9641"/>
    <w:rsid w:val="6819839B"/>
    <w:rsid w:val="682D0467"/>
    <w:rsid w:val="68327327"/>
    <w:rsid w:val="68421134"/>
    <w:rsid w:val="684A1E63"/>
    <w:rsid w:val="684E13ED"/>
    <w:rsid w:val="6857D844"/>
    <w:rsid w:val="6890CBD8"/>
    <w:rsid w:val="68C04C3C"/>
    <w:rsid w:val="68DA7C8A"/>
    <w:rsid w:val="68F9ED6D"/>
    <w:rsid w:val="69026101"/>
    <w:rsid w:val="6908CC3F"/>
    <w:rsid w:val="6910EFDF"/>
    <w:rsid w:val="69127BC5"/>
    <w:rsid w:val="6923AC7A"/>
    <w:rsid w:val="692D14B6"/>
    <w:rsid w:val="6933FF21"/>
    <w:rsid w:val="6954C2C7"/>
    <w:rsid w:val="695B0DC6"/>
    <w:rsid w:val="69660096"/>
    <w:rsid w:val="6974FB19"/>
    <w:rsid w:val="697653C1"/>
    <w:rsid w:val="69908537"/>
    <w:rsid w:val="69979427"/>
    <w:rsid w:val="699B8395"/>
    <w:rsid w:val="69B5A75F"/>
    <w:rsid w:val="69CF8C0E"/>
    <w:rsid w:val="69D0275C"/>
    <w:rsid w:val="69D9A84D"/>
    <w:rsid w:val="6A021341"/>
    <w:rsid w:val="6A0E0E24"/>
    <w:rsid w:val="6A15D6D4"/>
    <w:rsid w:val="6A220496"/>
    <w:rsid w:val="6A2B14AF"/>
    <w:rsid w:val="6A342312"/>
    <w:rsid w:val="6A7ACB56"/>
    <w:rsid w:val="6A7B997D"/>
    <w:rsid w:val="6A90B67F"/>
    <w:rsid w:val="6A9A5B78"/>
    <w:rsid w:val="6AA11202"/>
    <w:rsid w:val="6AB45E41"/>
    <w:rsid w:val="6AB5E33E"/>
    <w:rsid w:val="6ADCC9F8"/>
    <w:rsid w:val="6AE617CC"/>
    <w:rsid w:val="6B024A90"/>
    <w:rsid w:val="6B1A617C"/>
    <w:rsid w:val="6B35A14C"/>
    <w:rsid w:val="6B3C28CA"/>
    <w:rsid w:val="6B8C98E0"/>
    <w:rsid w:val="6B905ED4"/>
    <w:rsid w:val="6B90D2E5"/>
    <w:rsid w:val="6BA91941"/>
    <w:rsid w:val="6BAEDFC1"/>
    <w:rsid w:val="6BC3B0F7"/>
    <w:rsid w:val="6BD177A5"/>
    <w:rsid w:val="6BD2641E"/>
    <w:rsid w:val="6BD2D2C0"/>
    <w:rsid w:val="6BD726D6"/>
    <w:rsid w:val="6BE7B944"/>
    <w:rsid w:val="6C086D66"/>
    <w:rsid w:val="6C2046BF"/>
    <w:rsid w:val="6C29432F"/>
    <w:rsid w:val="6C2BFE62"/>
    <w:rsid w:val="6C2F0492"/>
    <w:rsid w:val="6C33924D"/>
    <w:rsid w:val="6C4DB4BA"/>
    <w:rsid w:val="6C4EF259"/>
    <w:rsid w:val="6C773BD2"/>
    <w:rsid w:val="6C789E49"/>
    <w:rsid w:val="6C7A1FAD"/>
    <w:rsid w:val="6C802C9C"/>
    <w:rsid w:val="6C8A17A6"/>
    <w:rsid w:val="6C9DA60F"/>
    <w:rsid w:val="6CD0C578"/>
    <w:rsid w:val="6CE6E9F8"/>
    <w:rsid w:val="6CEEB942"/>
    <w:rsid w:val="6D0B651E"/>
    <w:rsid w:val="6D139F67"/>
    <w:rsid w:val="6D1F66E1"/>
    <w:rsid w:val="6D49DE08"/>
    <w:rsid w:val="6D6415DE"/>
    <w:rsid w:val="6D67E201"/>
    <w:rsid w:val="6D742B79"/>
    <w:rsid w:val="6D78E7E1"/>
    <w:rsid w:val="6D8D3456"/>
    <w:rsid w:val="6DA6919E"/>
    <w:rsid w:val="6DBCA054"/>
    <w:rsid w:val="6DBD4E15"/>
    <w:rsid w:val="6DCD6FAF"/>
    <w:rsid w:val="6DF568D6"/>
    <w:rsid w:val="6E134FBA"/>
    <w:rsid w:val="6E22424E"/>
    <w:rsid w:val="6E400B16"/>
    <w:rsid w:val="6E5294FB"/>
    <w:rsid w:val="6E63FD82"/>
    <w:rsid w:val="6E6E0AE1"/>
    <w:rsid w:val="6F437D92"/>
    <w:rsid w:val="6F465856"/>
    <w:rsid w:val="6F4A723B"/>
    <w:rsid w:val="6F5043CB"/>
    <w:rsid w:val="6F5958C8"/>
    <w:rsid w:val="6FB10136"/>
    <w:rsid w:val="6FBADE7F"/>
    <w:rsid w:val="6FC5BCC2"/>
    <w:rsid w:val="6FF8A483"/>
    <w:rsid w:val="6FFDC031"/>
    <w:rsid w:val="6FFDDC18"/>
    <w:rsid w:val="7001C40E"/>
    <w:rsid w:val="700CA977"/>
    <w:rsid w:val="70374D1F"/>
    <w:rsid w:val="7039644E"/>
    <w:rsid w:val="7039A67F"/>
    <w:rsid w:val="703D9FCF"/>
    <w:rsid w:val="70818F68"/>
    <w:rsid w:val="7083B12E"/>
    <w:rsid w:val="7085CE4B"/>
    <w:rsid w:val="709BCCAB"/>
    <w:rsid w:val="709C6656"/>
    <w:rsid w:val="70A5FD66"/>
    <w:rsid w:val="70BBE0B9"/>
    <w:rsid w:val="70C7D7E9"/>
    <w:rsid w:val="70CE4082"/>
    <w:rsid w:val="70D72F87"/>
    <w:rsid w:val="70DDEFCD"/>
    <w:rsid w:val="70E3A4A6"/>
    <w:rsid w:val="70F24A6E"/>
    <w:rsid w:val="713227A9"/>
    <w:rsid w:val="7132B621"/>
    <w:rsid w:val="71523771"/>
    <w:rsid w:val="715CF283"/>
    <w:rsid w:val="71869514"/>
    <w:rsid w:val="71967CFC"/>
    <w:rsid w:val="7197BB4F"/>
    <w:rsid w:val="719A8E6F"/>
    <w:rsid w:val="71B09630"/>
    <w:rsid w:val="71E9AD29"/>
    <w:rsid w:val="71F64A27"/>
    <w:rsid w:val="72081A38"/>
    <w:rsid w:val="72153E64"/>
    <w:rsid w:val="72321D12"/>
    <w:rsid w:val="725524F1"/>
    <w:rsid w:val="725C5659"/>
    <w:rsid w:val="726C8C8D"/>
    <w:rsid w:val="727B1203"/>
    <w:rsid w:val="727C02AF"/>
    <w:rsid w:val="72ADAFC8"/>
    <w:rsid w:val="72C276F9"/>
    <w:rsid w:val="72E73560"/>
    <w:rsid w:val="72E80B8C"/>
    <w:rsid w:val="72EC7B5E"/>
    <w:rsid w:val="731A406E"/>
    <w:rsid w:val="7326578B"/>
    <w:rsid w:val="7326CE73"/>
    <w:rsid w:val="7329BB9B"/>
    <w:rsid w:val="7343ABBF"/>
    <w:rsid w:val="73473C75"/>
    <w:rsid w:val="7358FE1C"/>
    <w:rsid w:val="738F70C1"/>
    <w:rsid w:val="7391EC9A"/>
    <w:rsid w:val="739BB92F"/>
    <w:rsid w:val="73AF3104"/>
    <w:rsid w:val="73C18463"/>
    <w:rsid w:val="73C3D555"/>
    <w:rsid w:val="73EA5347"/>
    <w:rsid w:val="73F05752"/>
    <w:rsid w:val="73F58626"/>
    <w:rsid w:val="73F73DB2"/>
    <w:rsid w:val="740F9792"/>
    <w:rsid w:val="74116F8B"/>
    <w:rsid w:val="7422D935"/>
    <w:rsid w:val="742B9449"/>
    <w:rsid w:val="74495CB4"/>
    <w:rsid w:val="74612B8A"/>
    <w:rsid w:val="74981ABE"/>
    <w:rsid w:val="749A8A20"/>
    <w:rsid w:val="74A200E9"/>
    <w:rsid w:val="74A33B11"/>
    <w:rsid w:val="74B7ACE8"/>
    <w:rsid w:val="74B81B59"/>
    <w:rsid w:val="74DAE8C1"/>
    <w:rsid w:val="74E410FC"/>
    <w:rsid w:val="74E68715"/>
    <w:rsid w:val="74F3323B"/>
    <w:rsid w:val="7503D5DA"/>
    <w:rsid w:val="751B748C"/>
    <w:rsid w:val="752A7743"/>
    <w:rsid w:val="75364E86"/>
    <w:rsid w:val="753B3CB8"/>
    <w:rsid w:val="7583C7A4"/>
    <w:rsid w:val="759DD656"/>
    <w:rsid w:val="75F2B34E"/>
    <w:rsid w:val="75F4D856"/>
    <w:rsid w:val="75F9696C"/>
    <w:rsid w:val="75F9E2BE"/>
    <w:rsid w:val="7613AFEC"/>
    <w:rsid w:val="76522CA8"/>
    <w:rsid w:val="76668992"/>
    <w:rsid w:val="769BAC1E"/>
    <w:rsid w:val="76A71CA6"/>
    <w:rsid w:val="76BB4A07"/>
    <w:rsid w:val="76EE9FE2"/>
    <w:rsid w:val="76F1CB68"/>
    <w:rsid w:val="76FAB0AA"/>
    <w:rsid w:val="77019899"/>
    <w:rsid w:val="77061AAB"/>
    <w:rsid w:val="7773FE6F"/>
    <w:rsid w:val="777E4BE1"/>
    <w:rsid w:val="778A9E5A"/>
    <w:rsid w:val="77A22D54"/>
    <w:rsid w:val="77AFF3C4"/>
    <w:rsid w:val="77C3E1E5"/>
    <w:rsid w:val="77C6B605"/>
    <w:rsid w:val="77E82626"/>
    <w:rsid w:val="77EB9A98"/>
    <w:rsid w:val="780371AD"/>
    <w:rsid w:val="78074D61"/>
    <w:rsid w:val="7819FD0F"/>
    <w:rsid w:val="78215560"/>
    <w:rsid w:val="782CD752"/>
    <w:rsid w:val="782E842D"/>
    <w:rsid w:val="782EFA98"/>
    <w:rsid w:val="78337BA3"/>
    <w:rsid w:val="78341A4A"/>
    <w:rsid w:val="784AD8FE"/>
    <w:rsid w:val="7854724A"/>
    <w:rsid w:val="786C0951"/>
    <w:rsid w:val="7871EEB2"/>
    <w:rsid w:val="7873D64D"/>
    <w:rsid w:val="788436C7"/>
    <w:rsid w:val="788A40BD"/>
    <w:rsid w:val="788BA075"/>
    <w:rsid w:val="788DAC74"/>
    <w:rsid w:val="78914165"/>
    <w:rsid w:val="78957335"/>
    <w:rsid w:val="789DF750"/>
    <w:rsid w:val="789ECE0C"/>
    <w:rsid w:val="78B1E9E0"/>
    <w:rsid w:val="78BE4592"/>
    <w:rsid w:val="78CAA220"/>
    <w:rsid w:val="78CF17E0"/>
    <w:rsid w:val="78DF3B99"/>
    <w:rsid w:val="78EDA777"/>
    <w:rsid w:val="79076463"/>
    <w:rsid w:val="79186531"/>
    <w:rsid w:val="7925B1D8"/>
    <w:rsid w:val="792E9415"/>
    <w:rsid w:val="794E603B"/>
    <w:rsid w:val="7963CC72"/>
    <w:rsid w:val="796B97C6"/>
    <w:rsid w:val="79775160"/>
    <w:rsid w:val="797F3477"/>
    <w:rsid w:val="798A1166"/>
    <w:rsid w:val="79A39758"/>
    <w:rsid w:val="79C4CB9D"/>
    <w:rsid w:val="79C4DA65"/>
    <w:rsid w:val="79D9C880"/>
    <w:rsid w:val="79DE0A81"/>
    <w:rsid w:val="79E24401"/>
    <w:rsid w:val="79E66337"/>
    <w:rsid w:val="7A194CDF"/>
    <w:rsid w:val="7A1CD677"/>
    <w:rsid w:val="7A1F2B97"/>
    <w:rsid w:val="7A283FED"/>
    <w:rsid w:val="7A501AC8"/>
    <w:rsid w:val="7A58C72B"/>
    <w:rsid w:val="7A592738"/>
    <w:rsid w:val="7A6B1847"/>
    <w:rsid w:val="7ABA2872"/>
    <w:rsid w:val="7AE24129"/>
    <w:rsid w:val="7B098D21"/>
    <w:rsid w:val="7B347936"/>
    <w:rsid w:val="7B6870E2"/>
    <w:rsid w:val="7B7E551A"/>
    <w:rsid w:val="7B7F805C"/>
    <w:rsid w:val="7B971BB9"/>
    <w:rsid w:val="7BA0B171"/>
    <w:rsid w:val="7BA7ACC6"/>
    <w:rsid w:val="7BC28D6A"/>
    <w:rsid w:val="7BD19C75"/>
    <w:rsid w:val="7BD7B4CC"/>
    <w:rsid w:val="7BE3854D"/>
    <w:rsid w:val="7BE703D1"/>
    <w:rsid w:val="7BE94DBE"/>
    <w:rsid w:val="7C05EE77"/>
    <w:rsid w:val="7C095CB8"/>
    <w:rsid w:val="7C3452A9"/>
    <w:rsid w:val="7C3F03CD"/>
    <w:rsid w:val="7C4CE9D0"/>
    <w:rsid w:val="7C59D027"/>
    <w:rsid w:val="7C7478C5"/>
    <w:rsid w:val="7C8569B7"/>
    <w:rsid w:val="7C85D92C"/>
    <w:rsid w:val="7C8BAB01"/>
    <w:rsid w:val="7C9847DA"/>
    <w:rsid w:val="7C9A1A01"/>
    <w:rsid w:val="7CA567F4"/>
    <w:rsid w:val="7CBB42C7"/>
    <w:rsid w:val="7CBEE151"/>
    <w:rsid w:val="7CD2072E"/>
    <w:rsid w:val="7CDD7A55"/>
    <w:rsid w:val="7CDEFF1C"/>
    <w:rsid w:val="7CE3993D"/>
    <w:rsid w:val="7CE977F8"/>
    <w:rsid w:val="7D049619"/>
    <w:rsid w:val="7D08D34E"/>
    <w:rsid w:val="7D2C71AC"/>
    <w:rsid w:val="7D3CF45B"/>
    <w:rsid w:val="7D416091"/>
    <w:rsid w:val="7D41A7B6"/>
    <w:rsid w:val="7D4A0A2F"/>
    <w:rsid w:val="7D5C61B6"/>
    <w:rsid w:val="7D5E2669"/>
    <w:rsid w:val="7D5E2BE9"/>
    <w:rsid w:val="7D675A71"/>
    <w:rsid w:val="7D69EF81"/>
    <w:rsid w:val="7D75EEF2"/>
    <w:rsid w:val="7D9438DE"/>
    <w:rsid w:val="7DA1E76E"/>
    <w:rsid w:val="7DA6293B"/>
    <w:rsid w:val="7DABF282"/>
    <w:rsid w:val="7DB21AED"/>
    <w:rsid w:val="7DB8182A"/>
    <w:rsid w:val="7DC57C7E"/>
    <w:rsid w:val="7DC7230F"/>
    <w:rsid w:val="7DFFF1CF"/>
    <w:rsid w:val="7E11F0A5"/>
    <w:rsid w:val="7E37F9D9"/>
    <w:rsid w:val="7E4AA9EA"/>
    <w:rsid w:val="7E4D7E30"/>
    <w:rsid w:val="7E4DF5FD"/>
    <w:rsid w:val="7E534D7C"/>
    <w:rsid w:val="7E69136E"/>
    <w:rsid w:val="7E6ABA04"/>
    <w:rsid w:val="7E6FA133"/>
    <w:rsid w:val="7E88E2B8"/>
    <w:rsid w:val="7E890D99"/>
    <w:rsid w:val="7E8CE7EB"/>
    <w:rsid w:val="7E8CF92D"/>
    <w:rsid w:val="7E94CE65"/>
    <w:rsid w:val="7E9B3561"/>
    <w:rsid w:val="7EC347EE"/>
    <w:rsid w:val="7ED773ED"/>
    <w:rsid w:val="7EE0059A"/>
    <w:rsid w:val="7EE29F49"/>
    <w:rsid w:val="7EFBAD26"/>
    <w:rsid w:val="7F0DF7E3"/>
    <w:rsid w:val="7F1B1C02"/>
    <w:rsid w:val="7F22842C"/>
    <w:rsid w:val="7F3E30C2"/>
    <w:rsid w:val="7F483D2B"/>
    <w:rsid w:val="7F4A76CF"/>
    <w:rsid w:val="7F6B0FDE"/>
    <w:rsid w:val="7F6D2899"/>
    <w:rsid w:val="7F723A58"/>
    <w:rsid w:val="7F7BEE01"/>
    <w:rsid w:val="7F85E665"/>
    <w:rsid w:val="7F89357F"/>
    <w:rsid w:val="7FAC6E25"/>
    <w:rsid w:val="7FCF1F09"/>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10BE582C-ECED-43DE-B5E1-8B78495E8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4"/>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4"/>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4"/>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4"/>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5"/>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4"/>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4"/>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4"/>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4"/>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3"/>
      </w:numPr>
    </w:pPr>
    <w:rPr>
      <w:b w:val="0"/>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1C20B4"/>
    <w:pPr>
      <w:numPr>
        <w:numId w:val="44"/>
      </w:numPr>
      <w:tabs>
        <w:tab w:val="left" w:pos="0"/>
        <w:tab w:val="left" w:pos="142"/>
        <w:tab w:val="left" w:pos="284"/>
        <w:tab w:val="left" w:pos="567"/>
      </w:tabs>
      <w:autoSpaceDE w:val="0"/>
      <w:autoSpaceDN w:val="0"/>
      <w:adjustRightInd w:val="0"/>
      <w:spacing w:line="264" w:lineRule="auto"/>
      <w:jc w:val="both"/>
    </w:pPr>
    <w:rPr>
      <w:rFonts w:ascii="Cambria" w:eastAsiaTheme="majorEastAsia" w:hAnsi="Cambria" w:cstheme="minorHAnsi"/>
      <w:b/>
      <w:bCs/>
    </w:rPr>
  </w:style>
  <w:style w:type="paragraph" w:customStyle="1" w:styleId="Title3">
    <w:name w:val="Title 3"/>
    <w:basedOn w:val="ListParagraph"/>
    <w:link w:val="Title3Char"/>
    <w:autoRedefine/>
    <w:rsid w:val="002574D1"/>
    <w:pPr>
      <w:numPr>
        <w:ilvl w:val="3"/>
        <w:numId w:val="3"/>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2"/>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10"/>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6"/>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1C20B4"/>
    <w:rPr>
      <w:rFonts w:ascii="Cambria" w:eastAsiaTheme="majorEastAsia" w:hAnsi="Cambria" w:cstheme="minorHAnsi"/>
      <w:b/>
      <w:bCs/>
      <w:sz w:val="24"/>
      <w:szCs w:val="24"/>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33"/>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 w:type="character" w:styleId="UnresolvedMention">
    <w:name w:val="Unresolved Mention"/>
    <w:basedOn w:val="DefaultParagraphFont"/>
    <w:uiPriority w:val="99"/>
    <w:semiHidden/>
    <w:unhideWhenUsed/>
    <w:rsid w:val="000C6E3F"/>
    <w:rPr>
      <w:color w:val="605E5C"/>
      <w:shd w:val="clear" w:color="auto" w:fill="E1DFDD"/>
    </w:rPr>
  </w:style>
  <w:style w:type="character" w:styleId="Mention">
    <w:name w:val="Mention"/>
    <w:basedOn w:val="DefaultParagraphFont"/>
    <w:uiPriority w:val="99"/>
    <w:unhideWhenUsed/>
    <w:rsid w:val="00BA23B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7952">
      <w:bodyDiv w:val="1"/>
      <w:marLeft w:val="0"/>
      <w:marRight w:val="0"/>
      <w:marTop w:val="0"/>
      <w:marBottom w:val="0"/>
      <w:divBdr>
        <w:top w:val="none" w:sz="0" w:space="0" w:color="auto"/>
        <w:left w:val="none" w:sz="0" w:space="0" w:color="auto"/>
        <w:bottom w:val="none" w:sz="0" w:space="0" w:color="auto"/>
        <w:right w:val="none" w:sz="0" w:space="0" w:color="auto"/>
      </w:divBdr>
    </w:div>
    <w:div w:id="59407917">
      <w:bodyDiv w:val="1"/>
      <w:marLeft w:val="0"/>
      <w:marRight w:val="0"/>
      <w:marTop w:val="0"/>
      <w:marBottom w:val="0"/>
      <w:divBdr>
        <w:top w:val="none" w:sz="0" w:space="0" w:color="auto"/>
        <w:left w:val="none" w:sz="0" w:space="0" w:color="auto"/>
        <w:bottom w:val="none" w:sz="0" w:space="0" w:color="auto"/>
        <w:right w:val="none" w:sz="0" w:space="0" w:color="auto"/>
      </w:divBdr>
    </w:div>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82803960">
      <w:bodyDiv w:val="1"/>
      <w:marLeft w:val="0"/>
      <w:marRight w:val="0"/>
      <w:marTop w:val="0"/>
      <w:marBottom w:val="0"/>
      <w:divBdr>
        <w:top w:val="none" w:sz="0" w:space="0" w:color="auto"/>
        <w:left w:val="none" w:sz="0" w:space="0" w:color="auto"/>
        <w:bottom w:val="none" w:sz="0" w:space="0" w:color="auto"/>
        <w:right w:val="none" w:sz="0" w:space="0" w:color="auto"/>
      </w:divBdr>
    </w:div>
    <w:div w:id="133908436">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211039083">
      <w:bodyDiv w:val="1"/>
      <w:marLeft w:val="0"/>
      <w:marRight w:val="0"/>
      <w:marTop w:val="0"/>
      <w:marBottom w:val="0"/>
      <w:divBdr>
        <w:top w:val="none" w:sz="0" w:space="0" w:color="auto"/>
        <w:left w:val="none" w:sz="0" w:space="0" w:color="auto"/>
        <w:bottom w:val="none" w:sz="0" w:space="0" w:color="auto"/>
        <w:right w:val="none" w:sz="0" w:space="0" w:color="auto"/>
      </w:divBdr>
    </w:div>
    <w:div w:id="284393197">
      <w:bodyDiv w:val="1"/>
      <w:marLeft w:val="0"/>
      <w:marRight w:val="0"/>
      <w:marTop w:val="0"/>
      <w:marBottom w:val="0"/>
      <w:divBdr>
        <w:top w:val="none" w:sz="0" w:space="0" w:color="auto"/>
        <w:left w:val="none" w:sz="0" w:space="0" w:color="auto"/>
        <w:bottom w:val="none" w:sz="0" w:space="0" w:color="auto"/>
        <w:right w:val="none" w:sz="0" w:space="0" w:color="auto"/>
      </w:divBdr>
    </w:div>
    <w:div w:id="291833679">
      <w:bodyDiv w:val="1"/>
      <w:marLeft w:val="0"/>
      <w:marRight w:val="0"/>
      <w:marTop w:val="0"/>
      <w:marBottom w:val="0"/>
      <w:divBdr>
        <w:top w:val="none" w:sz="0" w:space="0" w:color="auto"/>
        <w:left w:val="none" w:sz="0" w:space="0" w:color="auto"/>
        <w:bottom w:val="none" w:sz="0" w:space="0" w:color="auto"/>
        <w:right w:val="none" w:sz="0" w:space="0" w:color="auto"/>
      </w:divBdr>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406610915">
      <w:bodyDiv w:val="1"/>
      <w:marLeft w:val="0"/>
      <w:marRight w:val="0"/>
      <w:marTop w:val="0"/>
      <w:marBottom w:val="0"/>
      <w:divBdr>
        <w:top w:val="none" w:sz="0" w:space="0" w:color="auto"/>
        <w:left w:val="none" w:sz="0" w:space="0" w:color="auto"/>
        <w:bottom w:val="none" w:sz="0" w:space="0" w:color="auto"/>
        <w:right w:val="none" w:sz="0" w:space="0" w:color="auto"/>
      </w:divBdr>
    </w:div>
    <w:div w:id="461268923">
      <w:bodyDiv w:val="1"/>
      <w:marLeft w:val="0"/>
      <w:marRight w:val="0"/>
      <w:marTop w:val="0"/>
      <w:marBottom w:val="0"/>
      <w:divBdr>
        <w:top w:val="none" w:sz="0" w:space="0" w:color="auto"/>
        <w:left w:val="none" w:sz="0" w:space="0" w:color="auto"/>
        <w:bottom w:val="none" w:sz="0" w:space="0" w:color="auto"/>
        <w:right w:val="none" w:sz="0" w:space="0" w:color="auto"/>
      </w:divBdr>
    </w:div>
    <w:div w:id="477502499">
      <w:bodyDiv w:val="1"/>
      <w:marLeft w:val="0"/>
      <w:marRight w:val="0"/>
      <w:marTop w:val="0"/>
      <w:marBottom w:val="0"/>
      <w:divBdr>
        <w:top w:val="none" w:sz="0" w:space="0" w:color="auto"/>
        <w:left w:val="none" w:sz="0" w:space="0" w:color="auto"/>
        <w:bottom w:val="none" w:sz="0" w:space="0" w:color="auto"/>
        <w:right w:val="none" w:sz="0" w:space="0" w:color="auto"/>
      </w:divBdr>
    </w:div>
    <w:div w:id="479806843">
      <w:bodyDiv w:val="1"/>
      <w:marLeft w:val="0"/>
      <w:marRight w:val="0"/>
      <w:marTop w:val="0"/>
      <w:marBottom w:val="0"/>
      <w:divBdr>
        <w:top w:val="none" w:sz="0" w:space="0" w:color="auto"/>
        <w:left w:val="none" w:sz="0" w:space="0" w:color="auto"/>
        <w:bottom w:val="none" w:sz="0" w:space="0" w:color="auto"/>
        <w:right w:val="none" w:sz="0" w:space="0" w:color="auto"/>
      </w:divBdr>
    </w:div>
    <w:div w:id="537201994">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599677894">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668755280">
      <w:bodyDiv w:val="1"/>
      <w:marLeft w:val="0"/>
      <w:marRight w:val="0"/>
      <w:marTop w:val="0"/>
      <w:marBottom w:val="0"/>
      <w:divBdr>
        <w:top w:val="none" w:sz="0" w:space="0" w:color="auto"/>
        <w:left w:val="none" w:sz="0" w:space="0" w:color="auto"/>
        <w:bottom w:val="none" w:sz="0" w:space="0" w:color="auto"/>
        <w:right w:val="none" w:sz="0" w:space="0" w:color="auto"/>
      </w:divBdr>
    </w:div>
    <w:div w:id="734016105">
      <w:bodyDiv w:val="1"/>
      <w:marLeft w:val="0"/>
      <w:marRight w:val="0"/>
      <w:marTop w:val="0"/>
      <w:marBottom w:val="0"/>
      <w:divBdr>
        <w:top w:val="none" w:sz="0" w:space="0" w:color="auto"/>
        <w:left w:val="none" w:sz="0" w:space="0" w:color="auto"/>
        <w:bottom w:val="none" w:sz="0" w:space="0" w:color="auto"/>
        <w:right w:val="none" w:sz="0" w:space="0" w:color="auto"/>
      </w:divBdr>
    </w:div>
    <w:div w:id="743265188">
      <w:bodyDiv w:val="1"/>
      <w:marLeft w:val="0"/>
      <w:marRight w:val="0"/>
      <w:marTop w:val="0"/>
      <w:marBottom w:val="0"/>
      <w:divBdr>
        <w:top w:val="none" w:sz="0" w:space="0" w:color="auto"/>
        <w:left w:val="none" w:sz="0" w:space="0" w:color="auto"/>
        <w:bottom w:val="none" w:sz="0" w:space="0" w:color="auto"/>
        <w:right w:val="none" w:sz="0" w:space="0" w:color="auto"/>
      </w:divBdr>
    </w:div>
    <w:div w:id="799038638">
      <w:bodyDiv w:val="1"/>
      <w:marLeft w:val="0"/>
      <w:marRight w:val="0"/>
      <w:marTop w:val="0"/>
      <w:marBottom w:val="0"/>
      <w:divBdr>
        <w:top w:val="none" w:sz="0" w:space="0" w:color="auto"/>
        <w:left w:val="none" w:sz="0" w:space="0" w:color="auto"/>
        <w:bottom w:val="none" w:sz="0" w:space="0" w:color="auto"/>
        <w:right w:val="none" w:sz="0" w:space="0" w:color="auto"/>
      </w:divBdr>
    </w:div>
    <w:div w:id="803743247">
      <w:bodyDiv w:val="1"/>
      <w:marLeft w:val="0"/>
      <w:marRight w:val="0"/>
      <w:marTop w:val="0"/>
      <w:marBottom w:val="0"/>
      <w:divBdr>
        <w:top w:val="none" w:sz="0" w:space="0" w:color="auto"/>
        <w:left w:val="none" w:sz="0" w:space="0" w:color="auto"/>
        <w:bottom w:val="none" w:sz="0" w:space="0" w:color="auto"/>
        <w:right w:val="none" w:sz="0" w:space="0" w:color="auto"/>
      </w:divBdr>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2432951">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713226">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51534017">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62080478">
      <w:bodyDiv w:val="1"/>
      <w:marLeft w:val="0"/>
      <w:marRight w:val="0"/>
      <w:marTop w:val="0"/>
      <w:marBottom w:val="0"/>
      <w:divBdr>
        <w:top w:val="none" w:sz="0" w:space="0" w:color="auto"/>
        <w:left w:val="none" w:sz="0" w:space="0" w:color="auto"/>
        <w:bottom w:val="none" w:sz="0" w:space="0" w:color="auto"/>
        <w:right w:val="none" w:sz="0" w:space="0" w:color="auto"/>
      </w:divBdr>
    </w:div>
    <w:div w:id="967972236">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991912153">
      <w:bodyDiv w:val="1"/>
      <w:marLeft w:val="0"/>
      <w:marRight w:val="0"/>
      <w:marTop w:val="0"/>
      <w:marBottom w:val="0"/>
      <w:divBdr>
        <w:top w:val="none" w:sz="0" w:space="0" w:color="auto"/>
        <w:left w:val="none" w:sz="0" w:space="0" w:color="auto"/>
        <w:bottom w:val="none" w:sz="0" w:space="0" w:color="auto"/>
        <w:right w:val="none" w:sz="0" w:space="0" w:color="auto"/>
      </w:divBdr>
    </w:div>
    <w:div w:id="1076706839">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38493358">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270167158">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6565049">
      <w:bodyDiv w:val="1"/>
      <w:marLeft w:val="0"/>
      <w:marRight w:val="0"/>
      <w:marTop w:val="0"/>
      <w:marBottom w:val="0"/>
      <w:divBdr>
        <w:top w:val="none" w:sz="0" w:space="0" w:color="auto"/>
        <w:left w:val="none" w:sz="0" w:space="0" w:color="auto"/>
        <w:bottom w:val="none" w:sz="0" w:space="0" w:color="auto"/>
        <w:right w:val="none" w:sz="0" w:space="0" w:color="auto"/>
      </w:divBdr>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25295946">
      <w:bodyDiv w:val="1"/>
      <w:marLeft w:val="0"/>
      <w:marRight w:val="0"/>
      <w:marTop w:val="0"/>
      <w:marBottom w:val="0"/>
      <w:divBdr>
        <w:top w:val="none" w:sz="0" w:space="0" w:color="auto"/>
        <w:left w:val="none" w:sz="0" w:space="0" w:color="auto"/>
        <w:bottom w:val="none" w:sz="0" w:space="0" w:color="auto"/>
        <w:right w:val="none" w:sz="0" w:space="0" w:color="auto"/>
      </w:divBdr>
    </w:div>
    <w:div w:id="1433740822">
      <w:bodyDiv w:val="1"/>
      <w:marLeft w:val="0"/>
      <w:marRight w:val="0"/>
      <w:marTop w:val="0"/>
      <w:marBottom w:val="0"/>
      <w:divBdr>
        <w:top w:val="none" w:sz="0" w:space="0" w:color="auto"/>
        <w:left w:val="none" w:sz="0" w:space="0" w:color="auto"/>
        <w:bottom w:val="none" w:sz="0" w:space="0" w:color="auto"/>
        <w:right w:val="none" w:sz="0" w:space="0" w:color="auto"/>
      </w:divBdr>
    </w:div>
    <w:div w:id="14530924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25359563">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570916459">
      <w:bodyDiv w:val="1"/>
      <w:marLeft w:val="0"/>
      <w:marRight w:val="0"/>
      <w:marTop w:val="0"/>
      <w:marBottom w:val="0"/>
      <w:divBdr>
        <w:top w:val="none" w:sz="0" w:space="0" w:color="auto"/>
        <w:left w:val="none" w:sz="0" w:space="0" w:color="auto"/>
        <w:bottom w:val="none" w:sz="0" w:space="0" w:color="auto"/>
        <w:right w:val="none" w:sz="0" w:space="0" w:color="auto"/>
      </w:divBdr>
    </w:div>
    <w:div w:id="1594165864">
      <w:bodyDiv w:val="1"/>
      <w:marLeft w:val="0"/>
      <w:marRight w:val="0"/>
      <w:marTop w:val="0"/>
      <w:marBottom w:val="0"/>
      <w:divBdr>
        <w:top w:val="none" w:sz="0" w:space="0" w:color="auto"/>
        <w:left w:val="none" w:sz="0" w:space="0" w:color="auto"/>
        <w:bottom w:val="none" w:sz="0" w:space="0" w:color="auto"/>
        <w:right w:val="none" w:sz="0" w:space="0" w:color="auto"/>
      </w:divBdr>
    </w:div>
    <w:div w:id="1597983348">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14051701">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08985196">
      <w:bodyDiv w:val="1"/>
      <w:marLeft w:val="0"/>
      <w:marRight w:val="0"/>
      <w:marTop w:val="0"/>
      <w:marBottom w:val="0"/>
      <w:divBdr>
        <w:top w:val="none" w:sz="0" w:space="0" w:color="auto"/>
        <w:left w:val="none" w:sz="0" w:space="0" w:color="auto"/>
        <w:bottom w:val="none" w:sz="0" w:space="0" w:color="auto"/>
        <w:right w:val="none" w:sz="0" w:space="0" w:color="auto"/>
      </w:divBdr>
    </w:div>
    <w:div w:id="1780950655">
      <w:bodyDiv w:val="1"/>
      <w:marLeft w:val="0"/>
      <w:marRight w:val="0"/>
      <w:marTop w:val="0"/>
      <w:marBottom w:val="0"/>
      <w:divBdr>
        <w:top w:val="none" w:sz="0" w:space="0" w:color="auto"/>
        <w:left w:val="none" w:sz="0" w:space="0" w:color="auto"/>
        <w:bottom w:val="none" w:sz="0" w:space="0" w:color="auto"/>
        <w:right w:val="none" w:sz="0" w:space="0" w:color="auto"/>
      </w:divBdr>
    </w:div>
    <w:div w:id="1780953536">
      <w:bodyDiv w:val="1"/>
      <w:marLeft w:val="0"/>
      <w:marRight w:val="0"/>
      <w:marTop w:val="0"/>
      <w:marBottom w:val="0"/>
      <w:divBdr>
        <w:top w:val="none" w:sz="0" w:space="0" w:color="auto"/>
        <w:left w:val="none" w:sz="0" w:space="0" w:color="auto"/>
        <w:bottom w:val="none" w:sz="0" w:space="0" w:color="auto"/>
        <w:right w:val="none" w:sz="0" w:space="0" w:color="auto"/>
      </w:divBdr>
    </w:div>
    <w:div w:id="1791122976">
      <w:bodyDiv w:val="1"/>
      <w:marLeft w:val="0"/>
      <w:marRight w:val="0"/>
      <w:marTop w:val="0"/>
      <w:marBottom w:val="0"/>
      <w:divBdr>
        <w:top w:val="none" w:sz="0" w:space="0" w:color="auto"/>
        <w:left w:val="none" w:sz="0" w:space="0" w:color="auto"/>
        <w:bottom w:val="none" w:sz="0" w:space="0" w:color="auto"/>
        <w:right w:val="none" w:sz="0" w:space="0" w:color="auto"/>
      </w:divBdr>
    </w:div>
    <w:div w:id="1818372730">
      <w:bodyDiv w:val="1"/>
      <w:marLeft w:val="0"/>
      <w:marRight w:val="0"/>
      <w:marTop w:val="0"/>
      <w:marBottom w:val="0"/>
      <w:divBdr>
        <w:top w:val="none" w:sz="0" w:space="0" w:color="auto"/>
        <w:left w:val="none" w:sz="0" w:space="0" w:color="auto"/>
        <w:bottom w:val="none" w:sz="0" w:space="0" w:color="auto"/>
        <w:right w:val="none" w:sz="0" w:space="0" w:color="auto"/>
      </w:divBdr>
    </w:div>
    <w:div w:id="1928347526">
      <w:bodyDiv w:val="1"/>
      <w:marLeft w:val="0"/>
      <w:marRight w:val="0"/>
      <w:marTop w:val="0"/>
      <w:marBottom w:val="0"/>
      <w:divBdr>
        <w:top w:val="none" w:sz="0" w:space="0" w:color="auto"/>
        <w:left w:val="none" w:sz="0" w:space="0" w:color="auto"/>
        <w:bottom w:val="none" w:sz="0" w:space="0" w:color="auto"/>
        <w:right w:val="none" w:sz="0" w:space="0" w:color="auto"/>
      </w:divBdr>
    </w:div>
    <w:div w:id="1948274509">
      <w:bodyDiv w:val="1"/>
      <w:marLeft w:val="0"/>
      <w:marRight w:val="0"/>
      <w:marTop w:val="0"/>
      <w:marBottom w:val="0"/>
      <w:divBdr>
        <w:top w:val="none" w:sz="0" w:space="0" w:color="auto"/>
        <w:left w:val="none" w:sz="0" w:space="0" w:color="auto"/>
        <w:bottom w:val="none" w:sz="0" w:space="0" w:color="auto"/>
        <w:right w:val="none" w:sz="0" w:space="0" w:color="auto"/>
      </w:divBdr>
    </w:div>
    <w:div w:id="1972901940">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 w:id="2134207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esma.europa.eu"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theme" Target="theme/theme1.xml"/><Relationship Id="rId2" Type="http://schemas.openxmlformats.org/officeDocument/2006/relationships/customXml" Target="../customXml/item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jpg"/><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documenttasks/documenttasks1.xml><?xml version="1.0" encoding="utf-8"?>
<t:Tasks xmlns:t="http://schemas.microsoft.com/office/tasks/2019/documenttasks" xmlns:oel="http://schemas.microsoft.com/office/2019/extlst">
  <t:Task id="{277172C5-1EC4-410C-9426-92B2ED269C9D}">
    <t:Anchor>
      <t:Comment id="1676486486"/>
    </t:Anchor>
    <t:History>
      <t:Event id="{FA4CBCA0-ABA7-4993-9162-9AAA9CB4012D}" time="2025-09-05T14:58:40.629Z">
        <t:Attribution userId="S::msotiropoulos@dtcc.com::e008373d-ccbd-424d-a400-e31651b9eabd" userProvider="AD" userName="Sotiropoulos, Michalis"/>
        <t:Anchor>
          <t:Comment id="1676486486"/>
        </t:Anchor>
        <t:Create/>
      </t:Event>
      <t:Event id="{B2B5C62E-E25C-43A2-917F-966B8D981B0F}" time="2025-09-05T14:58:40.629Z">
        <t:Attribution userId="S::msotiropoulos@dtcc.com::e008373d-ccbd-424d-a400-e31651b9eabd" userProvider="AD" userName="Sotiropoulos, Michalis"/>
        <t:Anchor>
          <t:Comment id="1676486486"/>
        </t:Anchor>
        <t:Assign userId="S::sali3@dtcc.com::519d91bd-1a16-40da-9c47-feacb5139bbe" userProvider="AD" userName="Ali, Syed M."/>
      </t:Event>
      <t:Event id="{41F6CFED-843C-4DD1-95BF-FCF27DE5F6F5}" time="2025-09-05T14:58:40.629Z">
        <t:Attribution userId="S::msotiropoulos@dtcc.com::e008373d-ccbd-424d-a400-e31651b9eabd" userProvider="AD" userName="Sotiropoulos, Michalis"/>
        <t:Anchor>
          <t:Comment id="1676486486"/>
        </t:Anchor>
        <t:SetTitle title="@Ali, Syed M. @Ponniah, Lavinia S. @North, Sam added a point on data commercialization."/>
      </t:Event>
      <t:Event id="{69B25062-CD7E-4233-A764-196EFA7A1863}" time="2025-09-09T15:59:42.043Z">
        <t:Attribution userId="S::snorth@dtcc.com::60128bbd-65aa-4b2d-a1a4-431a19998f0f" userProvider="AD" userName="North, Sam"/>
        <t:Progress percentComplete="100"/>
      </t:Event>
    </t:History>
  </t:Task>
  <t:Task id="{18759D5B-2E0F-4EF3-81C8-88AB4D2D8B92}">
    <t:Anchor>
      <t:Comment id="325538297"/>
    </t:Anchor>
    <t:History>
      <t:Event id="{993914BB-2F78-4C5A-8447-2AB5D65A4C06}" time="2025-09-05T14:58:40.629Z">
        <t:Attribution userId="S::msotiropoulos@dtcc.com::e008373d-ccbd-424d-a400-e31651b9eabd" userProvider="AD" userName="Sotiropoulos, Michalis"/>
        <t:Anchor>
          <t:Comment id="325538297"/>
        </t:Anchor>
        <t:Create/>
      </t:Event>
      <t:Event id="{89FC0B3A-25E9-4468-8036-1656E2EBF0D7}" time="2025-09-05T14:58:40.629Z">
        <t:Attribution userId="S::msotiropoulos@dtcc.com::e008373d-ccbd-424d-a400-e31651b9eabd" userProvider="AD" userName="Sotiropoulos, Michalis"/>
        <t:Anchor>
          <t:Comment id="325538297"/>
        </t:Anchor>
        <t:Assign userId="S::sali3@dtcc.com::519d91bd-1a16-40da-9c47-feacb5139bbe" userProvider="AD" userName="Ali, Syed M."/>
      </t:Event>
      <t:Event id="{F9555C04-4AF9-4CE5-AB02-6FC1896D6549}" time="2025-09-05T14:58:40.629Z">
        <t:Attribution userId="S::msotiropoulos@dtcc.com::e008373d-ccbd-424d-a400-e31651b9eabd" userProvider="AD" userName="Sotiropoulos, Michalis"/>
        <t:Anchor>
          <t:Comment id="325538297"/>
        </t:Anchor>
        <t:SetTitle title="@Ali, Syed M. @Ponniah, Lavinia S. @North, Sam added a point on data commercialization."/>
      </t:Event>
      <t:Event id="{A1881BAC-AFAA-4C35-B1F4-8F84BE43CF42}" time="2025-09-09T15:59:42.043Z">
        <t:Attribution userId="S::snorth@dtcc.com::60128bbd-65aa-4b2d-a1a4-431a19998f0f" userProvider="AD" userName="North, Sam"/>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4EB880FC05E864BBBF92C6CF1BC2574" ma:contentTypeVersion="4" ma:contentTypeDescription="Create a new document." ma:contentTypeScope="" ma:versionID="e92b70ed8794a8523d346fef0fb1c212">
  <xsd:schema xmlns:xsd="http://www.w3.org/2001/XMLSchema" xmlns:xs="http://www.w3.org/2001/XMLSchema" xmlns:p="http://schemas.microsoft.com/office/2006/metadata/properties" xmlns:ns2="e1a89c33-dbdd-4f05-934f-78c568e1a3fd" targetNamespace="http://schemas.microsoft.com/office/2006/metadata/properties" ma:root="true" ma:fieldsID="d054b809e53b9520551bba47736bb219" ns2:_="">
    <xsd:import namespace="e1a89c33-dbdd-4f05-934f-78c568e1a3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a89c33-dbdd-4f05-934f-78c568e1a3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0261B63-191C-48AA-A9C4-A44A4B60A7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a89c33-dbdd-4f05-934f-78c568e1a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4.xml><?xml version="1.0" encoding="utf-8"?>
<ds:datastoreItem xmlns:ds="http://schemas.openxmlformats.org/officeDocument/2006/customXml" ds:itemID="{FC2455EB-3D3A-4C02-9873-6A72D376E4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5</TotalTime>
  <Pages>20</Pages>
  <Words>5818</Words>
  <Characters>33164</Characters>
  <Application>Microsoft Office Word</Application>
  <DocSecurity>0</DocSecurity>
  <Lines>276</Lines>
  <Paragraphs>77</Paragraphs>
  <ScaleCrop>false</ScaleCrop>
  <Company>ESMA</Company>
  <LinksUpToDate>false</LinksUpToDate>
  <CharactersWithSpaces>38905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North, Sam</cp:lastModifiedBy>
  <cp:revision>4</cp:revision>
  <cp:lastPrinted>2025-09-11T12:01:00Z</cp:lastPrinted>
  <dcterms:created xsi:type="dcterms:W3CDTF">2025-09-19T08:35:00Z</dcterms:created>
  <dcterms:modified xsi:type="dcterms:W3CDTF">2025-09-19T15:24:00Z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6;#Regular|07f1e362-856b-423d-bea6-a14079762141</vt:lpwstr>
  </property>
  <property fmtid="{D5CDD505-2E9C-101B-9397-08002B2CF9AE}" pid="4" name="ContentTypeId">
    <vt:lpwstr>0x010100C4EB880FC05E864BBBF92C6CF1BC2574</vt:lpwstr>
  </property>
  <property fmtid="{D5CDD505-2E9C-101B-9397-08002B2CF9AE}" pid="5" name="_dlc_DocIdItemGuid">
    <vt:lpwstr>569bcf0d-12b0-4e1e-b129-58e1e8da7205</vt:lpwstr>
  </property>
  <property fmtid="{D5CDD505-2E9C-101B-9397-08002B2CF9AE}" pid="6" name="DocumentType">
    <vt:lpwstr>20;#Report|78753201-1e9e-4a21-a088-6ff602b5c999</vt:lpwstr>
  </property>
  <property fmtid="{D5CDD505-2E9C-101B-9397-08002B2CF9AE}" pid="7" name="Topic">
    <vt:lpwstr>508;#European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509;#Qualification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05ae7051-b702-462d-8e81-9ac0b6085f00_Extended_MSFT_Method">
    <vt:lpwstr>Standard</vt:lpwstr>
  </property>
  <property fmtid="{D5CDD505-2E9C-101B-9397-08002B2CF9AE}" pid="22" name="MSIP_Label_05ae7051-b702-462d-8e81-9ac0b6085f00_Removed">
    <vt:lpwstr>False</vt:lpwstr>
  </property>
  <property fmtid="{D5CDD505-2E9C-101B-9397-08002B2CF9AE}" pid="23" name="MSIP_Label_05ae7051-b702-462d-8e81-9ac0b6085f00_ActionId">
    <vt:lpwstr>4dcb8942-b9fd-4687-9c67-fe5cb333f037</vt:lpwstr>
  </property>
  <property fmtid="{D5CDD505-2E9C-101B-9397-08002B2CF9AE}" pid="24" name="MSIP_Label_05ae7051-b702-462d-8e81-9ac0b6085f00_Name">
    <vt:lpwstr>Regular</vt:lpwstr>
  </property>
  <property fmtid="{D5CDD505-2E9C-101B-9397-08002B2CF9AE}" pid="25" name="MSIP_Label_05ae7051-b702-462d-8e81-9ac0b6085f00_SetDate">
    <vt:lpwstr>2025-06-17T15:19:03Z</vt:lpwstr>
  </property>
  <property fmtid="{D5CDD505-2E9C-101B-9397-08002B2CF9AE}" pid="26" name="MSIP_Label_05ae7051-b702-462d-8e81-9ac0b6085f00_SiteId">
    <vt:lpwstr>e406f268-4ae7-4c80-8994-02493da00c03</vt:lpwstr>
  </property>
  <property fmtid="{D5CDD505-2E9C-101B-9397-08002B2CF9AE}" pid="27" name="MSIP_Label_05ae7051-b702-462d-8e81-9ac0b6085f00_Enabled">
    <vt:lpwstr>True</vt:lpwstr>
  </property>
  <property fmtid="{D5CDD505-2E9C-101B-9397-08002B2CF9AE}" pid="28" name="MSIP_Label_242c581c-cd59-41e0-bc87-8ec6be11c54e_Enabled">
    <vt:lpwstr>true</vt:lpwstr>
  </property>
  <property fmtid="{D5CDD505-2E9C-101B-9397-08002B2CF9AE}" pid="29" name="MSIP_Label_242c581c-cd59-41e0-bc87-8ec6be11c54e_SetDate">
    <vt:lpwstr>2025-08-07T13:10:32Z</vt:lpwstr>
  </property>
  <property fmtid="{D5CDD505-2E9C-101B-9397-08002B2CF9AE}" pid="30" name="MSIP_Label_242c581c-cd59-41e0-bc87-8ec6be11c54e_Method">
    <vt:lpwstr>Privileged</vt:lpwstr>
  </property>
  <property fmtid="{D5CDD505-2E9C-101B-9397-08002B2CF9AE}" pid="31" name="MSIP_Label_242c581c-cd59-41e0-bc87-8ec6be11c54e_Name">
    <vt:lpwstr>242c581c-cd59-41e0-bc87-8ec6be11c54e</vt:lpwstr>
  </property>
  <property fmtid="{D5CDD505-2E9C-101B-9397-08002B2CF9AE}" pid="32" name="MSIP_Label_242c581c-cd59-41e0-bc87-8ec6be11c54e_SiteId">
    <vt:lpwstr>0465519d-7f55-4d47-998b-55e2a86f04a8</vt:lpwstr>
  </property>
  <property fmtid="{D5CDD505-2E9C-101B-9397-08002B2CF9AE}" pid="33" name="MSIP_Label_242c581c-cd59-41e0-bc87-8ec6be11c54e_ActionId">
    <vt:lpwstr>8e11a603-dd7f-4780-a2b4-4422c4ca9d11</vt:lpwstr>
  </property>
  <property fmtid="{D5CDD505-2E9C-101B-9397-08002B2CF9AE}" pid="34" name="MSIP_Label_242c581c-cd59-41e0-bc87-8ec6be11c54e_ContentBits">
    <vt:lpwstr>2</vt:lpwstr>
  </property>
  <property fmtid="{D5CDD505-2E9C-101B-9397-08002B2CF9AE}" pid="35" name="MSIP_Label_242c581c-cd59-41e0-bc87-8ec6be11c54e_Tag">
    <vt:lpwstr>10, 0, 1, 1</vt:lpwstr>
  </property>
  <property fmtid="{D5CDD505-2E9C-101B-9397-08002B2CF9AE}" pid="36" name="docLang">
    <vt:lpwstr>en</vt:lpwstr>
  </property>
</Properties>
</file>