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ubttulo"/>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Prrafodelista"/>
        <w:numPr>
          <w:ilvl w:val="0"/>
          <w:numId w:val="35"/>
        </w:numPr>
        <w:contextualSpacing w:val="0"/>
      </w:pPr>
      <w:r w:rsidRPr="005B6B12">
        <w:t>respond to the question stated;</w:t>
      </w:r>
    </w:p>
    <w:p w14:paraId="73161343" w14:textId="77777777" w:rsidR="00E70E2E" w:rsidRPr="005B6B12" w:rsidRDefault="00E70E2E" w:rsidP="00EE57EB">
      <w:pPr>
        <w:pStyle w:val="Prrafodelista"/>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Prrafodelista"/>
        <w:numPr>
          <w:ilvl w:val="0"/>
          <w:numId w:val="35"/>
        </w:numPr>
        <w:contextualSpacing w:val="0"/>
      </w:pPr>
      <w:r w:rsidRPr="005B6B12">
        <w:t>contain a clear rationale; and</w:t>
      </w:r>
    </w:p>
    <w:p w14:paraId="30D73002" w14:textId="77777777" w:rsidR="00E70E2E" w:rsidRPr="005B6B12" w:rsidRDefault="00E70E2E" w:rsidP="00EE57EB">
      <w:pPr>
        <w:pStyle w:val="Prrafodelista"/>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Prrafodelista"/>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Prrafodelista"/>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Prrafodelista"/>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Prrafodelista"/>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Prrafodelista"/>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Prrafodelista"/>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ipervnculo"/>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ipervnculo"/>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ipervnculo"/>
        </w:rPr>
        <w:t>‘</w:t>
      </w:r>
      <w:hyperlink r:id="rId20" w:history="1">
        <w:r>
          <w:rPr>
            <w:rStyle w:val="Hipervnculo"/>
          </w:rPr>
          <w:t>Data protection</w:t>
        </w:r>
      </w:hyperlink>
      <w:r>
        <w:rPr>
          <w:rStyle w:val="Hipervnculo"/>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Ttulo1"/>
      </w:pPr>
      <w:bookmarkStart w:id="9" w:name="_Hlk124776172"/>
      <w:r w:rsidRPr="00BB1973">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xtodelmarcadordeposicin"/>
            </w:rPr>
            <w:id w:val="651570699"/>
            <w:text/>
          </w:sdtPr>
          <w:sdtContent>
            <w:tc>
              <w:tcPr>
                <w:tcW w:w="5595" w:type="dxa"/>
                <w:vAlign w:val="center"/>
              </w:tcPr>
              <w:p w14:paraId="633DB1B6" w14:textId="0F13989E" w:rsidR="00C2682A" w:rsidRPr="00104E00" w:rsidRDefault="002E5308" w:rsidP="00104E00">
                <w:pPr>
                  <w:jc w:val="left"/>
                  <w:rPr>
                    <w:rStyle w:val="Textodelmarcadordeposicin"/>
                  </w:rPr>
                </w:pPr>
                <w:r>
                  <w:rPr>
                    <w:rStyle w:val="Textodelmarcadordeposicin"/>
                  </w:rPr>
                  <w:t>INVERCO</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01FA014B"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735088">
                  <w:t>Investment Services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vAlign w:val="center"/>
              </w:tcPr>
              <w:p w14:paraId="4BD68813" w14:textId="5C5D9B3C" w:rsidR="00C2682A" w:rsidRPr="00104E00" w:rsidRDefault="002E5308"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vAlign w:val="center"/>
              </w:tcPr>
              <w:p w14:paraId="204E7C89" w14:textId="42567A91" w:rsidR="00C2682A" w:rsidRPr="00104E00" w:rsidRDefault="002E5308" w:rsidP="00104E00">
                <w:pPr>
                  <w:jc w:val="left"/>
                </w:pPr>
                <w:r>
                  <w:t>Spain</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Ttulo1"/>
      </w:pPr>
      <w:r>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6A7F4581" w14:textId="77777777" w:rsidR="00BE6344" w:rsidRDefault="00BE6344" w:rsidP="00BE6344">
      <w:pPr>
        <w:spacing w:after="0"/>
        <w:rPr>
          <w:rFonts w:ascii="Arial Narrow" w:eastAsia="MS PGothic" w:hAnsi="Arial Narrow"/>
        </w:rPr>
      </w:pPr>
      <w:permStart w:id="2146780344" w:edGrp="everyone"/>
      <w:r>
        <w:rPr>
          <w:rFonts w:ascii="Arial Narrow" w:eastAsia="MS PGothic" w:hAnsi="Arial Narrow"/>
        </w:rPr>
        <w:t>INVERCO acknowledges</w:t>
      </w:r>
      <w:r w:rsidRPr="00E9323C">
        <w:rPr>
          <w:rFonts w:ascii="Arial Narrow" w:eastAsia="MS PGothic" w:hAnsi="Arial Narrow"/>
        </w:rPr>
        <w:t xml:space="preserve"> the comprehensive </w:t>
      </w:r>
      <w:r>
        <w:rPr>
          <w:rFonts w:ascii="Arial Narrow" w:eastAsia="MS PGothic" w:hAnsi="Arial Narrow"/>
        </w:rPr>
        <w:t>analysis</w:t>
      </w:r>
      <w:r w:rsidRPr="00E9323C">
        <w:rPr>
          <w:rFonts w:ascii="Arial Narrow" w:eastAsia="MS PGothic" w:hAnsi="Arial Narrow"/>
        </w:rPr>
        <w:t xml:space="preserve"> undertaken by ESMA and, in general terms, agrees with the </w:t>
      </w:r>
      <w:r>
        <w:rPr>
          <w:rFonts w:ascii="Arial Narrow" w:eastAsia="MS PGothic" w:hAnsi="Arial Narrow"/>
        </w:rPr>
        <w:t>stocktake</w:t>
      </w:r>
      <w:r w:rsidRPr="00E9323C">
        <w:rPr>
          <w:rFonts w:ascii="Arial Narrow" w:eastAsia="MS PGothic" w:hAnsi="Arial Narrow"/>
        </w:rPr>
        <w:t xml:space="preserve"> presented by the Authority. However, when considering potential amendments to the reporting framework applicable to UCITS and AIFMD, it is essential to emphasise one key idea: given the high cost and complexity of the information systems already implemented by the industry, the utmost prudence is required before introducing significant changes to the reporting model. In this respect, the simplification exercise should consider the following aspects:</w:t>
      </w:r>
    </w:p>
    <w:p w14:paraId="2F9A5D4D" w14:textId="77777777" w:rsidR="00BE6344" w:rsidRDefault="00BE6344" w:rsidP="00BE6344">
      <w:pPr>
        <w:spacing w:after="0"/>
        <w:rPr>
          <w:rFonts w:ascii="Arial Narrow" w:eastAsia="MS PGothic" w:hAnsi="Arial Narrow"/>
        </w:rPr>
      </w:pPr>
    </w:p>
    <w:p w14:paraId="4FFA1AFA" w14:textId="77777777" w:rsidR="00BE6344" w:rsidRDefault="00BE6344" w:rsidP="00BE6344">
      <w:pPr>
        <w:pStyle w:val="Prrafodelista"/>
        <w:numPr>
          <w:ilvl w:val="0"/>
          <w:numId w:val="38"/>
        </w:numPr>
        <w:spacing w:after="0" w:line="259" w:lineRule="auto"/>
        <w:rPr>
          <w:rFonts w:ascii="Arial Narrow" w:eastAsia="MS PGothic" w:hAnsi="Arial Narrow"/>
        </w:rPr>
      </w:pPr>
      <w:r w:rsidRPr="00E9323C">
        <w:rPr>
          <w:rFonts w:ascii="Arial Narrow" w:eastAsia="MS PGothic" w:hAnsi="Arial Narrow"/>
          <w:b/>
          <w:bCs/>
        </w:rPr>
        <w:t>Implementation costs.</w:t>
      </w:r>
      <w:r w:rsidRPr="00E9323C">
        <w:rPr>
          <w:rFonts w:ascii="Arial Narrow" w:eastAsia="MS PGothic" w:hAnsi="Arial Narrow"/>
        </w:rPr>
        <w:t xml:space="preserve"> Supervisory reporting requires sophisticated IT infrastructures, which are costly and time-consuming to implement. These infrastructures were only recently developed to meet the latest requirements</w:t>
      </w:r>
      <w:r>
        <w:rPr>
          <w:rFonts w:ascii="Arial Narrow" w:eastAsia="MS PGothic" w:hAnsi="Arial Narrow"/>
        </w:rPr>
        <w:t xml:space="preserve"> </w:t>
      </w:r>
      <w:r w:rsidRPr="00E9323C">
        <w:rPr>
          <w:rFonts w:ascii="Arial Narrow" w:eastAsia="MS PGothic" w:hAnsi="Arial Narrow"/>
        </w:rPr>
        <w:t xml:space="preserve">and already enable the provision of significant volumes of data to the authorities. </w:t>
      </w:r>
      <w:r w:rsidRPr="00993E5E">
        <w:rPr>
          <w:rFonts w:ascii="Arial Narrow" w:eastAsia="MS PGothic" w:hAnsi="Arial Narrow"/>
        </w:rPr>
        <w:t>In this context, complex modifications would be disproportionate. They should only proceed where a</w:t>
      </w:r>
      <w:r>
        <w:rPr>
          <w:rFonts w:ascii="Arial Narrow" w:eastAsia="MS PGothic" w:hAnsi="Arial Narrow"/>
        </w:rPr>
        <w:t xml:space="preserve"> </w:t>
      </w:r>
      <w:r w:rsidRPr="00993E5E">
        <w:rPr>
          <w:rFonts w:ascii="Arial Narrow" w:eastAsia="MS PGothic" w:hAnsi="Arial Narrow"/>
        </w:rPr>
        <w:t>detailed business case demonstrates a clear and essential need</w:t>
      </w:r>
      <w:r>
        <w:rPr>
          <w:rFonts w:ascii="Arial Narrow" w:eastAsia="MS PGothic" w:hAnsi="Arial Narrow"/>
        </w:rPr>
        <w:t xml:space="preserve"> for </w:t>
      </w:r>
      <w:r w:rsidRPr="00993E5E">
        <w:rPr>
          <w:rFonts w:ascii="Arial Narrow" w:eastAsia="MS PGothic" w:hAnsi="Arial Narrow"/>
        </w:rPr>
        <w:t>each change or additional data point</w:t>
      </w:r>
      <w:r>
        <w:rPr>
          <w:rFonts w:ascii="Arial Narrow" w:eastAsia="MS PGothic" w:hAnsi="Arial Narrow"/>
        </w:rPr>
        <w:t>s</w:t>
      </w:r>
      <w:r w:rsidRPr="00993E5E">
        <w:rPr>
          <w:rFonts w:ascii="Arial Narrow" w:eastAsia="MS PGothic" w:hAnsi="Arial Narrow"/>
        </w:rPr>
        <w:t>.</w:t>
      </w:r>
    </w:p>
    <w:p w14:paraId="48E9D804" w14:textId="77777777" w:rsidR="00BE6344" w:rsidRPr="00E9323C" w:rsidRDefault="00BE6344" w:rsidP="00BE6344">
      <w:pPr>
        <w:pStyle w:val="Prrafodelista"/>
        <w:spacing w:after="0"/>
        <w:rPr>
          <w:rFonts w:ascii="Arial Narrow" w:eastAsia="MS PGothic" w:hAnsi="Arial Narrow"/>
        </w:rPr>
      </w:pPr>
    </w:p>
    <w:p w14:paraId="4E10DA35" w14:textId="77777777" w:rsidR="00BE6344" w:rsidRDefault="00BE6344" w:rsidP="00BE6344">
      <w:pPr>
        <w:pStyle w:val="Prrafodelista"/>
        <w:numPr>
          <w:ilvl w:val="0"/>
          <w:numId w:val="38"/>
        </w:numPr>
        <w:spacing w:after="0" w:line="259" w:lineRule="auto"/>
        <w:rPr>
          <w:rFonts w:ascii="Arial Narrow" w:eastAsia="MS PGothic" w:hAnsi="Arial Narrow"/>
        </w:rPr>
      </w:pPr>
      <w:r w:rsidRPr="00993E5E">
        <w:rPr>
          <w:rFonts w:ascii="Arial Narrow" w:eastAsia="MS PGothic" w:hAnsi="Arial Narrow"/>
          <w:b/>
          <w:bCs/>
        </w:rPr>
        <w:t>Reporting frequency.</w:t>
      </w:r>
      <w:r w:rsidRPr="00993E5E">
        <w:rPr>
          <w:rFonts w:ascii="Arial Narrow" w:eastAsia="MS PGothic" w:hAnsi="Arial Narrow"/>
        </w:rPr>
        <w:t xml:space="preserve"> Supervisory authorities often review the information with </w:t>
      </w:r>
      <w:r>
        <w:rPr>
          <w:rFonts w:ascii="Arial Narrow" w:eastAsia="MS PGothic" w:hAnsi="Arial Narrow"/>
        </w:rPr>
        <w:t>certain</w:t>
      </w:r>
      <w:r w:rsidRPr="00993E5E">
        <w:rPr>
          <w:rFonts w:ascii="Arial Narrow" w:eastAsia="MS PGothic" w:hAnsi="Arial Narrow"/>
        </w:rPr>
        <w:t xml:space="preserve"> delay. The frequency of reporting should therefore be better aligned with the supervisory authority’s capacity to process and analyse the data. If supervisors process the information with a time lag, it would be reasonable to adjust submission deadlines accordingly.</w:t>
      </w:r>
    </w:p>
    <w:p w14:paraId="77900B67" w14:textId="77777777" w:rsidR="00BE6344" w:rsidRPr="00993E5E" w:rsidRDefault="00BE6344" w:rsidP="00BE6344">
      <w:pPr>
        <w:pStyle w:val="Prrafodelista"/>
        <w:rPr>
          <w:rFonts w:ascii="Arial Narrow" w:eastAsia="MS PGothic" w:hAnsi="Arial Narrow"/>
        </w:rPr>
      </w:pPr>
    </w:p>
    <w:p w14:paraId="6C125AB0" w14:textId="77777777" w:rsidR="00BE6344" w:rsidRDefault="00BE6344" w:rsidP="00BE6344">
      <w:pPr>
        <w:pStyle w:val="Prrafodelista"/>
        <w:spacing w:after="0"/>
        <w:rPr>
          <w:rFonts w:ascii="Arial Narrow" w:eastAsia="MS PGothic" w:hAnsi="Arial Narrow"/>
        </w:rPr>
      </w:pPr>
      <w:r w:rsidRPr="00E9323C">
        <w:rPr>
          <w:rFonts w:ascii="Arial Narrow" w:eastAsia="MS PGothic" w:hAnsi="Arial Narrow"/>
        </w:rPr>
        <w:t xml:space="preserve">This does not </w:t>
      </w:r>
      <w:r>
        <w:rPr>
          <w:rFonts w:ascii="Arial Narrow" w:eastAsia="MS PGothic" w:hAnsi="Arial Narrow"/>
        </w:rPr>
        <w:t>prevent</w:t>
      </w:r>
      <w:r w:rsidRPr="00E9323C">
        <w:rPr>
          <w:rFonts w:ascii="Arial Narrow" w:eastAsia="MS PGothic" w:hAnsi="Arial Narrow"/>
        </w:rPr>
        <w:t xml:space="preserve"> National Competent Authorities (NCAs) </w:t>
      </w:r>
      <w:r w:rsidRPr="00D16FFC">
        <w:rPr>
          <w:rFonts w:ascii="Arial Narrow" w:eastAsia="MS PGothic" w:hAnsi="Arial Narrow"/>
        </w:rPr>
        <w:t xml:space="preserve">from acting urgently in exceptional cases </w:t>
      </w:r>
      <w:r w:rsidRPr="00E9323C">
        <w:rPr>
          <w:rFonts w:ascii="Arial Narrow" w:eastAsia="MS PGothic" w:hAnsi="Arial Narrow"/>
        </w:rPr>
        <w:t>(</w:t>
      </w:r>
      <w:r>
        <w:rPr>
          <w:rFonts w:ascii="Arial Narrow" w:eastAsia="MS PGothic" w:hAnsi="Arial Narrow"/>
        </w:rPr>
        <w:t>e.g.</w:t>
      </w:r>
      <w:r w:rsidRPr="00E9323C">
        <w:rPr>
          <w:rFonts w:ascii="Arial Narrow" w:eastAsia="MS PGothic" w:hAnsi="Arial Narrow"/>
        </w:rPr>
        <w:t xml:space="preserve">, when </w:t>
      </w:r>
      <w:r>
        <w:rPr>
          <w:rFonts w:ascii="Arial Narrow" w:eastAsia="MS PGothic" w:hAnsi="Arial Narrow"/>
        </w:rPr>
        <w:t>triggering</w:t>
      </w:r>
      <w:r w:rsidRPr="00E9323C">
        <w:rPr>
          <w:rFonts w:ascii="Arial Narrow" w:eastAsia="MS PGothic" w:hAnsi="Arial Narrow"/>
        </w:rPr>
        <w:t xml:space="preserve"> extraordinary liquidity management tools). </w:t>
      </w:r>
      <w:r>
        <w:rPr>
          <w:rFonts w:ascii="Arial Narrow" w:eastAsia="MS PGothic" w:hAnsi="Arial Narrow"/>
        </w:rPr>
        <w:t>Nevertheless</w:t>
      </w:r>
      <w:r w:rsidRPr="00E9323C">
        <w:rPr>
          <w:rFonts w:ascii="Arial Narrow" w:eastAsia="MS PGothic" w:hAnsi="Arial Narrow"/>
        </w:rPr>
        <w:t xml:space="preserve">, such cases are </w:t>
      </w:r>
      <w:r>
        <w:rPr>
          <w:rFonts w:ascii="Arial Narrow" w:eastAsia="MS PGothic" w:hAnsi="Arial Narrow"/>
        </w:rPr>
        <w:t>exceptional</w:t>
      </w:r>
      <w:r w:rsidRPr="00E9323C">
        <w:rPr>
          <w:rFonts w:ascii="Arial Narrow" w:eastAsia="MS PGothic" w:hAnsi="Arial Narrow"/>
        </w:rPr>
        <w:t xml:space="preserve">. In practice, most supervisory activity focuses on ex-post control and enforcement. </w:t>
      </w:r>
      <w:r>
        <w:rPr>
          <w:rFonts w:ascii="Arial Narrow" w:eastAsia="MS PGothic" w:hAnsi="Arial Narrow"/>
        </w:rPr>
        <w:t>Therefore</w:t>
      </w:r>
      <w:r w:rsidRPr="00E9323C">
        <w:rPr>
          <w:rFonts w:ascii="Arial Narrow" w:eastAsia="MS PGothic" w:hAnsi="Arial Narrow"/>
        </w:rPr>
        <w:t xml:space="preserve">, both the frequency and granularity of reporting should be carefully </w:t>
      </w:r>
      <w:r>
        <w:rPr>
          <w:rFonts w:ascii="Arial Narrow" w:eastAsia="MS PGothic" w:hAnsi="Arial Narrow"/>
        </w:rPr>
        <w:t>assessed</w:t>
      </w:r>
      <w:r w:rsidRPr="00E9323C">
        <w:rPr>
          <w:rFonts w:ascii="Arial Narrow" w:eastAsia="MS PGothic" w:hAnsi="Arial Narrow"/>
        </w:rPr>
        <w:t xml:space="preserve">, avoiding </w:t>
      </w:r>
      <w:r w:rsidRPr="00D16FFC">
        <w:rPr>
          <w:rFonts w:ascii="Arial Narrow" w:eastAsia="MS PGothic" w:hAnsi="Arial Narrow"/>
        </w:rPr>
        <w:t>excessive requirements that do not address actual supervisory needs.</w:t>
      </w:r>
    </w:p>
    <w:p w14:paraId="172DFDE9" w14:textId="77777777" w:rsidR="00BE6344" w:rsidRPr="00E9323C" w:rsidRDefault="00BE6344" w:rsidP="00BE6344">
      <w:pPr>
        <w:pStyle w:val="Prrafodelista"/>
        <w:spacing w:after="0"/>
        <w:rPr>
          <w:rFonts w:ascii="Arial Narrow" w:eastAsia="MS PGothic" w:hAnsi="Arial Narrow"/>
        </w:rPr>
      </w:pPr>
    </w:p>
    <w:p w14:paraId="5A72A3BE" w14:textId="77777777" w:rsidR="00BE6344" w:rsidRPr="00D16FFC" w:rsidRDefault="00BE6344" w:rsidP="00BE6344">
      <w:pPr>
        <w:pStyle w:val="Prrafodelista"/>
        <w:numPr>
          <w:ilvl w:val="0"/>
          <w:numId w:val="38"/>
        </w:numPr>
        <w:spacing w:after="0" w:line="259" w:lineRule="auto"/>
        <w:rPr>
          <w:rFonts w:ascii="Arial Narrow" w:eastAsia="MS PGothic" w:hAnsi="Arial Narrow"/>
        </w:rPr>
      </w:pPr>
      <w:r w:rsidRPr="00D16FFC">
        <w:rPr>
          <w:rFonts w:ascii="Arial Narrow" w:eastAsia="MS PGothic" w:hAnsi="Arial Narrow"/>
          <w:b/>
          <w:bCs/>
        </w:rPr>
        <w:t>Sufficient justification.</w:t>
      </w:r>
      <w:r w:rsidRPr="00D16FFC">
        <w:rPr>
          <w:rFonts w:ascii="Arial Narrow" w:eastAsia="MS PGothic" w:hAnsi="Arial Narrow"/>
        </w:rPr>
        <w:t xml:space="preserve"> Before requesting additional data, authorities and legislators should assess whether it can be derived from already reported information. This requires first analy</w:t>
      </w:r>
      <w:r>
        <w:rPr>
          <w:rFonts w:ascii="Arial Narrow" w:eastAsia="MS PGothic" w:hAnsi="Arial Narrow"/>
        </w:rPr>
        <w:t>s</w:t>
      </w:r>
      <w:r w:rsidRPr="00D16FFC">
        <w:rPr>
          <w:rFonts w:ascii="Arial Narrow" w:eastAsia="MS PGothic" w:hAnsi="Arial Narrow"/>
        </w:rPr>
        <w:t>ing the exact supervisory objective to avoid duplication and inconsistency.</w:t>
      </w:r>
      <w:r>
        <w:rPr>
          <w:rFonts w:ascii="Arial Narrow" w:eastAsia="MS PGothic" w:hAnsi="Arial Narrow"/>
        </w:rPr>
        <w:t xml:space="preserve"> </w:t>
      </w:r>
      <w:r w:rsidRPr="00D16FFC">
        <w:rPr>
          <w:rFonts w:ascii="Arial Narrow" w:eastAsia="MS PGothic" w:hAnsi="Arial Narrow"/>
        </w:rPr>
        <w:t>In line with the objectives of competitiveness and simplification, the regulatory effort should focus on three main areas: (</w:t>
      </w:r>
      <w:proofErr w:type="spellStart"/>
      <w:r w:rsidRPr="00D16FFC">
        <w:rPr>
          <w:rFonts w:ascii="Arial Narrow" w:eastAsia="MS PGothic" w:hAnsi="Arial Narrow"/>
        </w:rPr>
        <w:t>i</w:t>
      </w:r>
      <w:proofErr w:type="spellEnd"/>
      <w:r w:rsidRPr="00D16FFC">
        <w:rPr>
          <w:rFonts w:ascii="Arial Narrow" w:eastAsia="MS PGothic" w:hAnsi="Arial Narrow"/>
        </w:rPr>
        <w:t xml:space="preserve">) </w:t>
      </w:r>
      <w:r>
        <w:rPr>
          <w:rFonts w:ascii="Arial Narrow" w:eastAsia="MS PGothic" w:hAnsi="Arial Narrow"/>
        </w:rPr>
        <w:t>removal</w:t>
      </w:r>
      <w:r w:rsidRPr="00D16FFC">
        <w:rPr>
          <w:rFonts w:ascii="Arial Narrow" w:eastAsia="MS PGothic" w:hAnsi="Arial Narrow"/>
        </w:rPr>
        <w:t xml:space="preserve"> of duplications, (ii) standardisation of templates, and (iii) </w:t>
      </w:r>
      <w:r>
        <w:rPr>
          <w:rFonts w:ascii="Arial Narrow" w:eastAsia="MS PGothic" w:hAnsi="Arial Narrow"/>
        </w:rPr>
        <w:t xml:space="preserve">encouraging </w:t>
      </w:r>
      <w:r w:rsidRPr="00D16FFC">
        <w:rPr>
          <w:rFonts w:ascii="Arial Narrow" w:eastAsia="MS PGothic" w:hAnsi="Arial Narrow"/>
        </w:rPr>
        <w:t>data reuse.</w:t>
      </w:r>
    </w:p>
    <w:p w14:paraId="7B009087" w14:textId="77777777" w:rsidR="00BE6344" w:rsidRDefault="00BE6344" w:rsidP="00BE6344">
      <w:pPr>
        <w:spacing w:after="0"/>
        <w:rPr>
          <w:rFonts w:ascii="Arial Narrow" w:eastAsia="MS PGothic" w:hAnsi="Arial Narrow"/>
          <w:b/>
          <w:bCs/>
        </w:rPr>
      </w:pPr>
    </w:p>
    <w:p w14:paraId="5FB58972" w14:textId="77777777" w:rsidR="00BE6344" w:rsidRPr="00D96748" w:rsidRDefault="00BE6344" w:rsidP="00BE6344">
      <w:pPr>
        <w:pStyle w:val="Prrafodelista"/>
        <w:numPr>
          <w:ilvl w:val="0"/>
          <w:numId w:val="38"/>
        </w:numPr>
        <w:spacing w:after="0" w:line="259" w:lineRule="auto"/>
        <w:rPr>
          <w:rFonts w:ascii="Arial Narrow" w:eastAsia="MS PGothic" w:hAnsi="Arial Narrow"/>
        </w:rPr>
      </w:pPr>
      <w:r w:rsidRPr="00D16FFC">
        <w:rPr>
          <w:rFonts w:ascii="Arial Narrow" w:eastAsia="MS PGothic" w:hAnsi="Arial Narrow"/>
          <w:b/>
          <w:bCs/>
        </w:rPr>
        <w:t>Public-private working group.</w:t>
      </w:r>
      <w:r w:rsidRPr="00D16FFC">
        <w:rPr>
          <w:rFonts w:ascii="Arial Narrow" w:eastAsia="MS PGothic" w:hAnsi="Arial Narrow"/>
        </w:rPr>
        <w:t xml:space="preserve"> </w:t>
      </w:r>
      <w:r w:rsidRPr="000C197C">
        <w:rPr>
          <w:rFonts w:ascii="Arial Narrow" w:eastAsia="MS PGothic" w:hAnsi="Arial Narrow"/>
        </w:rPr>
        <w:t xml:space="preserve">Given the technical complexity of issues such as reporting modularity, cross-border alignment, and data semantics, INVERCO recommends establishing a public-private expert group, </w:t>
      </w:r>
      <w:proofErr w:type="gramStart"/>
      <w:r w:rsidRPr="000C197C">
        <w:rPr>
          <w:rFonts w:ascii="Arial Narrow" w:eastAsia="MS PGothic" w:hAnsi="Arial Narrow"/>
        </w:rPr>
        <w:t>similar to</w:t>
      </w:r>
      <w:proofErr w:type="gramEnd"/>
      <w:r w:rsidRPr="000C197C">
        <w:rPr>
          <w:rFonts w:ascii="Arial Narrow" w:eastAsia="MS PGothic" w:hAnsi="Arial Narrow"/>
        </w:rPr>
        <w:t xml:space="preserve"> the Industry Committee formed during the transition to shortened settlement cycle</w:t>
      </w:r>
      <w:r>
        <w:rPr>
          <w:rFonts w:ascii="Arial Narrow" w:eastAsia="MS PGothic" w:hAnsi="Arial Narrow"/>
        </w:rPr>
        <w:t xml:space="preserve"> to </w:t>
      </w:r>
      <w:r w:rsidRPr="000C197C">
        <w:rPr>
          <w:rFonts w:ascii="Arial Narrow" w:eastAsia="MS PGothic" w:hAnsi="Arial Narrow"/>
        </w:rPr>
        <w:t>T+1</w:t>
      </w:r>
      <w:r>
        <w:rPr>
          <w:rFonts w:ascii="Arial Narrow" w:eastAsia="MS PGothic" w:hAnsi="Arial Narrow"/>
        </w:rPr>
        <w:t xml:space="preserve">. </w:t>
      </w:r>
      <w:r w:rsidRPr="00D16FFC">
        <w:rPr>
          <w:rFonts w:ascii="Arial Narrow" w:eastAsia="MS PGothic" w:hAnsi="Arial Narrow"/>
        </w:rPr>
        <w:t xml:space="preserve">Such a forum would provide an effective channel for industry expertise and ensure that the solutions adopted are technically feasible, cost-efficient and consistent with supervisory practice. </w:t>
      </w:r>
      <w:r w:rsidRPr="000C197C">
        <w:rPr>
          <w:rFonts w:ascii="Arial Narrow" w:eastAsia="MS PGothic" w:hAnsi="Arial Narrow"/>
        </w:rPr>
        <w:t xml:space="preserve">The </w:t>
      </w:r>
      <w:r w:rsidRPr="00D96748">
        <w:rPr>
          <w:rFonts w:ascii="Arial Narrow" w:eastAsia="MS PGothic" w:hAnsi="Arial Narrow"/>
        </w:rPr>
        <w:t>sections below further outline the areas where such a group could be particularly valuable.</w:t>
      </w:r>
    </w:p>
    <w:p w14:paraId="5266C4BD" w14:textId="77777777" w:rsidR="00BE6344" w:rsidRPr="00D96748" w:rsidRDefault="00BE6344" w:rsidP="00BE6344">
      <w:pPr>
        <w:pStyle w:val="Prrafodelista"/>
        <w:rPr>
          <w:rFonts w:ascii="Arial Narrow" w:eastAsia="MS PGothic" w:hAnsi="Arial Narrow"/>
        </w:rPr>
      </w:pPr>
    </w:p>
    <w:p w14:paraId="4B9656D5" w14:textId="77777777" w:rsidR="00BE6344" w:rsidRPr="00D96748" w:rsidRDefault="00BE6344" w:rsidP="00BE6344">
      <w:pPr>
        <w:spacing w:after="0"/>
        <w:rPr>
          <w:rFonts w:ascii="Arial Narrow" w:eastAsia="MS PGothic" w:hAnsi="Arial Narrow"/>
        </w:rPr>
      </w:pPr>
      <w:r w:rsidRPr="00902BC4">
        <w:rPr>
          <w:rFonts w:ascii="Arial Narrow" w:eastAsia="MS PGothic" w:hAnsi="Arial Narrow"/>
          <w:b/>
          <w:bCs/>
        </w:rPr>
        <w:t>The Spanish industry has made its preferences clear, with certain approaches seen as better aligned with both practical implementation and the long-term policy objectives</w:t>
      </w:r>
      <w:r w:rsidRPr="00D96748">
        <w:rPr>
          <w:rFonts w:ascii="Arial Narrow" w:eastAsia="MS PGothic" w:hAnsi="Arial Narrow"/>
        </w:rPr>
        <w:t>. These preferences provide a strong indication of the direction in which the industry would naturally converge. However, it is equally important to acknowledge that their realisation depends on factors beyond the asset management industry’s direct control. Political feasibility (e.g., the ECB’s willingness to participate in the initiative or the potential postponement of the UCITS/AIFMD reporting requirements), dependencies on external decisions (e.g., the viability of Option 2), and technical considerations (e.g., data semantics and the need for sectoral alignment) will be decisive in determining the path forward. Thus, while the industry clearly favours a particular course, these interdependencies highlight the need for careful sequencing and consideration not only from the industry standpoint but also a</w:t>
      </w:r>
      <w:r w:rsidRPr="00902BC4">
        <w:t xml:space="preserve"> </w:t>
      </w:r>
      <w:proofErr w:type="gramStart"/>
      <w:r w:rsidRPr="00902BC4">
        <w:rPr>
          <w:rFonts w:ascii="Arial Narrow" w:eastAsia="MS PGothic" w:hAnsi="Arial Narrow"/>
        </w:rPr>
        <w:t>in light of</w:t>
      </w:r>
      <w:proofErr w:type="gramEnd"/>
      <w:r w:rsidRPr="00902BC4">
        <w:rPr>
          <w:rFonts w:ascii="Arial Narrow" w:eastAsia="MS PGothic" w:hAnsi="Arial Narrow"/>
        </w:rPr>
        <w:t xml:space="preserve"> any technical advice provided by ESMA</w:t>
      </w:r>
      <w:r w:rsidRPr="00D96748">
        <w:rPr>
          <w:rFonts w:ascii="Arial Narrow" w:eastAsia="MS PGothic" w:hAnsi="Arial Narrow"/>
        </w:rPr>
        <w:t>.</w:t>
      </w:r>
    </w:p>
    <w:permEnd w:id="2146780344"/>
    <w:p w14:paraId="64209360" w14:textId="53568260"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13E48E6F" w14:textId="77777777" w:rsidR="00BE6344" w:rsidRPr="00A46677" w:rsidRDefault="00BE6344" w:rsidP="00BE6344">
      <w:pPr>
        <w:spacing w:after="0"/>
        <w:rPr>
          <w:rFonts w:ascii="Arial Narrow" w:eastAsia="MS PGothic" w:hAnsi="Arial Narrow"/>
        </w:rPr>
      </w:pPr>
      <w:permStart w:id="517421490" w:edGrp="everyone"/>
      <w:r w:rsidRPr="008D39BE">
        <w:rPr>
          <w:rFonts w:ascii="Arial Narrow" w:eastAsia="MS PGothic" w:hAnsi="Arial Narrow"/>
        </w:rPr>
        <w:t xml:space="preserve">ESMA could benefit from </w:t>
      </w:r>
      <w:r>
        <w:rPr>
          <w:rFonts w:ascii="Arial Narrow" w:eastAsia="MS PGothic" w:hAnsi="Arial Narrow"/>
        </w:rPr>
        <w:t>integrating</w:t>
      </w:r>
      <w:r w:rsidRPr="008D39BE">
        <w:rPr>
          <w:rFonts w:ascii="Arial Narrow" w:eastAsia="MS PGothic" w:hAnsi="Arial Narrow"/>
        </w:rPr>
        <w:t xml:space="preserve"> existing best practices regarding the collection of fund data. Within the EU, it would be advisable to move towards harmonisation of national templates, following examples such as France or Italy, where a single authority centralises data collection.</w:t>
      </w:r>
      <w:r>
        <w:rPr>
          <w:rFonts w:ascii="Arial Narrow" w:eastAsia="MS PGothic" w:hAnsi="Arial Narrow"/>
        </w:rPr>
        <w:t xml:space="preserve"> </w:t>
      </w:r>
      <w:r w:rsidRPr="00A46677">
        <w:rPr>
          <w:rFonts w:ascii="Arial Narrow" w:eastAsia="MS PGothic" w:hAnsi="Arial Narrow"/>
        </w:rPr>
        <w:t>Nevertheless, please note that integrating reporting in the EU is not about importing a specific national regime into the UCITS/AIFMD framework.</w:t>
      </w:r>
    </w:p>
    <w:p w14:paraId="4238E668" w14:textId="77777777" w:rsidR="00BE6344" w:rsidRPr="00A46677" w:rsidRDefault="00BE6344" w:rsidP="00BE6344">
      <w:pPr>
        <w:spacing w:after="0"/>
        <w:rPr>
          <w:rFonts w:ascii="Arial Narrow" w:eastAsia="MS PGothic" w:hAnsi="Arial Narrow"/>
        </w:rPr>
      </w:pPr>
    </w:p>
    <w:p w14:paraId="1BEBF275" w14:textId="77777777" w:rsidR="00BE6344" w:rsidRDefault="00BE6344" w:rsidP="00BE6344">
      <w:pPr>
        <w:spacing w:after="0"/>
        <w:rPr>
          <w:rFonts w:ascii="Arial Narrow" w:eastAsia="MS PGothic" w:hAnsi="Arial Narrow"/>
        </w:rPr>
      </w:pPr>
      <w:r w:rsidRPr="008D39BE">
        <w:rPr>
          <w:rFonts w:ascii="Arial Narrow" w:eastAsia="MS PGothic" w:hAnsi="Arial Narrow"/>
        </w:rPr>
        <w:t>It should also be noted that, while agreements for data exchange between central banks, market supervisors and national statistical offices strengthen supervision and risk monitoring, significant limitations remain in terms of cross-border information-sharing frameworks.</w:t>
      </w:r>
    </w:p>
    <w:permEnd w:id="517421490"/>
    <w:p w14:paraId="3D7BF70F" w14:textId="7777777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51C1FFB4" w14:textId="77777777" w:rsidR="00BE6344" w:rsidRPr="00A46677" w:rsidRDefault="00BE6344" w:rsidP="00BE6344">
      <w:pPr>
        <w:spacing w:after="0"/>
        <w:rPr>
          <w:rFonts w:ascii="Arial Narrow" w:eastAsia="MS PGothic" w:hAnsi="Arial Narrow"/>
        </w:rPr>
      </w:pPr>
      <w:permStart w:id="1623937441" w:edGrp="everyone"/>
      <w:r w:rsidRPr="00A46677">
        <w:rPr>
          <w:rFonts w:ascii="Arial Narrow" w:eastAsia="MS PGothic" w:hAnsi="Arial Narrow"/>
        </w:rPr>
        <w:t xml:space="preserve">Asset Managers face multiple, overlapping EU reporting requirements that demand data from diverse internal systems, including fund accounting, portfolio and risk management, and compliance. Aggregating, reconciling, and enriching this data (often manually) adds significant operational complexity. </w:t>
      </w:r>
    </w:p>
    <w:p w14:paraId="1A7B77CE" w14:textId="77777777" w:rsidR="00BE6344" w:rsidRPr="00A46677" w:rsidRDefault="00BE6344" w:rsidP="00BE6344">
      <w:pPr>
        <w:spacing w:after="0"/>
        <w:rPr>
          <w:rFonts w:ascii="Arial Narrow" w:eastAsia="MS PGothic" w:hAnsi="Arial Narrow"/>
        </w:rPr>
      </w:pPr>
    </w:p>
    <w:p w14:paraId="0DAFE465" w14:textId="77777777" w:rsidR="00BE6344" w:rsidRPr="00A46677" w:rsidRDefault="00BE6344" w:rsidP="00BE6344">
      <w:pPr>
        <w:spacing w:after="0"/>
        <w:rPr>
          <w:rFonts w:ascii="Arial Narrow" w:eastAsia="MS PGothic" w:hAnsi="Arial Narrow"/>
        </w:rPr>
      </w:pPr>
      <w:r w:rsidRPr="00A46677">
        <w:rPr>
          <w:rFonts w:ascii="Arial Narrow" w:eastAsia="MS PGothic" w:hAnsi="Arial Narrow"/>
        </w:rPr>
        <w:t>The reporting burden continues after submission, as authorities conduct quality checks and follow up with queries requiring cross-team coordination. Furthermore, ESMA’s additional validation rules can trigger even further recalculations and resubmissions, amplifying the compliance effort.</w:t>
      </w:r>
    </w:p>
    <w:p w14:paraId="2FD99FE7" w14:textId="77777777" w:rsidR="00BE6344" w:rsidRPr="0030679B" w:rsidRDefault="00BE6344" w:rsidP="00BE6344">
      <w:pPr>
        <w:spacing w:after="0"/>
        <w:rPr>
          <w:rFonts w:ascii="Arial Narrow" w:eastAsia="MS PGothic" w:hAnsi="Arial Narrow"/>
        </w:rPr>
      </w:pPr>
    </w:p>
    <w:p w14:paraId="4AD83703" w14:textId="77777777" w:rsidR="00BE6344" w:rsidRDefault="00BE6344" w:rsidP="00BE6344">
      <w:pPr>
        <w:spacing w:after="0"/>
        <w:rPr>
          <w:rFonts w:ascii="Arial Narrow" w:eastAsia="MS PGothic" w:hAnsi="Arial Narrow"/>
        </w:rPr>
      </w:pPr>
      <w:r w:rsidRPr="0030679B">
        <w:rPr>
          <w:rFonts w:ascii="Arial Narrow" w:eastAsia="MS PGothic" w:hAnsi="Arial Narrow"/>
        </w:rPr>
        <w:t>Pl</w:t>
      </w:r>
      <w:r>
        <w:rPr>
          <w:rFonts w:ascii="Arial Narrow" w:eastAsia="MS PGothic" w:hAnsi="Arial Narrow"/>
        </w:rPr>
        <w:t>ease refer to our response to Q4 for specific examples of reporting overlaps.</w:t>
      </w:r>
    </w:p>
    <w:permEnd w:id="1623937441"/>
    <w:p w14:paraId="41750AA3" w14:textId="0438EF99"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79439CCF" w14:textId="77777777" w:rsidR="00BE6344" w:rsidRDefault="00BE6344" w:rsidP="00BE6344">
      <w:pPr>
        <w:spacing w:after="0"/>
        <w:rPr>
          <w:rFonts w:ascii="Arial Narrow" w:eastAsia="MS PGothic" w:hAnsi="Arial Narrow"/>
        </w:rPr>
      </w:pPr>
      <w:permStart w:id="870786054" w:edGrp="everyone"/>
      <w:r>
        <w:rPr>
          <w:rFonts w:ascii="Arial Narrow" w:eastAsia="MS PGothic" w:hAnsi="Arial Narrow"/>
        </w:rPr>
        <w:t>INVERCO</w:t>
      </w:r>
      <w:r w:rsidRPr="00A7653C">
        <w:rPr>
          <w:rFonts w:ascii="Arial Narrow" w:eastAsia="MS PGothic" w:hAnsi="Arial Narrow"/>
        </w:rPr>
        <w:t xml:space="preserve"> supports the initiative to develop an integrated reporting framework for the collection of supervisory data. Such an integrated and common system would not only </w:t>
      </w:r>
      <w:r>
        <w:rPr>
          <w:rFonts w:ascii="Arial Narrow" w:eastAsia="MS PGothic" w:hAnsi="Arial Narrow"/>
        </w:rPr>
        <w:t>remove</w:t>
      </w:r>
      <w:r w:rsidRPr="00A7653C">
        <w:rPr>
          <w:rFonts w:ascii="Arial Narrow" w:eastAsia="MS PGothic" w:hAnsi="Arial Narrow"/>
        </w:rPr>
        <w:t xml:space="preserve"> duplications but also create efficiencies, particularly for </w:t>
      </w:r>
      <w:r>
        <w:rPr>
          <w:rFonts w:ascii="Arial Narrow" w:eastAsia="MS PGothic" w:hAnsi="Arial Narrow"/>
        </w:rPr>
        <w:t>Asset Managers</w:t>
      </w:r>
      <w:r w:rsidRPr="00A7653C">
        <w:rPr>
          <w:rFonts w:ascii="Arial Narrow" w:eastAsia="MS PGothic" w:hAnsi="Arial Narrow"/>
        </w:rPr>
        <w:t xml:space="preserve"> reporting to multiple regulators in different EU jurisdictions, </w:t>
      </w:r>
      <w:r>
        <w:rPr>
          <w:rFonts w:ascii="Arial Narrow" w:eastAsia="MS PGothic" w:hAnsi="Arial Narrow"/>
        </w:rPr>
        <w:t>that would operate under a single framework</w:t>
      </w:r>
      <w:r w:rsidRPr="00A7653C">
        <w:rPr>
          <w:rFonts w:ascii="Arial Narrow" w:eastAsia="MS PGothic" w:hAnsi="Arial Narrow"/>
        </w:rPr>
        <w:t xml:space="preserve">. Both ESMA, in its </w:t>
      </w:r>
      <w:r>
        <w:rPr>
          <w:rFonts w:ascii="Arial Narrow" w:eastAsia="MS PGothic" w:hAnsi="Arial Narrow"/>
        </w:rPr>
        <w:t xml:space="preserve">own </w:t>
      </w:r>
      <w:r w:rsidRPr="00A7653C">
        <w:rPr>
          <w:rFonts w:ascii="Arial Narrow" w:eastAsia="MS PGothic" w:hAnsi="Arial Narrow"/>
        </w:rPr>
        <w:t>report</w:t>
      </w:r>
      <w:r>
        <w:rPr>
          <w:rFonts w:ascii="Arial Narrow" w:eastAsia="MS PGothic" w:hAnsi="Arial Narrow"/>
        </w:rPr>
        <w:t>,</w:t>
      </w:r>
      <w:r>
        <w:rPr>
          <w:rStyle w:val="Refdenotaalpie"/>
          <w:rFonts w:ascii="Arial Narrow" w:eastAsia="MS PGothic" w:hAnsi="Arial Narrow"/>
        </w:rPr>
        <w:footnoteReference w:id="2"/>
      </w:r>
      <w:r w:rsidRPr="00A7653C">
        <w:rPr>
          <w:rFonts w:ascii="Arial Narrow" w:eastAsia="MS PGothic" w:hAnsi="Arial Narrow"/>
        </w:rPr>
        <w:t xml:space="preserve"> and the industry in practice have identified substantial divergences between the reports submitted to different regulators.</w:t>
      </w:r>
    </w:p>
    <w:p w14:paraId="31E3B599" w14:textId="77777777" w:rsidR="00BE6344" w:rsidRPr="00A7653C" w:rsidRDefault="00BE6344" w:rsidP="00BE6344">
      <w:pPr>
        <w:spacing w:after="0"/>
        <w:rPr>
          <w:rFonts w:ascii="Arial Narrow" w:eastAsia="MS PGothic" w:hAnsi="Arial Narrow"/>
        </w:rPr>
      </w:pPr>
    </w:p>
    <w:p w14:paraId="07BA86ED" w14:textId="77777777" w:rsidR="00BE6344" w:rsidRDefault="00BE6344" w:rsidP="00BE6344">
      <w:pPr>
        <w:spacing w:after="0"/>
        <w:rPr>
          <w:rFonts w:ascii="Arial Narrow" w:eastAsia="MS PGothic" w:hAnsi="Arial Narrow"/>
        </w:rPr>
      </w:pPr>
      <w:r w:rsidRPr="00A7653C">
        <w:rPr>
          <w:rFonts w:ascii="Arial Narrow" w:eastAsia="MS PGothic" w:hAnsi="Arial Narrow"/>
        </w:rPr>
        <w:t xml:space="preserve">For example, in Spain, despite existing information-sharing agreements, the reporting framework remains fragmented and incomplete in practice. While AIF reporting is submitted to ESMA and certain statistical data are sent monthly to the CNMV (e.g., OIF statements) and to the Bank of Spain (pursuant to Bank of Spain Circular 4/2012 of 25 April on the reporting of cross-border financial transactions and positions), the information is duplicated in different formats for very similar purposes, with </w:t>
      </w:r>
      <w:r>
        <w:rPr>
          <w:rFonts w:ascii="Arial Narrow" w:eastAsia="MS PGothic" w:hAnsi="Arial Narrow"/>
        </w:rPr>
        <w:t>nearly overlapping</w:t>
      </w:r>
      <w:r w:rsidRPr="00A7653C">
        <w:rPr>
          <w:rFonts w:ascii="Arial Narrow" w:eastAsia="MS PGothic" w:hAnsi="Arial Narrow"/>
        </w:rPr>
        <w:t xml:space="preserve"> deadlines. As a result, entities face redundant burdens, when it would be perfectly feasible to channel and reuse the information already submitted to the CNMV through a standardised and coordinated system.</w:t>
      </w:r>
    </w:p>
    <w:p w14:paraId="19D6EB7F" w14:textId="77777777" w:rsidR="00BE6344" w:rsidRDefault="00BE6344" w:rsidP="00BE6344">
      <w:pPr>
        <w:spacing w:after="0"/>
        <w:rPr>
          <w:rFonts w:ascii="Arial Narrow" w:eastAsia="MS PGothic" w:hAnsi="Arial Narrow"/>
        </w:rPr>
      </w:pPr>
    </w:p>
    <w:p w14:paraId="65151FDB" w14:textId="77777777" w:rsidR="00BE6344" w:rsidRDefault="00BE6344" w:rsidP="00BE6344">
      <w:pPr>
        <w:spacing w:after="0"/>
        <w:rPr>
          <w:rFonts w:ascii="Arial Narrow" w:eastAsia="MS PGothic" w:hAnsi="Arial Narrow"/>
        </w:rPr>
      </w:pPr>
      <w:r w:rsidRPr="00E83503">
        <w:rPr>
          <w:rFonts w:ascii="Arial Narrow" w:eastAsia="MS PGothic" w:hAnsi="Arial Narrow"/>
        </w:rPr>
        <w:t xml:space="preserve">For this reason, an integrated </w:t>
      </w:r>
      <w:r>
        <w:rPr>
          <w:rFonts w:ascii="Arial Narrow" w:eastAsia="MS PGothic" w:hAnsi="Arial Narrow"/>
        </w:rPr>
        <w:t>framework</w:t>
      </w:r>
      <w:r w:rsidRPr="00E83503">
        <w:rPr>
          <w:rFonts w:ascii="Arial Narrow" w:eastAsia="MS PGothic" w:hAnsi="Arial Narrow"/>
        </w:rPr>
        <w:t xml:space="preserve"> could </w:t>
      </w:r>
      <w:r w:rsidRPr="00F944AE">
        <w:rPr>
          <w:rFonts w:ascii="Arial Narrow" w:eastAsia="MS PGothic" w:hAnsi="Arial Narrow"/>
        </w:rPr>
        <w:t>play a key role in</w:t>
      </w:r>
      <w:r w:rsidRPr="00E83503">
        <w:rPr>
          <w:rFonts w:ascii="Arial Narrow" w:eastAsia="MS PGothic" w:hAnsi="Arial Narrow"/>
        </w:rPr>
        <w:t xml:space="preserve"> fostering cross-border </w:t>
      </w:r>
      <w:r>
        <w:rPr>
          <w:rFonts w:ascii="Arial Narrow" w:eastAsia="MS PGothic" w:hAnsi="Arial Narrow"/>
        </w:rPr>
        <w:t>transactions</w:t>
      </w:r>
      <w:r w:rsidRPr="00E83503">
        <w:rPr>
          <w:rFonts w:ascii="Arial Narrow" w:eastAsia="MS PGothic" w:hAnsi="Arial Narrow"/>
        </w:rPr>
        <w:t xml:space="preserve"> and, in doing so, </w:t>
      </w:r>
      <w:r w:rsidRPr="00F944AE">
        <w:rPr>
          <w:rFonts w:ascii="Arial Narrow" w:eastAsia="MS PGothic" w:hAnsi="Arial Narrow"/>
        </w:rPr>
        <w:t>support the SIU’s objectives of capital market integration and competitiveness</w:t>
      </w:r>
      <w:r w:rsidRPr="00E83503">
        <w:rPr>
          <w:rFonts w:ascii="Arial Narrow" w:eastAsia="MS PGothic" w:hAnsi="Arial Narrow"/>
        </w:rPr>
        <w:t>.</w:t>
      </w:r>
      <w:r>
        <w:rPr>
          <w:rFonts w:ascii="Arial Narrow" w:eastAsia="MS PGothic" w:hAnsi="Arial Narrow"/>
        </w:rPr>
        <w:t xml:space="preserve"> Nevertheless</w:t>
      </w:r>
      <w:r w:rsidRPr="00E83503">
        <w:rPr>
          <w:rFonts w:ascii="Arial Narrow" w:eastAsia="MS PGothic" w:hAnsi="Arial Narrow"/>
        </w:rPr>
        <w:t xml:space="preserve">, this potential will only be fully realised if NCAs refrain from </w:t>
      </w:r>
      <w:r>
        <w:rPr>
          <w:rFonts w:ascii="Arial Narrow" w:eastAsia="MS PGothic" w:hAnsi="Arial Narrow"/>
        </w:rPr>
        <w:t>i</w:t>
      </w:r>
      <w:r w:rsidRPr="00E83503">
        <w:rPr>
          <w:rFonts w:ascii="Arial Narrow" w:eastAsia="MS PGothic" w:hAnsi="Arial Narrow"/>
        </w:rPr>
        <w:t>ntroducing ad hoc obligations that would fragment the common framework.</w:t>
      </w:r>
    </w:p>
    <w:p w14:paraId="767401A7" w14:textId="77777777" w:rsidR="00BE6344" w:rsidRPr="00E83503" w:rsidRDefault="00BE6344" w:rsidP="00BE6344">
      <w:pPr>
        <w:spacing w:after="0"/>
        <w:rPr>
          <w:rFonts w:ascii="Arial Narrow" w:eastAsia="MS PGothic" w:hAnsi="Arial Narrow"/>
        </w:rPr>
      </w:pPr>
    </w:p>
    <w:p w14:paraId="5B704F7D" w14:textId="77777777" w:rsidR="00BE6344" w:rsidRDefault="00BE6344" w:rsidP="00BE6344">
      <w:pPr>
        <w:spacing w:after="0"/>
        <w:rPr>
          <w:rFonts w:ascii="Arial Narrow" w:eastAsia="MS PGothic" w:hAnsi="Arial Narrow"/>
        </w:rPr>
      </w:pPr>
      <w:r>
        <w:rPr>
          <w:rFonts w:ascii="Arial Narrow" w:eastAsia="MS PGothic" w:hAnsi="Arial Narrow"/>
        </w:rPr>
        <w:t>Considering</w:t>
      </w:r>
      <w:r w:rsidRPr="003130C7">
        <w:rPr>
          <w:rFonts w:ascii="Arial Narrow" w:eastAsia="MS PGothic" w:hAnsi="Arial Narrow"/>
        </w:rPr>
        <w:t xml:space="preserve"> the above, the establishment of such an integrated framework must be undertaken with due consideration of all potential challenges</w:t>
      </w:r>
      <w:r>
        <w:rPr>
          <w:rFonts w:ascii="Arial Narrow" w:eastAsia="MS PGothic" w:hAnsi="Arial Narrow"/>
        </w:rPr>
        <w:t>, namely</w:t>
      </w:r>
      <w:r w:rsidRPr="00E83503">
        <w:rPr>
          <w:rFonts w:ascii="Arial Narrow" w:eastAsia="MS PGothic" w:hAnsi="Arial Narrow"/>
        </w:rPr>
        <w:t>:</w:t>
      </w:r>
    </w:p>
    <w:p w14:paraId="7EA656EE" w14:textId="77777777" w:rsidR="00BE6344" w:rsidRPr="00E83503" w:rsidRDefault="00BE6344" w:rsidP="00BE6344">
      <w:pPr>
        <w:spacing w:after="0"/>
        <w:rPr>
          <w:rFonts w:ascii="Arial Narrow" w:eastAsia="MS PGothic" w:hAnsi="Arial Narrow"/>
        </w:rPr>
      </w:pPr>
    </w:p>
    <w:p w14:paraId="4E61F793" w14:textId="77777777" w:rsidR="00BE6344" w:rsidRDefault="00BE6344" w:rsidP="00BE6344">
      <w:pPr>
        <w:pStyle w:val="Prrafodelista"/>
        <w:numPr>
          <w:ilvl w:val="0"/>
          <w:numId w:val="39"/>
        </w:numPr>
        <w:spacing w:after="0" w:line="259" w:lineRule="auto"/>
        <w:rPr>
          <w:rFonts w:ascii="Arial Narrow" w:eastAsia="MS PGothic" w:hAnsi="Arial Narrow"/>
        </w:rPr>
      </w:pPr>
      <w:r w:rsidRPr="00E83503">
        <w:rPr>
          <w:rFonts w:ascii="Arial Narrow" w:eastAsia="MS PGothic" w:hAnsi="Arial Narrow"/>
        </w:rPr>
        <w:t xml:space="preserve">Differentiation of requirements </w:t>
      </w:r>
      <w:r>
        <w:rPr>
          <w:rFonts w:ascii="Arial Narrow" w:eastAsia="MS PGothic" w:hAnsi="Arial Narrow"/>
        </w:rPr>
        <w:t>by</w:t>
      </w:r>
      <w:r w:rsidRPr="00E83503">
        <w:rPr>
          <w:rFonts w:ascii="Arial Narrow" w:eastAsia="MS PGothic" w:hAnsi="Arial Narrow"/>
        </w:rPr>
        <w:t xml:space="preserve"> fund type and investment strategy, </w:t>
      </w:r>
      <w:proofErr w:type="gramStart"/>
      <w:r w:rsidRPr="00E83503">
        <w:rPr>
          <w:rFonts w:ascii="Arial Narrow" w:eastAsia="MS PGothic" w:hAnsi="Arial Narrow"/>
        </w:rPr>
        <w:t>so as to</w:t>
      </w:r>
      <w:proofErr w:type="gramEnd"/>
      <w:r w:rsidRPr="00E83503">
        <w:rPr>
          <w:rFonts w:ascii="Arial Narrow" w:eastAsia="MS PGothic" w:hAnsi="Arial Narrow"/>
        </w:rPr>
        <w:t xml:space="preserve"> avoid a one-size-fits-all </w:t>
      </w:r>
      <w:r w:rsidRPr="006F4F5B">
        <w:rPr>
          <w:rFonts w:ascii="Arial Narrow" w:eastAsia="MS PGothic" w:hAnsi="Arial Narrow"/>
        </w:rPr>
        <w:t xml:space="preserve">approach that imposes </w:t>
      </w:r>
      <w:r w:rsidRPr="00E83503">
        <w:rPr>
          <w:rFonts w:ascii="Arial Narrow" w:eastAsia="MS PGothic" w:hAnsi="Arial Narrow"/>
        </w:rPr>
        <w:t>irrelevant or disproportionate obligations.</w:t>
      </w:r>
    </w:p>
    <w:p w14:paraId="1F6399D9" w14:textId="77777777" w:rsidR="00BE6344" w:rsidRPr="00E83503" w:rsidRDefault="00BE6344" w:rsidP="00BE6344">
      <w:pPr>
        <w:pStyle w:val="Prrafodelista"/>
        <w:spacing w:after="0"/>
        <w:ind w:left="1065"/>
        <w:rPr>
          <w:rFonts w:ascii="Arial Narrow" w:eastAsia="MS PGothic" w:hAnsi="Arial Narrow"/>
        </w:rPr>
      </w:pPr>
    </w:p>
    <w:p w14:paraId="4B11CC55" w14:textId="77777777" w:rsidR="00BE6344" w:rsidRPr="00FB7AFC" w:rsidRDefault="00BE6344" w:rsidP="00BE6344">
      <w:pPr>
        <w:pStyle w:val="Prrafodelista"/>
        <w:numPr>
          <w:ilvl w:val="0"/>
          <w:numId w:val="39"/>
        </w:numPr>
        <w:spacing w:after="0" w:line="259" w:lineRule="auto"/>
        <w:rPr>
          <w:rFonts w:ascii="Arial Narrow" w:eastAsia="MS PGothic" w:hAnsi="Arial Narrow"/>
        </w:rPr>
      </w:pPr>
      <w:r w:rsidRPr="006F4F5B">
        <w:rPr>
          <w:rFonts w:ascii="Arial Narrow" w:eastAsia="MS PGothic" w:hAnsi="Arial Narrow"/>
        </w:rPr>
        <w:t xml:space="preserve">Close cooperation between supervisors and central banks, which may require </w:t>
      </w:r>
      <w:r>
        <w:rPr>
          <w:rFonts w:ascii="Arial Narrow" w:eastAsia="MS PGothic" w:hAnsi="Arial Narrow"/>
        </w:rPr>
        <w:t xml:space="preserve">substantial </w:t>
      </w:r>
      <w:r w:rsidRPr="006F4F5B">
        <w:rPr>
          <w:rFonts w:ascii="Arial Narrow" w:eastAsia="MS PGothic" w:hAnsi="Arial Narrow"/>
        </w:rPr>
        <w:t xml:space="preserve">regulatory </w:t>
      </w:r>
      <w:r w:rsidRPr="00FB7AFC">
        <w:rPr>
          <w:rFonts w:ascii="Arial Narrow" w:eastAsia="MS PGothic" w:hAnsi="Arial Narrow"/>
        </w:rPr>
        <w:t xml:space="preserve">adjustments, such as replacing existing reporting regimes (e.g., under Regulation 2024/1988). Failing this, and in the absence of sufficient coordination between ESMA and the ECB, the UCITS/AIFMD and ECB frameworks are bound to diverge over time. Asset </w:t>
      </w:r>
      <w:r>
        <w:rPr>
          <w:rFonts w:ascii="Arial Narrow" w:eastAsia="MS PGothic" w:hAnsi="Arial Narrow"/>
        </w:rPr>
        <w:t>M</w:t>
      </w:r>
      <w:r w:rsidRPr="00FB7AFC">
        <w:rPr>
          <w:rFonts w:ascii="Arial Narrow" w:eastAsia="MS PGothic" w:hAnsi="Arial Narrow"/>
        </w:rPr>
        <w:t>anagers would again have to submit slightly different information at potentially different frequencies, using different terminologies and formats.</w:t>
      </w:r>
      <w:r w:rsidRPr="00F956E0">
        <w:t xml:space="preserve"> </w:t>
      </w:r>
      <w:r w:rsidRPr="00F956E0">
        <w:rPr>
          <w:rFonts w:ascii="Arial Narrow" w:eastAsia="MS PGothic" w:hAnsi="Arial Narrow"/>
        </w:rPr>
        <w:t xml:space="preserve">In short, </w:t>
      </w:r>
      <w:r w:rsidRPr="00FB7AFC">
        <w:rPr>
          <w:rFonts w:ascii="Arial Narrow" w:eastAsia="MS PGothic" w:hAnsi="Arial Narrow"/>
        </w:rPr>
        <w:t>without alignment, this could lead to a repetition of the inefficiencies, costs, and operational strain already experienced under complex reporting regimes, making the exercise less effective and more resource-intensive than intended.</w:t>
      </w:r>
    </w:p>
    <w:p w14:paraId="04D8C30E" w14:textId="77777777" w:rsidR="00BE6344" w:rsidRPr="00FB7AFC" w:rsidRDefault="00BE6344" w:rsidP="00BE6344">
      <w:pPr>
        <w:pStyle w:val="Prrafodelista"/>
        <w:spacing w:after="0"/>
        <w:ind w:left="1065"/>
        <w:rPr>
          <w:rFonts w:ascii="Arial Narrow" w:eastAsia="MS PGothic" w:hAnsi="Arial Narrow"/>
        </w:rPr>
      </w:pPr>
    </w:p>
    <w:p w14:paraId="0ABFB253" w14:textId="77777777" w:rsidR="00BE6344" w:rsidRPr="00E83503" w:rsidRDefault="00BE6344" w:rsidP="00BE6344">
      <w:pPr>
        <w:pStyle w:val="Prrafodelista"/>
        <w:numPr>
          <w:ilvl w:val="0"/>
          <w:numId w:val="39"/>
        </w:numPr>
        <w:spacing w:after="0" w:line="259" w:lineRule="auto"/>
        <w:rPr>
          <w:rFonts w:ascii="Arial Narrow" w:eastAsia="MS PGothic" w:hAnsi="Arial Narrow"/>
        </w:rPr>
      </w:pPr>
      <w:r>
        <w:rPr>
          <w:rFonts w:ascii="Arial Narrow" w:eastAsia="MS PGothic" w:hAnsi="Arial Narrow"/>
        </w:rPr>
        <w:t>D</w:t>
      </w:r>
      <w:r w:rsidRPr="00E83503">
        <w:rPr>
          <w:rFonts w:ascii="Arial Narrow" w:eastAsia="MS PGothic" w:hAnsi="Arial Narrow"/>
        </w:rPr>
        <w:t xml:space="preserve">esignation of a single responsible authority in each Member State, which raises </w:t>
      </w:r>
      <w:r w:rsidRPr="006F4F5B">
        <w:rPr>
          <w:rFonts w:ascii="Arial Narrow" w:eastAsia="MS PGothic" w:hAnsi="Arial Narrow"/>
        </w:rPr>
        <w:t>coordination and governance challenges at both national and European levels</w:t>
      </w:r>
      <w:r w:rsidRPr="00E83503">
        <w:rPr>
          <w:rFonts w:ascii="Arial Narrow" w:eastAsia="MS PGothic" w:hAnsi="Arial Narrow"/>
        </w:rPr>
        <w:t>.</w:t>
      </w:r>
    </w:p>
    <w:p w14:paraId="7728E381" w14:textId="77777777" w:rsidR="00BE6344" w:rsidRDefault="00BE6344" w:rsidP="00BE6344">
      <w:pPr>
        <w:pStyle w:val="Prrafodelista"/>
        <w:spacing w:after="0"/>
        <w:ind w:left="1065"/>
        <w:rPr>
          <w:rFonts w:ascii="Arial Narrow" w:eastAsia="MS PGothic" w:hAnsi="Arial Narrow"/>
        </w:rPr>
      </w:pPr>
    </w:p>
    <w:p w14:paraId="76ACC565" w14:textId="77777777" w:rsidR="00BE6344" w:rsidRDefault="00BE6344" w:rsidP="00BE6344">
      <w:pPr>
        <w:pStyle w:val="Prrafodelista"/>
        <w:numPr>
          <w:ilvl w:val="0"/>
          <w:numId w:val="39"/>
        </w:numPr>
        <w:spacing w:after="0" w:line="259" w:lineRule="auto"/>
        <w:rPr>
          <w:rFonts w:ascii="Arial Narrow" w:eastAsia="MS PGothic" w:hAnsi="Arial Narrow"/>
        </w:rPr>
      </w:pPr>
      <w:r w:rsidRPr="00E83503">
        <w:rPr>
          <w:rFonts w:ascii="Arial Narrow" w:eastAsia="MS PGothic" w:hAnsi="Arial Narrow"/>
        </w:rPr>
        <w:t xml:space="preserve">Implementation costs, which </w:t>
      </w:r>
      <w:r>
        <w:rPr>
          <w:rFonts w:ascii="Arial Narrow" w:eastAsia="MS PGothic" w:hAnsi="Arial Narrow"/>
        </w:rPr>
        <w:t>constitute a</w:t>
      </w:r>
      <w:r w:rsidRPr="00E83503">
        <w:rPr>
          <w:rFonts w:ascii="Arial Narrow" w:eastAsia="MS PGothic" w:hAnsi="Arial Narrow"/>
        </w:rPr>
        <w:t xml:space="preserve"> significant </w:t>
      </w:r>
      <w:r>
        <w:rPr>
          <w:rFonts w:ascii="Arial Narrow" w:eastAsia="MS PGothic" w:hAnsi="Arial Narrow"/>
        </w:rPr>
        <w:t>burden</w:t>
      </w:r>
      <w:r w:rsidRPr="00E83503">
        <w:rPr>
          <w:rFonts w:ascii="Arial Narrow" w:eastAsia="MS PGothic" w:hAnsi="Arial Narrow"/>
        </w:rPr>
        <w:t xml:space="preserve"> for entities each time they must adapt systems to new requirements. </w:t>
      </w:r>
      <w:r>
        <w:rPr>
          <w:rFonts w:ascii="Arial Narrow" w:eastAsia="MS PGothic" w:hAnsi="Arial Narrow"/>
        </w:rPr>
        <w:t>T</w:t>
      </w:r>
      <w:r w:rsidRPr="006F4F5B">
        <w:rPr>
          <w:rFonts w:ascii="Arial Narrow" w:eastAsia="MS PGothic" w:hAnsi="Arial Narrow"/>
        </w:rPr>
        <w:t>hese costs include engaging external providers, software licenses, system maintenance, and legal compliance adjustments. Their scale and recurrence mean that any regulatory change carries material economic and operational implications.</w:t>
      </w:r>
    </w:p>
    <w:p w14:paraId="5D1DA582" w14:textId="77777777" w:rsidR="00BE6344" w:rsidRPr="00C5100E" w:rsidRDefault="00BE6344" w:rsidP="00BE6344">
      <w:pPr>
        <w:pStyle w:val="Prrafodelista"/>
        <w:rPr>
          <w:rFonts w:ascii="Arial Narrow" w:eastAsia="MS PGothic" w:hAnsi="Arial Narrow"/>
        </w:rPr>
      </w:pPr>
    </w:p>
    <w:p w14:paraId="556342C5" w14:textId="77777777" w:rsidR="00BE6344" w:rsidRPr="00B95A7B" w:rsidRDefault="00BE6344" w:rsidP="00BE6344">
      <w:pPr>
        <w:pStyle w:val="Prrafodelista"/>
        <w:numPr>
          <w:ilvl w:val="0"/>
          <w:numId w:val="39"/>
        </w:numPr>
        <w:spacing w:after="0" w:line="259" w:lineRule="auto"/>
        <w:rPr>
          <w:rFonts w:ascii="Arial Narrow" w:eastAsia="MS PGothic" w:hAnsi="Arial Narrow"/>
        </w:rPr>
      </w:pPr>
      <w:r w:rsidRPr="00B95A7B">
        <w:rPr>
          <w:rFonts w:ascii="Arial Narrow" w:eastAsia="MS PGothic" w:hAnsi="Arial Narrow"/>
        </w:rPr>
        <w:t>Semantic fragmentation and differences in data validation procedures could undermine the very objective of this initiative. These differences could compromise data comparability, complicate data sharing, and lead to a greater reliance on ad hoc reporting.</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t>&lt;ESMA_QUESTION_ICFD_5&gt;</w:t>
      </w:r>
    </w:p>
    <w:p w14:paraId="3EB4EADB" w14:textId="77777777" w:rsidR="00BE6344" w:rsidRPr="006F4F5B" w:rsidRDefault="00BE6344" w:rsidP="00BE6344">
      <w:pPr>
        <w:pStyle w:val="Prrafodelista"/>
        <w:ind w:left="0"/>
        <w:rPr>
          <w:rFonts w:ascii="Arial Narrow" w:eastAsia="MS PGothic" w:hAnsi="Arial Narrow"/>
        </w:rPr>
      </w:pPr>
      <w:permStart w:id="1594840899" w:edGrp="everyone"/>
      <w:r w:rsidRPr="006F4F5B">
        <w:rPr>
          <w:rFonts w:ascii="Arial Narrow" w:eastAsia="MS PGothic" w:hAnsi="Arial Narrow"/>
        </w:rPr>
        <w:t>The three options presented are analysed below</w:t>
      </w:r>
      <w:r>
        <w:rPr>
          <w:rFonts w:ascii="Arial Narrow" w:eastAsia="MS PGothic" w:hAnsi="Arial Narrow"/>
        </w:rPr>
        <w:t xml:space="preserve">. </w:t>
      </w:r>
      <w:r w:rsidRPr="006F4F5B">
        <w:rPr>
          <w:rFonts w:ascii="Arial Narrow" w:eastAsia="MS PGothic" w:hAnsi="Arial Narrow"/>
        </w:rPr>
        <w:t>Option 2</w:t>
      </w:r>
      <w:r>
        <w:rPr>
          <w:rFonts w:ascii="Arial Narrow" w:eastAsia="MS PGothic" w:hAnsi="Arial Narrow"/>
        </w:rPr>
        <w:t xml:space="preserve"> is</w:t>
      </w:r>
      <w:r w:rsidRPr="006F4F5B">
        <w:rPr>
          <w:rFonts w:ascii="Arial Narrow" w:eastAsia="MS PGothic" w:hAnsi="Arial Narrow"/>
        </w:rPr>
        <w:t xml:space="preserve"> identified as the most </w:t>
      </w:r>
      <w:r>
        <w:rPr>
          <w:rFonts w:ascii="Arial Narrow" w:eastAsia="MS PGothic" w:hAnsi="Arial Narrow"/>
        </w:rPr>
        <w:t xml:space="preserve">suitable </w:t>
      </w:r>
      <w:r w:rsidRPr="006F4F5B">
        <w:rPr>
          <w:rFonts w:ascii="Arial Narrow" w:eastAsia="MS PGothic" w:hAnsi="Arial Narrow"/>
        </w:rPr>
        <w:t xml:space="preserve">path towards an integrated, homogeneous and efficient European reporting </w:t>
      </w:r>
      <w:r>
        <w:rPr>
          <w:rFonts w:ascii="Arial Narrow" w:eastAsia="MS PGothic" w:hAnsi="Arial Narrow"/>
        </w:rPr>
        <w:t>framework,</w:t>
      </w:r>
      <w:r w:rsidRPr="006F4F5B">
        <w:rPr>
          <w:rFonts w:ascii="Arial Narrow" w:eastAsia="MS PGothic" w:hAnsi="Arial Narrow"/>
        </w:rPr>
        <w:t xml:space="preserve"> </w:t>
      </w:r>
      <w:r>
        <w:rPr>
          <w:rFonts w:ascii="Arial Narrow" w:eastAsia="MS PGothic" w:hAnsi="Arial Narrow"/>
        </w:rPr>
        <w:t>reducing</w:t>
      </w:r>
      <w:r w:rsidRPr="006F4F5B">
        <w:rPr>
          <w:rFonts w:ascii="Arial Narrow" w:eastAsia="MS PGothic" w:hAnsi="Arial Narrow"/>
        </w:rPr>
        <w:t xml:space="preserve"> costs and </w:t>
      </w:r>
      <w:r>
        <w:rPr>
          <w:rFonts w:ascii="Arial Narrow" w:eastAsia="MS PGothic" w:hAnsi="Arial Narrow"/>
        </w:rPr>
        <w:t>operative</w:t>
      </w:r>
      <w:r w:rsidRPr="006F4F5B">
        <w:rPr>
          <w:rFonts w:ascii="Arial Narrow" w:eastAsia="MS PGothic" w:hAnsi="Arial Narrow"/>
        </w:rPr>
        <w:t xml:space="preserve"> burdens for </w:t>
      </w:r>
      <w:r>
        <w:rPr>
          <w:rFonts w:ascii="Arial Narrow" w:eastAsia="MS PGothic" w:hAnsi="Arial Narrow"/>
        </w:rPr>
        <w:t>Asset Managers</w:t>
      </w:r>
      <w:r w:rsidRPr="006F4F5B">
        <w:rPr>
          <w:rFonts w:ascii="Arial Narrow" w:eastAsia="MS PGothic" w:hAnsi="Arial Narrow"/>
        </w:rPr>
        <w:t xml:space="preserve">, while </w:t>
      </w:r>
      <w:r>
        <w:rPr>
          <w:rFonts w:ascii="Arial Narrow" w:eastAsia="MS PGothic" w:hAnsi="Arial Narrow"/>
        </w:rPr>
        <w:t>improving</w:t>
      </w:r>
      <w:r w:rsidRPr="006F4F5B">
        <w:rPr>
          <w:rFonts w:ascii="Arial Narrow" w:eastAsia="MS PGothic" w:hAnsi="Arial Narrow"/>
        </w:rPr>
        <w:t xml:space="preserve"> coherence and data quality across the EU.</w:t>
      </w:r>
    </w:p>
    <w:p w14:paraId="3DA2A96D" w14:textId="77777777" w:rsidR="00BE6344" w:rsidRDefault="00BE6344" w:rsidP="00BE6344">
      <w:pPr>
        <w:pStyle w:val="Prrafodelista"/>
        <w:ind w:left="0"/>
        <w:rPr>
          <w:rFonts w:ascii="Arial Narrow" w:eastAsia="MS PGothic" w:hAnsi="Arial Narrow"/>
        </w:rPr>
      </w:pPr>
    </w:p>
    <w:p w14:paraId="244A9A95" w14:textId="77777777" w:rsidR="00BE6344" w:rsidRPr="006F4F5B" w:rsidRDefault="00BE6344" w:rsidP="00BE6344">
      <w:pPr>
        <w:pStyle w:val="Prrafodelista"/>
        <w:ind w:left="0"/>
        <w:rPr>
          <w:rFonts w:ascii="Arial Narrow" w:eastAsia="MS PGothic" w:hAnsi="Arial Narrow"/>
          <w:b/>
          <w:bCs/>
          <w:u w:val="single"/>
        </w:rPr>
      </w:pPr>
      <w:r w:rsidRPr="006F4F5B">
        <w:rPr>
          <w:rFonts w:ascii="Arial Narrow" w:eastAsia="MS PGothic" w:hAnsi="Arial Narrow"/>
          <w:b/>
          <w:bCs/>
          <w:u w:val="single"/>
        </w:rPr>
        <w:t xml:space="preserve">Option 1: </w:t>
      </w:r>
      <w:r w:rsidRPr="00C17911">
        <w:rPr>
          <w:rFonts w:ascii="Arial Narrow" w:eastAsia="MS PGothic" w:hAnsi="Arial Narrow"/>
          <w:b/>
          <w:bCs/>
          <w:u w:val="single"/>
        </w:rPr>
        <w:t>Integrated reporting - Multiple reporting obligations with reuse of data</w:t>
      </w:r>
    </w:p>
    <w:p w14:paraId="5D1913C1" w14:textId="77777777" w:rsidR="00BE6344" w:rsidRDefault="00BE6344" w:rsidP="00BE6344">
      <w:pPr>
        <w:pStyle w:val="Prrafodelista"/>
        <w:ind w:left="0"/>
        <w:rPr>
          <w:rFonts w:ascii="Arial Narrow" w:eastAsia="MS PGothic" w:hAnsi="Arial Narrow"/>
        </w:rPr>
      </w:pPr>
    </w:p>
    <w:p w14:paraId="2617B3D9" w14:textId="77777777" w:rsidR="00BE6344" w:rsidRDefault="00BE6344" w:rsidP="00BE6344">
      <w:pPr>
        <w:pStyle w:val="Prrafodelista"/>
        <w:ind w:left="0"/>
        <w:rPr>
          <w:rFonts w:ascii="Arial Narrow" w:eastAsia="MS PGothic" w:hAnsi="Arial Narrow"/>
        </w:rPr>
      </w:pPr>
      <w:r w:rsidRPr="006F4F5B">
        <w:rPr>
          <w:rFonts w:ascii="Arial Narrow" w:eastAsia="MS PGothic" w:hAnsi="Arial Narrow"/>
        </w:rPr>
        <w:t>Data reuse represents a first, though limited, step forward.</w:t>
      </w:r>
      <w:r>
        <w:rPr>
          <w:rFonts w:ascii="Arial Narrow" w:eastAsia="MS PGothic" w:hAnsi="Arial Narrow"/>
        </w:rPr>
        <w:t xml:space="preserve"> </w:t>
      </w:r>
      <w:r w:rsidRPr="006F4F5B">
        <w:rPr>
          <w:rFonts w:ascii="Arial Narrow" w:eastAsia="MS PGothic" w:hAnsi="Arial Narrow"/>
        </w:rPr>
        <w:t>Achieving true efficiency requires genuine standardisation to reduce burdens and ensure supervisors receive the necessary and relevant data for effective market oversight.</w:t>
      </w:r>
    </w:p>
    <w:p w14:paraId="765B5269" w14:textId="77777777" w:rsidR="00BE6344" w:rsidRDefault="00BE6344" w:rsidP="00BE6344">
      <w:pPr>
        <w:pStyle w:val="Prrafodelista"/>
        <w:ind w:left="0"/>
        <w:rPr>
          <w:rFonts w:ascii="Arial Narrow" w:eastAsia="MS PGothic" w:hAnsi="Arial Narrow"/>
        </w:rPr>
      </w:pPr>
    </w:p>
    <w:p w14:paraId="28758A65" w14:textId="77777777" w:rsidR="00BE6344" w:rsidRPr="00C17911" w:rsidRDefault="00BE6344" w:rsidP="00BE6344">
      <w:pPr>
        <w:pStyle w:val="Prrafodelista"/>
        <w:keepNext/>
        <w:ind w:left="0"/>
        <w:rPr>
          <w:rFonts w:ascii="Arial Narrow" w:eastAsia="MS PGothic" w:hAnsi="Arial Narrow"/>
          <w:b/>
          <w:bCs/>
          <w:u w:val="single"/>
        </w:rPr>
      </w:pPr>
      <w:r w:rsidRPr="00C17911">
        <w:rPr>
          <w:rFonts w:ascii="Arial Narrow" w:eastAsia="MS PGothic" w:hAnsi="Arial Narrow"/>
          <w:b/>
          <w:bCs/>
          <w:u w:val="single"/>
        </w:rPr>
        <w:t>Option 2: Full integrated reporting framework</w:t>
      </w:r>
    </w:p>
    <w:p w14:paraId="404B0F18" w14:textId="77777777" w:rsidR="00BE6344" w:rsidRDefault="00BE6344" w:rsidP="00BE6344">
      <w:pPr>
        <w:pStyle w:val="Prrafodelista"/>
        <w:keepNext/>
        <w:ind w:left="0"/>
        <w:rPr>
          <w:rFonts w:ascii="Arial Narrow" w:eastAsia="MS PGothic" w:hAnsi="Arial Narrow"/>
        </w:rPr>
      </w:pPr>
    </w:p>
    <w:p w14:paraId="1A8EF3B9" w14:textId="77777777" w:rsidR="00BE6344" w:rsidRPr="006F4F5B" w:rsidRDefault="00BE6344" w:rsidP="00BE6344">
      <w:pPr>
        <w:pStyle w:val="Prrafodelista"/>
        <w:ind w:left="0"/>
        <w:rPr>
          <w:rFonts w:ascii="Arial Narrow" w:eastAsia="MS PGothic" w:hAnsi="Arial Narrow"/>
        </w:rPr>
      </w:pPr>
      <w:r w:rsidRPr="006F4F5B">
        <w:rPr>
          <w:rFonts w:ascii="Arial Narrow" w:eastAsia="MS PGothic" w:hAnsi="Arial Narrow"/>
        </w:rPr>
        <w:t xml:space="preserve">This option is considered the most efficient and ambitious, </w:t>
      </w:r>
      <w:r>
        <w:rPr>
          <w:rFonts w:ascii="Arial Narrow" w:eastAsia="MS PGothic" w:hAnsi="Arial Narrow"/>
        </w:rPr>
        <w:t>offering</w:t>
      </w:r>
      <w:r w:rsidRPr="006F4F5B">
        <w:rPr>
          <w:rFonts w:ascii="Arial Narrow" w:eastAsia="MS PGothic" w:hAnsi="Arial Narrow"/>
        </w:rPr>
        <w:t xml:space="preserve"> clear </w:t>
      </w:r>
      <w:r>
        <w:rPr>
          <w:rFonts w:ascii="Arial Narrow" w:eastAsia="MS PGothic" w:hAnsi="Arial Narrow"/>
        </w:rPr>
        <w:t>benefits</w:t>
      </w:r>
      <w:r w:rsidRPr="006F4F5B">
        <w:rPr>
          <w:rFonts w:ascii="Arial Narrow" w:eastAsia="MS PGothic" w:hAnsi="Arial Narrow"/>
        </w:rPr>
        <w:t xml:space="preserve"> in terms of simplification, data quality and reduction of reporting burdens, for the following reasons:</w:t>
      </w:r>
    </w:p>
    <w:p w14:paraId="7928B82D" w14:textId="77777777" w:rsidR="00BE6344" w:rsidRDefault="00BE6344" w:rsidP="00BE6344">
      <w:pPr>
        <w:pStyle w:val="Prrafodelista"/>
        <w:ind w:left="1065"/>
        <w:rPr>
          <w:rFonts w:ascii="Arial Narrow" w:eastAsia="MS PGothic" w:hAnsi="Arial Narrow"/>
        </w:rPr>
      </w:pPr>
    </w:p>
    <w:p w14:paraId="2A2E8A7D" w14:textId="77777777" w:rsidR="00BE6344" w:rsidRPr="006F4F5B" w:rsidRDefault="00BE6344" w:rsidP="00BE6344">
      <w:pPr>
        <w:pStyle w:val="Prrafodelista"/>
        <w:numPr>
          <w:ilvl w:val="0"/>
          <w:numId w:val="39"/>
        </w:numPr>
        <w:spacing w:after="160" w:line="259" w:lineRule="auto"/>
        <w:rPr>
          <w:rFonts w:ascii="Arial Narrow" w:eastAsia="MS PGothic" w:hAnsi="Arial Narrow"/>
        </w:rPr>
      </w:pPr>
      <w:r w:rsidRPr="006F4F5B">
        <w:rPr>
          <w:rFonts w:ascii="Arial Narrow" w:eastAsia="MS PGothic" w:hAnsi="Arial Narrow"/>
        </w:rPr>
        <w:t>Its modular architecture allows reporting requirements to be tailored to fund type and strategy, enabling more accurate and coherent supervision.</w:t>
      </w:r>
    </w:p>
    <w:p w14:paraId="5683A5DD" w14:textId="77777777" w:rsidR="00BE6344" w:rsidRDefault="00BE6344" w:rsidP="00BE6344">
      <w:pPr>
        <w:pStyle w:val="Prrafodelista"/>
        <w:ind w:left="1065"/>
        <w:rPr>
          <w:rFonts w:ascii="Arial Narrow" w:eastAsia="MS PGothic" w:hAnsi="Arial Narrow"/>
        </w:rPr>
      </w:pPr>
    </w:p>
    <w:p w14:paraId="137F01EE" w14:textId="77777777" w:rsidR="00BE6344" w:rsidRPr="006F4F5B" w:rsidRDefault="00BE6344" w:rsidP="00BE6344">
      <w:pPr>
        <w:pStyle w:val="Prrafodelista"/>
        <w:numPr>
          <w:ilvl w:val="0"/>
          <w:numId w:val="39"/>
        </w:numPr>
        <w:spacing w:after="160" w:line="259" w:lineRule="auto"/>
        <w:rPr>
          <w:rFonts w:ascii="Arial Narrow" w:eastAsia="MS PGothic" w:hAnsi="Arial Narrow"/>
        </w:rPr>
      </w:pPr>
      <w:r w:rsidRPr="006F4F5B">
        <w:rPr>
          <w:rFonts w:ascii="Arial Narrow" w:eastAsia="MS PGothic" w:hAnsi="Arial Narrow"/>
        </w:rPr>
        <w:t xml:space="preserve">It would effectively reduce the reporting burden for </w:t>
      </w:r>
      <w:r>
        <w:rPr>
          <w:rFonts w:ascii="Arial Narrow" w:eastAsia="MS PGothic" w:hAnsi="Arial Narrow"/>
        </w:rPr>
        <w:t>Asset Managers</w:t>
      </w:r>
      <w:r w:rsidRPr="006F4F5B">
        <w:rPr>
          <w:rFonts w:ascii="Arial Narrow" w:eastAsia="MS PGothic" w:hAnsi="Arial Narrow"/>
        </w:rPr>
        <w:t xml:space="preserve"> by ensuring that all report the same information, under the same standards, across the EU.</w:t>
      </w:r>
    </w:p>
    <w:p w14:paraId="0A79B77E" w14:textId="77777777" w:rsidR="00BE6344" w:rsidRDefault="00BE6344" w:rsidP="00BE6344">
      <w:pPr>
        <w:pStyle w:val="Prrafodelista"/>
        <w:ind w:left="1065"/>
        <w:rPr>
          <w:rFonts w:ascii="Arial Narrow" w:eastAsia="MS PGothic" w:hAnsi="Arial Narrow"/>
        </w:rPr>
      </w:pPr>
    </w:p>
    <w:p w14:paraId="7A8120CE" w14:textId="77777777" w:rsidR="00BE6344" w:rsidRPr="006F4F5B" w:rsidRDefault="00BE6344" w:rsidP="00BE6344">
      <w:pPr>
        <w:pStyle w:val="Prrafodelista"/>
        <w:numPr>
          <w:ilvl w:val="0"/>
          <w:numId w:val="39"/>
        </w:numPr>
        <w:spacing w:after="160" w:line="259" w:lineRule="auto"/>
        <w:rPr>
          <w:rFonts w:ascii="Arial Narrow" w:eastAsia="MS PGothic" w:hAnsi="Arial Narrow"/>
        </w:rPr>
      </w:pPr>
      <w:r w:rsidRPr="006F4F5B">
        <w:rPr>
          <w:rFonts w:ascii="Arial Narrow" w:eastAsia="MS PGothic" w:hAnsi="Arial Narrow"/>
        </w:rPr>
        <w:t>Unlike Option 3, NCAs would not have</w:t>
      </w:r>
      <w:r>
        <w:rPr>
          <w:rFonts w:ascii="Arial Narrow" w:eastAsia="MS PGothic" w:hAnsi="Arial Narrow"/>
        </w:rPr>
        <w:t xml:space="preserve"> room</w:t>
      </w:r>
      <w:r w:rsidRPr="006F4F5B">
        <w:rPr>
          <w:rFonts w:ascii="Arial Narrow" w:eastAsia="MS PGothic" w:hAnsi="Arial Narrow"/>
        </w:rPr>
        <w:t xml:space="preserve"> to introduce ad hoc additional requirements within the integrated reporting framework, thereby preventing fragmentation and fostering coherence and comparability of information across the EU.</w:t>
      </w:r>
    </w:p>
    <w:p w14:paraId="46D47C57" w14:textId="77777777" w:rsidR="00BE6344" w:rsidRDefault="00BE6344" w:rsidP="00BE6344">
      <w:pPr>
        <w:pStyle w:val="Prrafodelista"/>
        <w:ind w:left="1065"/>
        <w:rPr>
          <w:rFonts w:ascii="Arial Narrow" w:eastAsia="MS PGothic" w:hAnsi="Arial Narrow"/>
        </w:rPr>
      </w:pPr>
    </w:p>
    <w:p w14:paraId="60B2F909" w14:textId="77777777" w:rsidR="00BE6344" w:rsidRPr="00195C9D" w:rsidRDefault="00BE6344" w:rsidP="00BE6344">
      <w:pPr>
        <w:pStyle w:val="Prrafodelista"/>
        <w:numPr>
          <w:ilvl w:val="0"/>
          <w:numId w:val="39"/>
        </w:numPr>
        <w:spacing w:after="160" w:line="259" w:lineRule="auto"/>
        <w:rPr>
          <w:rFonts w:ascii="Arial Narrow" w:eastAsia="MS PGothic" w:hAnsi="Arial Narrow"/>
        </w:rPr>
      </w:pPr>
      <w:r w:rsidRPr="006F4F5B">
        <w:rPr>
          <w:rFonts w:ascii="Arial Narrow" w:eastAsia="MS PGothic" w:hAnsi="Arial Narrow"/>
        </w:rPr>
        <w:t xml:space="preserve">It would establish a genuine “report once” principle. </w:t>
      </w:r>
      <w:r>
        <w:rPr>
          <w:rFonts w:ascii="Arial Narrow" w:eastAsia="MS PGothic" w:hAnsi="Arial Narrow"/>
        </w:rPr>
        <w:t>Asset Managers</w:t>
      </w:r>
      <w:r w:rsidRPr="006F4F5B">
        <w:rPr>
          <w:rFonts w:ascii="Arial Narrow" w:eastAsia="MS PGothic" w:hAnsi="Arial Narrow"/>
        </w:rPr>
        <w:t xml:space="preserve"> would submit information </w:t>
      </w:r>
      <w:r>
        <w:rPr>
          <w:rFonts w:ascii="Arial Narrow" w:eastAsia="MS PGothic" w:hAnsi="Arial Narrow"/>
        </w:rPr>
        <w:t>using</w:t>
      </w:r>
      <w:r w:rsidRPr="006F4F5B">
        <w:rPr>
          <w:rFonts w:ascii="Arial Narrow" w:eastAsia="MS PGothic" w:hAnsi="Arial Narrow"/>
        </w:rPr>
        <w:t xml:space="preserve"> a single template to a single supervisory authority</w:t>
      </w:r>
      <w:r>
        <w:rPr>
          <w:rFonts w:ascii="Arial Narrow" w:eastAsia="MS PGothic" w:hAnsi="Arial Narrow"/>
        </w:rPr>
        <w:t xml:space="preserve"> (</w:t>
      </w:r>
      <w:r w:rsidRPr="006F4F5B">
        <w:rPr>
          <w:rFonts w:ascii="Arial Narrow" w:eastAsia="MS PGothic" w:hAnsi="Arial Narrow"/>
        </w:rPr>
        <w:t>ideally their home NCA</w:t>
      </w:r>
      <w:r>
        <w:rPr>
          <w:rFonts w:ascii="Arial Narrow" w:eastAsia="MS PGothic" w:hAnsi="Arial Narrow"/>
        </w:rPr>
        <w:t xml:space="preserve">) </w:t>
      </w:r>
      <w:r w:rsidRPr="006F4F5B">
        <w:rPr>
          <w:rFonts w:ascii="Arial Narrow" w:eastAsia="MS PGothic" w:hAnsi="Arial Narrow"/>
        </w:rPr>
        <w:t xml:space="preserve">which would then share it with other authorities via ESMA. This would remove the need for host NCAs (e.g. for delegated services or passported funds) to collect </w:t>
      </w:r>
      <w:r w:rsidRPr="00195C9D">
        <w:rPr>
          <w:rFonts w:ascii="Arial Narrow" w:eastAsia="MS PGothic" w:hAnsi="Arial Narrow"/>
        </w:rPr>
        <w:t xml:space="preserve">additional information. Complexity for UCITS marketed across multiple jurisdictions would be significantly reduced. Transitioning to a single EU-wide reporting template will </w:t>
      </w:r>
      <w:r>
        <w:rPr>
          <w:rFonts w:ascii="Arial Narrow" w:eastAsia="MS PGothic" w:hAnsi="Arial Narrow"/>
        </w:rPr>
        <w:t xml:space="preserve">likely </w:t>
      </w:r>
      <w:r w:rsidRPr="00195C9D">
        <w:rPr>
          <w:rFonts w:ascii="Arial Narrow" w:eastAsia="MS PGothic" w:hAnsi="Arial Narrow"/>
        </w:rPr>
        <w:t>require Member States to phase out not only from overlapping EU obligations but also the additional national reporting requirements they have introduced, making this a complex and far-reaching endeavour.</w:t>
      </w:r>
    </w:p>
    <w:p w14:paraId="4D08A988" w14:textId="77777777" w:rsidR="00BE6344" w:rsidRPr="00195C9D" w:rsidRDefault="00BE6344" w:rsidP="00BE6344">
      <w:pPr>
        <w:pStyle w:val="Prrafodelista"/>
        <w:ind w:left="0"/>
        <w:rPr>
          <w:rFonts w:ascii="Arial Narrow" w:eastAsia="MS PGothic" w:hAnsi="Arial Narrow"/>
        </w:rPr>
      </w:pPr>
    </w:p>
    <w:p w14:paraId="605CA963" w14:textId="77777777" w:rsidR="00BE6344" w:rsidRPr="006F4F5B" w:rsidRDefault="00BE6344" w:rsidP="00BE6344">
      <w:pPr>
        <w:pStyle w:val="Prrafodelista"/>
        <w:ind w:left="0"/>
        <w:rPr>
          <w:rFonts w:ascii="Arial Narrow" w:eastAsia="MS PGothic" w:hAnsi="Arial Narrow"/>
        </w:rPr>
      </w:pPr>
      <w:r w:rsidRPr="00195C9D">
        <w:rPr>
          <w:rFonts w:ascii="Arial Narrow" w:eastAsia="MS PGothic" w:hAnsi="Arial Narrow"/>
        </w:rPr>
        <w:t xml:space="preserve">To ensure that this initiative does not result in disproportionate obligations </w:t>
      </w:r>
      <w:r w:rsidRPr="006F4F5B">
        <w:rPr>
          <w:rFonts w:ascii="Arial Narrow" w:eastAsia="MS PGothic" w:hAnsi="Arial Narrow"/>
        </w:rPr>
        <w:t>for certain funds, such as UCITS</w:t>
      </w:r>
      <w:r>
        <w:rPr>
          <w:rFonts w:ascii="Arial Narrow" w:eastAsia="MS PGothic" w:hAnsi="Arial Narrow"/>
        </w:rPr>
        <w:t>, a</w:t>
      </w:r>
      <w:r w:rsidRPr="006F4F5B">
        <w:rPr>
          <w:rFonts w:ascii="Arial Narrow" w:eastAsia="MS PGothic" w:hAnsi="Arial Narrow"/>
        </w:rPr>
        <w:t>uthorities and the industry should agree in advance on the relevant data points according to the different investment strategies. Establishing a</w:t>
      </w:r>
      <w:r>
        <w:rPr>
          <w:rFonts w:ascii="Arial Narrow" w:eastAsia="MS PGothic" w:hAnsi="Arial Narrow"/>
        </w:rPr>
        <w:t xml:space="preserve"> public-private</w:t>
      </w:r>
      <w:r w:rsidRPr="006F4F5B">
        <w:rPr>
          <w:rFonts w:ascii="Arial Narrow" w:eastAsia="MS PGothic" w:hAnsi="Arial Narrow"/>
        </w:rPr>
        <w:t xml:space="preserve"> expert group</w:t>
      </w:r>
      <w:r>
        <w:rPr>
          <w:rFonts w:ascii="Arial Narrow" w:eastAsia="MS PGothic" w:hAnsi="Arial Narrow"/>
        </w:rPr>
        <w:t xml:space="preserve"> (that could be led by ESMA)</w:t>
      </w:r>
      <w:r w:rsidRPr="006F4F5B">
        <w:rPr>
          <w:rFonts w:ascii="Arial Narrow" w:eastAsia="MS PGothic" w:hAnsi="Arial Narrow"/>
        </w:rPr>
        <w:t xml:space="preserve">, as proposed in response to Question 1, would be </w:t>
      </w:r>
      <w:r w:rsidRPr="000A24C2">
        <w:rPr>
          <w:rFonts w:ascii="Arial Narrow" w:eastAsia="MS PGothic" w:hAnsi="Arial Narrow"/>
        </w:rPr>
        <w:t>crucial to this process</w:t>
      </w:r>
      <w:r w:rsidRPr="006F4F5B">
        <w:rPr>
          <w:rFonts w:ascii="Arial Narrow" w:eastAsia="MS PGothic" w:hAnsi="Arial Narrow"/>
        </w:rPr>
        <w:t>.</w:t>
      </w:r>
    </w:p>
    <w:p w14:paraId="5DDB12C8" w14:textId="77777777" w:rsidR="00BE6344" w:rsidRDefault="00BE6344" w:rsidP="00BE6344">
      <w:pPr>
        <w:pStyle w:val="Prrafodelista"/>
        <w:ind w:left="0"/>
        <w:rPr>
          <w:rFonts w:ascii="Arial Narrow" w:eastAsia="MS PGothic" w:hAnsi="Arial Narrow"/>
        </w:rPr>
      </w:pPr>
    </w:p>
    <w:p w14:paraId="386C5800" w14:textId="77777777" w:rsidR="00BE6344" w:rsidRPr="00966E7B" w:rsidRDefault="00BE6344" w:rsidP="00BE6344">
      <w:pPr>
        <w:pStyle w:val="Prrafodelista"/>
        <w:ind w:left="0"/>
        <w:rPr>
          <w:rFonts w:ascii="Arial Narrow" w:eastAsia="MS PGothic" w:hAnsi="Arial Narrow"/>
          <w:b/>
          <w:bCs/>
          <w:i/>
          <w:iCs/>
        </w:rPr>
      </w:pPr>
      <w:r w:rsidRPr="006F4F5B">
        <w:rPr>
          <w:rFonts w:ascii="Arial Narrow" w:eastAsia="MS PGothic" w:hAnsi="Arial Narrow"/>
        </w:rPr>
        <w:t xml:space="preserve">Equally important, as </w:t>
      </w:r>
      <w:r>
        <w:rPr>
          <w:rFonts w:ascii="Arial Narrow" w:eastAsia="MS PGothic" w:hAnsi="Arial Narrow"/>
        </w:rPr>
        <w:t>previousl</w:t>
      </w:r>
      <w:r w:rsidRPr="006F4F5B">
        <w:rPr>
          <w:rFonts w:ascii="Arial Narrow" w:eastAsia="MS PGothic" w:hAnsi="Arial Narrow"/>
        </w:rPr>
        <w:t xml:space="preserve">y noted, is </w:t>
      </w:r>
      <w:r>
        <w:rPr>
          <w:rFonts w:ascii="Arial Narrow" w:eastAsia="MS PGothic" w:hAnsi="Arial Narrow"/>
        </w:rPr>
        <w:t>that</w:t>
      </w:r>
      <w:r w:rsidRPr="006F4F5B">
        <w:rPr>
          <w:rFonts w:ascii="Arial Narrow" w:eastAsia="MS PGothic" w:hAnsi="Arial Narrow"/>
        </w:rPr>
        <w:t xml:space="preserve"> NCAs refrain from introducing ad hoc national information requirements</w:t>
      </w:r>
      <w:r>
        <w:rPr>
          <w:rFonts w:ascii="Arial Narrow" w:eastAsia="MS PGothic" w:hAnsi="Arial Narrow"/>
        </w:rPr>
        <w:t>,</w:t>
      </w:r>
      <w:r w:rsidRPr="006F4F5B">
        <w:rPr>
          <w:rFonts w:ascii="Arial Narrow" w:eastAsia="MS PGothic" w:hAnsi="Arial Narrow"/>
        </w:rPr>
        <w:t xml:space="preserve"> </w:t>
      </w:r>
      <w:r w:rsidRPr="00386A06">
        <w:rPr>
          <w:rFonts w:ascii="Arial Narrow" w:eastAsia="MS PGothic" w:hAnsi="Arial Narrow"/>
        </w:rPr>
        <w:t>as these could undermine the goal of a unified EU reporting framework.</w:t>
      </w:r>
      <w:r>
        <w:rPr>
          <w:rFonts w:ascii="Arial Narrow" w:eastAsia="MS PGothic" w:hAnsi="Arial Narrow"/>
        </w:rPr>
        <w:t xml:space="preserve"> </w:t>
      </w:r>
      <w:r w:rsidRPr="00223453">
        <w:rPr>
          <w:rFonts w:ascii="Arial Narrow" w:eastAsia="MS PGothic" w:hAnsi="Arial Narrow"/>
        </w:rPr>
        <w:t>The introduction of such divergent obligations would not only fragment the integrated supervisory architecture but also generate unnecessary compliance burdens, increase operational complexity, and risk distorting the level playing field for Asset Managers</w:t>
      </w:r>
      <w:r>
        <w:rPr>
          <w:rFonts w:ascii="Arial Narrow" w:eastAsia="MS PGothic" w:hAnsi="Arial Narrow"/>
        </w:rPr>
        <w:t xml:space="preserve"> across member states</w:t>
      </w:r>
      <w:r w:rsidRPr="00966E7B">
        <w:rPr>
          <w:rFonts w:ascii="Arial Narrow" w:eastAsia="MS PGothic" w:hAnsi="Arial Narrow"/>
        </w:rPr>
        <w:t>.</w:t>
      </w:r>
      <w:r w:rsidRPr="00966E7B">
        <w:rPr>
          <w:rFonts w:ascii="Arial Narrow" w:eastAsia="MS PGothic" w:hAnsi="Arial Narrow"/>
          <w:b/>
          <w:bCs/>
          <w:i/>
          <w:iCs/>
        </w:rPr>
        <w:t xml:space="preserve"> </w:t>
      </w:r>
    </w:p>
    <w:p w14:paraId="2F78CD92" w14:textId="77777777" w:rsidR="00BE6344" w:rsidRDefault="00BE6344" w:rsidP="00BE6344">
      <w:pPr>
        <w:pStyle w:val="Prrafodelista"/>
        <w:ind w:left="0"/>
        <w:rPr>
          <w:rFonts w:ascii="Arial Narrow" w:eastAsia="MS PGothic" w:hAnsi="Arial Narrow"/>
        </w:rPr>
      </w:pPr>
    </w:p>
    <w:p w14:paraId="48731E26" w14:textId="77777777" w:rsidR="00BE6344" w:rsidRDefault="00BE6344" w:rsidP="00BE6344">
      <w:pPr>
        <w:pStyle w:val="Prrafodelista"/>
        <w:ind w:left="0"/>
        <w:rPr>
          <w:rFonts w:ascii="Arial Narrow" w:eastAsia="MS PGothic" w:hAnsi="Arial Narrow"/>
          <w:b/>
          <w:bCs/>
          <w:u w:val="single"/>
        </w:rPr>
      </w:pPr>
      <w:r w:rsidRPr="000A24C2">
        <w:rPr>
          <w:rFonts w:ascii="Arial Narrow" w:eastAsia="MS PGothic" w:hAnsi="Arial Narrow"/>
          <w:b/>
          <w:bCs/>
          <w:u w:val="single"/>
        </w:rPr>
        <w:t>Option 3: Full integrated reporting framework including specific national reporting requirements</w:t>
      </w:r>
    </w:p>
    <w:p w14:paraId="035875EB" w14:textId="77777777" w:rsidR="00BE6344" w:rsidRPr="00A52049" w:rsidRDefault="00BE6344" w:rsidP="00BE6344">
      <w:pPr>
        <w:pStyle w:val="Prrafodelista"/>
        <w:ind w:left="0"/>
        <w:rPr>
          <w:rFonts w:ascii="Arial Narrow" w:eastAsia="MS PGothic" w:hAnsi="Arial Narrow"/>
        </w:rPr>
      </w:pPr>
    </w:p>
    <w:p w14:paraId="73B0713D" w14:textId="77777777" w:rsidR="00BE6344" w:rsidRDefault="00BE6344" w:rsidP="00BE6344">
      <w:pPr>
        <w:pStyle w:val="Prrafodelista"/>
        <w:ind w:left="0"/>
        <w:rPr>
          <w:rFonts w:ascii="Arial Narrow" w:eastAsia="MS PGothic" w:hAnsi="Arial Narrow"/>
        </w:rPr>
      </w:pPr>
      <w:r w:rsidRPr="00A52049">
        <w:rPr>
          <w:rFonts w:ascii="Arial Narrow" w:eastAsia="MS PGothic" w:hAnsi="Arial Narrow"/>
        </w:rPr>
        <w:t xml:space="preserve">This option carries the risk of reintroducing precisely the fragmentation that the initiative seeks to overcome. Although it maintains a common architecture, it allows national authorities to impose additional obligations within the integrated reporting system. This would </w:t>
      </w:r>
      <w:r>
        <w:rPr>
          <w:rFonts w:ascii="Arial Narrow" w:eastAsia="MS PGothic" w:hAnsi="Arial Narrow"/>
        </w:rPr>
        <w:t xml:space="preserve">contradict </w:t>
      </w:r>
      <w:r w:rsidRPr="00A52049">
        <w:rPr>
          <w:rFonts w:ascii="Arial Narrow" w:eastAsia="MS PGothic" w:hAnsi="Arial Narrow"/>
        </w:rPr>
        <w:t xml:space="preserve">the objective of simplification and standardisation, </w:t>
      </w:r>
      <w:proofErr w:type="gramStart"/>
      <w:r w:rsidRPr="00A52049">
        <w:rPr>
          <w:rFonts w:ascii="Arial Narrow" w:eastAsia="MS PGothic" w:hAnsi="Arial Narrow"/>
        </w:rPr>
        <w:t>increasing</w:t>
      </w:r>
      <w:proofErr w:type="gramEnd"/>
      <w:r w:rsidRPr="00A52049">
        <w:rPr>
          <w:rFonts w:ascii="Arial Narrow" w:eastAsia="MS PGothic" w:hAnsi="Arial Narrow"/>
        </w:rPr>
        <w:t xml:space="preserve"> complexity and reducing efficiency.</w:t>
      </w:r>
    </w:p>
    <w:p w14:paraId="52F52C31" w14:textId="77777777" w:rsidR="00BE6344" w:rsidRDefault="00BE6344" w:rsidP="00BE6344">
      <w:pPr>
        <w:pStyle w:val="Prrafodelista"/>
        <w:ind w:left="0"/>
        <w:rPr>
          <w:rFonts w:ascii="Arial Narrow" w:eastAsia="MS PGothic" w:hAnsi="Arial Narrow"/>
        </w:rPr>
      </w:pPr>
    </w:p>
    <w:p w14:paraId="22AD3788" w14:textId="77777777" w:rsidR="00BE6344" w:rsidRPr="00A52049" w:rsidRDefault="00BE6344" w:rsidP="00BE6344">
      <w:pPr>
        <w:pStyle w:val="Prrafodelista"/>
        <w:keepNext/>
        <w:ind w:left="0"/>
        <w:rPr>
          <w:rFonts w:ascii="Arial Narrow" w:eastAsia="MS PGothic" w:hAnsi="Arial Narrow"/>
          <w:b/>
          <w:bCs/>
          <w:u w:val="single"/>
        </w:rPr>
      </w:pPr>
      <w:r w:rsidRPr="00A52049">
        <w:rPr>
          <w:rFonts w:ascii="Arial Narrow" w:eastAsia="MS PGothic" w:hAnsi="Arial Narrow"/>
          <w:b/>
          <w:bCs/>
          <w:u w:val="single"/>
        </w:rPr>
        <w:t>Conclusion</w:t>
      </w:r>
      <w:r>
        <w:rPr>
          <w:rFonts w:ascii="Arial Narrow" w:eastAsia="MS PGothic" w:hAnsi="Arial Narrow"/>
          <w:b/>
          <w:bCs/>
          <w:u w:val="single"/>
        </w:rPr>
        <w:t>: Option 2 is preferable</w:t>
      </w:r>
    </w:p>
    <w:p w14:paraId="6A382D2D" w14:textId="77777777" w:rsidR="00BE6344" w:rsidRDefault="00BE6344" w:rsidP="00BE6344">
      <w:pPr>
        <w:pStyle w:val="Prrafodelista"/>
        <w:keepNext/>
        <w:ind w:left="0"/>
        <w:rPr>
          <w:rFonts w:ascii="Arial Narrow" w:eastAsia="MS PGothic" w:hAnsi="Arial Narrow"/>
        </w:rPr>
      </w:pPr>
    </w:p>
    <w:p w14:paraId="082A1036" w14:textId="77777777" w:rsidR="00BE6344" w:rsidRDefault="00BE6344" w:rsidP="00BE6344">
      <w:pPr>
        <w:pStyle w:val="Prrafodelista"/>
        <w:ind w:left="0"/>
        <w:rPr>
          <w:rFonts w:ascii="Arial Narrow" w:eastAsia="MS PGothic" w:hAnsi="Arial Narrow"/>
        </w:rPr>
      </w:pPr>
      <w:r w:rsidRPr="00A52049">
        <w:rPr>
          <w:rFonts w:ascii="Arial Narrow" w:eastAsia="MS PGothic" w:hAnsi="Arial Narrow"/>
        </w:rPr>
        <w:t xml:space="preserve">While Option 2 entails certain adaptation costs, these would be offset in the medium and long term by structural benefits: reduced burdens, genuine standardisation, improved data quality, and ultimately more efficient and consistent supervision across the EU. </w:t>
      </w:r>
    </w:p>
    <w:p w14:paraId="50BC9A91" w14:textId="77777777" w:rsidR="00BE6344" w:rsidRDefault="00BE6344" w:rsidP="00BE6344">
      <w:pPr>
        <w:pStyle w:val="Prrafodelista"/>
        <w:ind w:left="0"/>
        <w:rPr>
          <w:rFonts w:ascii="Arial Narrow" w:eastAsia="MS PGothic" w:hAnsi="Arial Narrow"/>
        </w:rPr>
      </w:pPr>
    </w:p>
    <w:p w14:paraId="6E829A4B" w14:textId="77777777" w:rsidR="00BE6344" w:rsidRPr="007543BE" w:rsidRDefault="00BE6344" w:rsidP="00BE6344">
      <w:pPr>
        <w:pStyle w:val="Prrafodelista"/>
        <w:ind w:left="0"/>
        <w:rPr>
          <w:rFonts w:ascii="Arial Narrow" w:eastAsia="MS PGothic" w:hAnsi="Arial Narrow"/>
        </w:rPr>
      </w:pPr>
      <w:r>
        <w:rPr>
          <w:rFonts w:ascii="Arial Narrow" w:eastAsia="MS PGothic" w:hAnsi="Arial Narrow"/>
        </w:rPr>
        <w:t xml:space="preserve">Nevertheless, since </w:t>
      </w:r>
      <w:r w:rsidRPr="00A52049">
        <w:rPr>
          <w:rFonts w:ascii="Arial Narrow" w:eastAsia="MS PGothic" w:hAnsi="Arial Narrow"/>
        </w:rPr>
        <w:t>precise</w:t>
      </w:r>
      <w:r>
        <w:rPr>
          <w:rFonts w:ascii="Arial Narrow" w:eastAsia="MS PGothic" w:hAnsi="Arial Narrow"/>
        </w:rPr>
        <w:t xml:space="preserve"> cost</w:t>
      </w:r>
      <w:r w:rsidRPr="00A52049">
        <w:rPr>
          <w:rFonts w:ascii="Arial Narrow" w:eastAsia="MS PGothic" w:hAnsi="Arial Narrow"/>
        </w:rPr>
        <w:t xml:space="preserve"> quantification is not currently feasible, it is important </w:t>
      </w:r>
      <w:r>
        <w:rPr>
          <w:rFonts w:ascii="Arial Narrow" w:eastAsia="MS PGothic" w:hAnsi="Arial Narrow"/>
        </w:rPr>
        <w:t>to take</w:t>
      </w:r>
      <w:r w:rsidRPr="00A52049">
        <w:rPr>
          <w:rFonts w:ascii="Arial Narrow" w:eastAsia="MS PGothic" w:hAnsi="Arial Narrow"/>
        </w:rPr>
        <w:t xml:space="preserve"> this uncertainty into account </w:t>
      </w:r>
      <w:r>
        <w:rPr>
          <w:rFonts w:ascii="Arial Narrow" w:eastAsia="MS PGothic" w:hAnsi="Arial Narrow"/>
        </w:rPr>
        <w:t xml:space="preserve">during </w:t>
      </w:r>
      <w:r w:rsidRPr="00A52049">
        <w:rPr>
          <w:rFonts w:ascii="Arial Narrow" w:eastAsia="MS PGothic" w:hAnsi="Arial Narrow"/>
        </w:rPr>
        <w:t xml:space="preserve">planning and implementation. In this regard, the creation of a public-private technical group, as suggested in response to </w:t>
      </w:r>
      <w:r>
        <w:rPr>
          <w:rFonts w:ascii="Arial Narrow" w:eastAsia="MS PGothic" w:hAnsi="Arial Narrow"/>
        </w:rPr>
        <w:t>Question</w:t>
      </w:r>
      <w:r w:rsidRPr="00A52049">
        <w:rPr>
          <w:rFonts w:ascii="Arial Narrow" w:eastAsia="MS PGothic" w:hAnsi="Arial Narrow"/>
        </w:rPr>
        <w:t xml:space="preserve"> 1, is especially relevant to ensure that </w:t>
      </w:r>
      <w:r>
        <w:rPr>
          <w:rFonts w:ascii="Arial Narrow" w:eastAsia="MS PGothic" w:hAnsi="Arial Narrow"/>
        </w:rPr>
        <w:t xml:space="preserve">the </w:t>
      </w:r>
      <w:r w:rsidRPr="00A52049">
        <w:rPr>
          <w:rFonts w:ascii="Arial Narrow" w:eastAsia="MS PGothic" w:hAnsi="Arial Narrow"/>
        </w:rPr>
        <w:t xml:space="preserve">solutions adopted are practical and aligned with </w:t>
      </w:r>
      <w:r w:rsidRPr="007543BE">
        <w:rPr>
          <w:rFonts w:ascii="Arial Narrow" w:eastAsia="MS PGothic" w:hAnsi="Arial Narrow"/>
        </w:rPr>
        <w:t>economic reality.</w:t>
      </w:r>
    </w:p>
    <w:p w14:paraId="2366257C" w14:textId="77777777" w:rsidR="00BE6344" w:rsidRPr="007543BE" w:rsidRDefault="00BE6344" w:rsidP="00BE6344">
      <w:pPr>
        <w:pStyle w:val="Prrafodelista"/>
        <w:ind w:left="0"/>
        <w:rPr>
          <w:rFonts w:ascii="Arial Narrow" w:eastAsia="MS PGothic" w:hAnsi="Arial Narrow"/>
        </w:rPr>
      </w:pPr>
    </w:p>
    <w:p w14:paraId="20B8D1CD" w14:textId="77777777" w:rsidR="00BE6344" w:rsidRPr="007543BE" w:rsidRDefault="00BE6344" w:rsidP="00BE6344">
      <w:pPr>
        <w:pStyle w:val="Prrafodelista"/>
        <w:ind w:left="0"/>
        <w:rPr>
          <w:rFonts w:ascii="Arial Narrow" w:eastAsia="MS PGothic" w:hAnsi="Arial Narrow"/>
        </w:rPr>
      </w:pPr>
      <w:r w:rsidRPr="007543BE">
        <w:rPr>
          <w:rFonts w:ascii="Arial Narrow" w:eastAsia="MS PGothic" w:hAnsi="Arial Narrow"/>
        </w:rPr>
        <w:t>Considering the challenges outlined above, we make the following recommendations to ESMA:</w:t>
      </w:r>
    </w:p>
    <w:p w14:paraId="6D557173" w14:textId="77777777" w:rsidR="00BE6344" w:rsidRPr="007543BE" w:rsidRDefault="00BE6344" w:rsidP="00BE6344">
      <w:pPr>
        <w:pStyle w:val="Prrafodelista"/>
        <w:ind w:left="0"/>
        <w:rPr>
          <w:rFonts w:ascii="Arial Narrow" w:eastAsia="MS PGothic" w:hAnsi="Arial Narrow"/>
        </w:rPr>
      </w:pPr>
    </w:p>
    <w:p w14:paraId="01EE29AA" w14:textId="77777777" w:rsidR="00BE6344" w:rsidRPr="007543BE" w:rsidRDefault="00BE6344" w:rsidP="00BE6344">
      <w:pPr>
        <w:pStyle w:val="Prrafodelista"/>
        <w:numPr>
          <w:ilvl w:val="0"/>
          <w:numId w:val="39"/>
        </w:numPr>
        <w:spacing w:after="160" w:line="259" w:lineRule="auto"/>
        <w:rPr>
          <w:rFonts w:ascii="Arial Narrow" w:eastAsia="MS PGothic" w:hAnsi="Arial Narrow"/>
        </w:rPr>
      </w:pPr>
      <w:r w:rsidRPr="00F20E59">
        <w:rPr>
          <w:rFonts w:ascii="Arial Narrow" w:eastAsia="MS PGothic" w:hAnsi="Arial Narrow"/>
        </w:rPr>
        <w:t>Consideration should be given to how Option 2 could align with the timeline of the reporting requirement foreseen in the recent AIFMD/UCITS review, including the possibility of requesting additional time from the European Commission.</w:t>
      </w:r>
    </w:p>
    <w:p w14:paraId="28C10CFE" w14:textId="77777777" w:rsidR="00BE6344" w:rsidRPr="007543BE" w:rsidRDefault="00BE6344" w:rsidP="00BE6344">
      <w:pPr>
        <w:pStyle w:val="Prrafodelista"/>
        <w:ind w:left="1065"/>
        <w:rPr>
          <w:rFonts w:ascii="Arial Narrow" w:eastAsia="MS PGothic" w:hAnsi="Arial Narrow"/>
        </w:rPr>
      </w:pPr>
    </w:p>
    <w:p w14:paraId="111C2287" w14:textId="77777777" w:rsidR="00BE6344" w:rsidRPr="007543BE" w:rsidRDefault="00BE6344" w:rsidP="00BE6344">
      <w:pPr>
        <w:pStyle w:val="Prrafodelista"/>
        <w:numPr>
          <w:ilvl w:val="0"/>
          <w:numId w:val="39"/>
        </w:numPr>
        <w:spacing w:after="160" w:line="259" w:lineRule="auto"/>
        <w:rPr>
          <w:rFonts w:ascii="Arial Narrow" w:eastAsia="MS PGothic" w:hAnsi="Arial Narrow"/>
        </w:rPr>
      </w:pPr>
      <w:r w:rsidRPr="007543BE">
        <w:rPr>
          <w:rFonts w:ascii="Arial Narrow" w:eastAsia="MS PGothic" w:hAnsi="Arial Narrow"/>
        </w:rPr>
        <w:t>It should set up a public-private working group (as described in our response to Question 1) to ensure that the industry has a say in the arbitrage necessary to make integrated reporting a reality. For instance, if Option 2 is unfeasible, the industry should be involved in determining the best alternative model.</w:t>
      </w:r>
    </w:p>
    <w:p w14:paraId="7F654CA3" w14:textId="77777777" w:rsidR="00BE6344" w:rsidRPr="007543BE" w:rsidRDefault="00BE6344" w:rsidP="00BE6344">
      <w:pPr>
        <w:pStyle w:val="Prrafodelista"/>
        <w:ind w:left="1065"/>
        <w:rPr>
          <w:rFonts w:ascii="Arial Narrow" w:eastAsia="MS PGothic" w:hAnsi="Arial Narrow"/>
        </w:rPr>
      </w:pPr>
    </w:p>
    <w:p w14:paraId="6C3A00DF" w14:textId="77777777" w:rsidR="00BE6344" w:rsidRPr="007543BE" w:rsidRDefault="00BE6344" w:rsidP="00BE6344">
      <w:pPr>
        <w:pStyle w:val="Prrafodelista"/>
        <w:numPr>
          <w:ilvl w:val="0"/>
          <w:numId w:val="39"/>
        </w:numPr>
        <w:spacing w:after="160" w:line="259" w:lineRule="auto"/>
        <w:rPr>
          <w:rFonts w:ascii="Arial Narrow" w:eastAsia="MS PGothic" w:hAnsi="Arial Narrow"/>
        </w:rPr>
      </w:pPr>
      <w:r w:rsidRPr="007543BE">
        <w:rPr>
          <w:rFonts w:ascii="Arial Narrow" w:eastAsia="MS PGothic" w:hAnsi="Arial Narrow"/>
        </w:rPr>
        <w:t>It should not introduce any interim reporting regime during the time it develops Option 2. As outlined previously, changes to reporting regimes are costly and time-consuming for the industry.</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3FADD96E" w14:textId="77777777" w:rsidR="00BE6344" w:rsidRDefault="00BE6344" w:rsidP="00BE6344">
      <w:pPr>
        <w:pStyle w:val="Prrafodelista"/>
        <w:ind w:left="0"/>
        <w:rPr>
          <w:rFonts w:ascii="Arial Narrow" w:eastAsia="MS PGothic" w:hAnsi="Arial Narrow"/>
        </w:rPr>
      </w:pPr>
      <w:permStart w:id="1818302197" w:edGrp="everyone"/>
      <w:r w:rsidRPr="00EA6065">
        <w:rPr>
          <w:rFonts w:ascii="Arial Narrow" w:eastAsia="MS PGothic" w:hAnsi="Arial Narrow"/>
        </w:rPr>
        <w:t xml:space="preserve">As these obligations are in most cases delegated to counterparties, </w:t>
      </w:r>
      <w:r>
        <w:rPr>
          <w:rFonts w:ascii="Arial Narrow" w:eastAsia="MS PGothic" w:hAnsi="Arial Narrow"/>
        </w:rPr>
        <w:t xml:space="preserve">INVERCO is not </w:t>
      </w:r>
      <w:proofErr w:type="gramStart"/>
      <w:r>
        <w:rPr>
          <w:rFonts w:ascii="Arial Narrow" w:eastAsia="MS PGothic" w:hAnsi="Arial Narrow"/>
        </w:rPr>
        <w:t>in a position</w:t>
      </w:r>
      <w:proofErr w:type="gramEnd"/>
      <w:r>
        <w:rPr>
          <w:rFonts w:ascii="Arial Narrow" w:eastAsia="MS PGothic" w:hAnsi="Arial Narrow"/>
        </w:rPr>
        <w:t xml:space="preserve"> to elaborate</w:t>
      </w:r>
      <w:r w:rsidRPr="00EA6065">
        <w:rPr>
          <w:rFonts w:ascii="Arial Narrow" w:eastAsia="MS PGothic" w:hAnsi="Arial Narrow"/>
        </w:rPr>
        <w:t xml:space="preserve"> a specific </w:t>
      </w:r>
      <w:r>
        <w:rPr>
          <w:rFonts w:ascii="Arial Narrow" w:eastAsia="MS PGothic" w:hAnsi="Arial Narrow"/>
        </w:rPr>
        <w:t xml:space="preserve">opinion </w:t>
      </w:r>
      <w:r w:rsidRPr="00EA6065">
        <w:rPr>
          <w:rFonts w:ascii="Arial Narrow" w:eastAsia="MS PGothic" w:hAnsi="Arial Narrow"/>
        </w:rPr>
        <w:t>on this issue.</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6DB0504B" w14:textId="77777777" w:rsidR="00BE6344" w:rsidRDefault="00BE6344" w:rsidP="00BE6344">
      <w:pPr>
        <w:pStyle w:val="Prrafodelista"/>
        <w:ind w:left="0"/>
        <w:rPr>
          <w:rFonts w:ascii="Arial Narrow" w:eastAsia="MS PGothic" w:hAnsi="Arial Narrow"/>
        </w:rPr>
      </w:pPr>
      <w:permStart w:id="2027955525" w:edGrp="everyone"/>
      <w:r>
        <w:rPr>
          <w:rFonts w:ascii="Arial Narrow" w:eastAsia="MS PGothic" w:hAnsi="Arial Narrow"/>
        </w:rPr>
        <w:t>INVERCO</w:t>
      </w:r>
      <w:r w:rsidRPr="00030679">
        <w:rPr>
          <w:rFonts w:ascii="Arial Narrow" w:eastAsia="MS PGothic" w:hAnsi="Arial Narrow"/>
        </w:rPr>
        <w:t xml:space="preserve"> agrees with ESMA’s proposal for a high value-added data approach and considers that the future reporting architecture should be designed according to criteria of proportionality, genuine supervisory usefulness and </w:t>
      </w:r>
      <w:r>
        <w:rPr>
          <w:rFonts w:ascii="Arial Narrow" w:eastAsia="MS PGothic" w:hAnsi="Arial Narrow"/>
        </w:rPr>
        <w:t>absence</w:t>
      </w:r>
      <w:r w:rsidRPr="00030679">
        <w:rPr>
          <w:rFonts w:ascii="Arial Narrow" w:eastAsia="MS PGothic" w:hAnsi="Arial Narrow"/>
        </w:rPr>
        <w:t xml:space="preserve"> of duplication.</w:t>
      </w:r>
    </w:p>
    <w:p w14:paraId="200543EF" w14:textId="77777777" w:rsidR="00BE6344" w:rsidRPr="00030679" w:rsidRDefault="00BE6344" w:rsidP="00BE6344">
      <w:pPr>
        <w:pStyle w:val="Prrafodelista"/>
        <w:ind w:left="0"/>
        <w:rPr>
          <w:rFonts w:ascii="Arial Narrow" w:eastAsia="MS PGothic" w:hAnsi="Arial Narrow"/>
        </w:rPr>
      </w:pPr>
    </w:p>
    <w:p w14:paraId="050BF6E1" w14:textId="77777777" w:rsidR="00BE6344" w:rsidRDefault="00BE6344" w:rsidP="00BE6344">
      <w:pPr>
        <w:pStyle w:val="Prrafodelista"/>
        <w:ind w:left="0"/>
        <w:rPr>
          <w:rFonts w:ascii="Arial Narrow" w:eastAsia="MS PGothic" w:hAnsi="Arial Narrow"/>
        </w:rPr>
      </w:pPr>
      <w:r w:rsidRPr="00030679">
        <w:rPr>
          <w:rFonts w:ascii="Arial Narrow" w:eastAsia="MS PGothic" w:hAnsi="Arial Narrow"/>
        </w:rPr>
        <w:t>In this regard, it is essential that:</w:t>
      </w:r>
    </w:p>
    <w:p w14:paraId="370ABB0E" w14:textId="77777777" w:rsidR="00BE6344" w:rsidRPr="00030679" w:rsidRDefault="00BE6344" w:rsidP="00BE6344">
      <w:pPr>
        <w:pStyle w:val="Prrafodelista"/>
        <w:ind w:left="0"/>
        <w:rPr>
          <w:rFonts w:ascii="Arial Narrow" w:eastAsia="MS PGothic" w:hAnsi="Arial Narrow"/>
        </w:rPr>
      </w:pPr>
    </w:p>
    <w:p w14:paraId="31B6CD19"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Data collected are strictly necessary.</w:t>
      </w:r>
      <w:r w:rsidRPr="00030679">
        <w:rPr>
          <w:rFonts w:ascii="Arial Narrow" w:eastAsia="MS PGothic" w:hAnsi="Arial Narrow"/>
        </w:rPr>
        <w:t xml:space="preserve"> Information collection should be limited to those data that provide tangible supervisory value. Any new data point requested should be </w:t>
      </w:r>
      <w:r>
        <w:rPr>
          <w:rFonts w:ascii="Arial Narrow" w:eastAsia="MS PGothic" w:hAnsi="Arial Narrow"/>
        </w:rPr>
        <w:t>supported</w:t>
      </w:r>
      <w:r w:rsidRPr="00030679">
        <w:rPr>
          <w:rFonts w:ascii="Arial Narrow" w:eastAsia="MS PGothic" w:hAnsi="Arial Narrow"/>
        </w:rPr>
        <w:t xml:space="preserve"> by a cost-benefit analysis</w:t>
      </w:r>
      <w:r>
        <w:rPr>
          <w:rFonts w:ascii="Arial Narrow" w:eastAsia="MS PGothic" w:hAnsi="Arial Narrow"/>
        </w:rPr>
        <w:t xml:space="preserve"> and </w:t>
      </w:r>
      <w:r w:rsidRPr="00030679">
        <w:rPr>
          <w:rFonts w:ascii="Arial Narrow" w:eastAsia="MS PGothic" w:hAnsi="Arial Narrow"/>
        </w:rPr>
        <w:t xml:space="preserve">an explanation of the additional supervisory utility it would </w:t>
      </w:r>
      <w:r>
        <w:rPr>
          <w:rFonts w:ascii="Arial Narrow" w:eastAsia="MS PGothic" w:hAnsi="Arial Narrow"/>
        </w:rPr>
        <w:t>bring</w:t>
      </w:r>
      <w:r w:rsidRPr="00030679">
        <w:rPr>
          <w:rFonts w:ascii="Arial Narrow" w:eastAsia="MS PGothic" w:hAnsi="Arial Narrow"/>
        </w:rPr>
        <w:t xml:space="preserve">. This </w:t>
      </w:r>
      <w:r>
        <w:rPr>
          <w:rFonts w:ascii="Arial Narrow" w:eastAsia="MS PGothic" w:hAnsi="Arial Narrow"/>
        </w:rPr>
        <w:t xml:space="preserve">approach </w:t>
      </w:r>
      <w:r w:rsidRPr="00030679">
        <w:rPr>
          <w:rFonts w:ascii="Arial Narrow" w:eastAsia="MS PGothic" w:hAnsi="Arial Narrow"/>
        </w:rPr>
        <w:t xml:space="preserve">would prevent unnecessary burdens and </w:t>
      </w:r>
      <w:r>
        <w:rPr>
          <w:rFonts w:ascii="Arial Narrow" w:eastAsia="MS PGothic" w:hAnsi="Arial Narrow"/>
        </w:rPr>
        <w:t>recurring</w:t>
      </w:r>
      <w:r w:rsidRPr="00030679">
        <w:rPr>
          <w:rFonts w:ascii="Arial Narrow" w:eastAsia="MS PGothic" w:hAnsi="Arial Narrow"/>
        </w:rPr>
        <w:t xml:space="preserve"> system </w:t>
      </w:r>
      <w:r>
        <w:rPr>
          <w:rFonts w:ascii="Arial Narrow" w:eastAsia="MS PGothic" w:hAnsi="Arial Narrow"/>
        </w:rPr>
        <w:t>adaptation</w:t>
      </w:r>
      <w:r w:rsidRPr="00030679">
        <w:rPr>
          <w:rFonts w:ascii="Arial Narrow" w:eastAsia="MS PGothic" w:hAnsi="Arial Narrow"/>
        </w:rPr>
        <w:t xml:space="preserve"> costs for the industry.</w:t>
      </w:r>
    </w:p>
    <w:p w14:paraId="4CE6F6B9" w14:textId="77777777" w:rsidR="00BE6344" w:rsidRPr="00030679" w:rsidRDefault="00BE6344" w:rsidP="00BE6344">
      <w:pPr>
        <w:pStyle w:val="Prrafodelista"/>
        <w:ind w:left="360"/>
        <w:rPr>
          <w:rFonts w:ascii="Arial Narrow" w:eastAsia="MS PGothic" w:hAnsi="Arial Narrow"/>
        </w:rPr>
      </w:pPr>
    </w:p>
    <w:p w14:paraId="5393EB5A"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Efficiency and simplification.</w:t>
      </w:r>
      <w:r w:rsidRPr="00030679">
        <w:rPr>
          <w:rFonts w:ascii="Arial Narrow" w:eastAsia="MS PGothic" w:hAnsi="Arial Narrow"/>
        </w:rPr>
        <w:t xml:space="preserve"> The objective of an integrated framework should not be to aggregate all data currently required by different NCAs without further consideration. Instead, it should aim to rationalise and reduce reporting burdens, remove duplications, harmonise templates to avoid fragmentation, and foster data reuse among supervisors.</w:t>
      </w:r>
    </w:p>
    <w:p w14:paraId="6CB8B4DC" w14:textId="77777777" w:rsidR="00BE6344" w:rsidRPr="00030679" w:rsidRDefault="00BE6344" w:rsidP="00BE6344">
      <w:pPr>
        <w:pStyle w:val="Prrafodelista"/>
        <w:ind w:left="360"/>
        <w:rPr>
          <w:rFonts w:ascii="Arial Narrow" w:eastAsia="MS PGothic" w:hAnsi="Arial Narrow"/>
        </w:rPr>
      </w:pPr>
    </w:p>
    <w:p w14:paraId="04FF3B9C"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Proportionality by fund type and strategy.</w:t>
      </w:r>
      <w:r w:rsidRPr="00030679">
        <w:rPr>
          <w:rFonts w:ascii="Arial Narrow" w:eastAsia="MS PGothic" w:hAnsi="Arial Narrow"/>
        </w:rPr>
        <w:t xml:space="preserve"> Certain strategies, such as those involving high levels of leverage, may justify more detailed requirements, but such demands should not be </w:t>
      </w:r>
      <w:r>
        <w:rPr>
          <w:rFonts w:ascii="Arial Narrow" w:eastAsia="MS PGothic" w:hAnsi="Arial Narrow"/>
        </w:rPr>
        <w:t xml:space="preserve">applied </w:t>
      </w:r>
      <w:r w:rsidRPr="00030679">
        <w:rPr>
          <w:rFonts w:ascii="Arial Narrow" w:eastAsia="MS PGothic" w:hAnsi="Arial Narrow"/>
        </w:rPr>
        <w:t>indiscriminately to all UCITS or AIFs.</w:t>
      </w:r>
    </w:p>
    <w:p w14:paraId="4E9E8180" w14:textId="77777777" w:rsidR="00BE6344" w:rsidRPr="00030679" w:rsidRDefault="00BE6344" w:rsidP="00BE6344">
      <w:pPr>
        <w:pStyle w:val="Prrafodelista"/>
        <w:ind w:left="360"/>
        <w:rPr>
          <w:rFonts w:ascii="Arial Narrow" w:eastAsia="MS PGothic" w:hAnsi="Arial Narrow"/>
        </w:rPr>
      </w:pPr>
    </w:p>
    <w:p w14:paraId="31DADD53"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Limiting additional NCA requirements.</w:t>
      </w:r>
      <w:r w:rsidRPr="00030679">
        <w:rPr>
          <w:rFonts w:ascii="Arial Narrow" w:eastAsia="MS PGothic" w:hAnsi="Arial Narrow"/>
        </w:rPr>
        <w:t xml:space="preserve"> Allowing each NCA to introduce further requirements on top of a harmonised template would undermine the objective of building a genuine </w:t>
      </w:r>
      <w:r>
        <w:rPr>
          <w:rFonts w:ascii="Arial Narrow" w:eastAsia="MS PGothic" w:hAnsi="Arial Narrow"/>
        </w:rPr>
        <w:t>Savings and Investments</w:t>
      </w:r>
      <w:r w:rsidRPr="00030679">
        <w:rPr>
          <w:rFonts w:ascii="Arial Narrow" w:eastAsia="MS PGothic" w:hAnsi="Arial Narrow"/>
        </w:rPr>
        <w:t xml:space="preserve"> Union and would generate inefficiencies and unnecessary complexities for </w:t>
      </w:r>
      <w:r>
        <w:rPr>
          <w:rFonts w:ascii="Arial Narrow" w:eastAsia="MS PGothic" w:hAnsi="Arial Narrow"/>
        </w:rPr>
        <w:t>Asset Managers</w:t>
      </w:r>
      <w:r w:rsidRPr="00030679">
        <w:rPr>
          <w:rFonts w:ascii="Arial Narrow" w:eastAsia="MS PGothic" w:hAnsi="Arial Narrow"/>
        </w:rPr>
        <w:t>.</w:t>
      </w:r>
      <w:r w:rsidRPr="00E62AC8">
        <w:t xml:space="preserve"> </w:t>
      </w:r>
    </w:p>
    <w:p w14:paraId="34697A1E" w14:textId="77777777" w:rsidR="00BE6344" w:rsidRPr="00030679" w:rsidRDefault="00BE6344" w:rsidP="00BE6344">
      <w:pPr>
        <w:pStyle w:val="Prrafodelista"/>
        <w:ind w:left="360"/>
        <w:rPr>
          <w:rFonts w:ascii="Arial Narrow" w:eastAsia="MS PGothic" w:hAnsi="Arial Narrow"/>
        </w:rPr>
      </w:pPr>
    </w:p>
    <w:p w14:paraId="4D7E96E2"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Reporting frequency aligned with supervisory reality.</w:t>
      </w:r>
      <w:r w:rsidRPr="00030679">
        <w:rPr>
          <w:rFonts w:ascii="Arial Narrow" w:eastAsia="MS PGothic" w:hAnsi="Arial Narrow"/>
        </w:rPr>
        <w:t xml:space="preserve"> Reporting deadlines should be set according to their supervisory utility and the supervisor’s actual capacity to process and analyse the information. Imposing excessively strict deadlines generates disproportionate burdens for entities without delivering a real improvement in supervisory capacity.</w:t>
      </w:r>
    </w:p>
    <w:p w14:paraId="0C6F289B" w14:textId="77777777" w:rsidR="00BE6344" w:rsidRPr="00030679" w:rsidRDefault="00BE6344" w:rsidP="00BE6344">
      <w:pPr>
        <w:pStyle w:val="Prrafodelista"/>
        <w:ind w:left="360"/>
        <w:rPr>
          <w:rFonts w:ascii="Arial Narrow" w:eastAsia="MS PGothic" w:hAnsi="Arial Narrow"/>
        </w:rPr>
      </w:pPr>
    </w:p>
    <w:p w14:paraId="1F75873F" w14:textId="77777777" w:rsidR="00BE6344" w:rsidRPr="00030679" w:rsidRDefault="00BE6344" w:rsidP="00BE6344">
      <w:pPr>
        <w:pStyle w:val="Prrafodelista"/>
        <w:numPr>
          <w:ilvl w:val="0"/>
          <w:numId w:val="40"/>
        </w:numPr>
        <w:tabs>
          <w:tab w:val="clear" w:pos="720"/>
          <w:tab w:val="num" w:pos="360"/>
        </w:tabs>
        <w:spacing w:after="160" w:line="259" w:lineRule="auto"/>
        <w:ind w:left="360"/>
        <w:rPr>
          <w:rFonts w:ascii="Arial Narrow" w:eastAsia="MS PGothic" w:hAnsi="Arial Narrow"/>
        </w:rPr>
      </w:pPr>
      <w:r w:rsidRPr="00030679">
        <w:rPr>
          <w:rFonts w:ascii="Arial Narrow" w:eastAsia="MS PGothic" w:hAnsi="Arial Narrow"/>
          <w:b/>
          <w:bCs/>
        </w:rPr>
        <w:t>Public-private technical group.</w:t>
      </w:r>
      <w:r w:rsidRPr="00030679">
        <w:rPr>
          <w:rFonts w:ascii="Arial Narrow" w:eastAsia="MS PGothic" w:hAnsi="Arial Narrow"/>
        </w:rPr>
        <w:t xml:space="preserve"> Establishing a joint technical forum of supervisors and industry representatives would ensure that the reporting design is technically feasible, cost-efficient and aligned with real supervisory needs. The recent Industry Committee created to organise the transition to </w:t>
      </w:r>
      <w:r>
        <w:rPr>
          <w:rFonts w:ascii="Arial Narrow" w:eastAsia="MS PGothic" w:hAnsi="Arial Narrow"/>
        </w:rPr>
        <w:t xml:space="preserve">a </w:t>
      </w:r>
      <w:r w:rsidRPr="00030679">
        <w:rPr>
          <w:rFonts w:ascii="Arial Narrow" w:eastAsia="MS PGothic" w:hAnsi="Arial Narrow"/>
        </w:rPr>
        <w:t xml:space="preserve">shortened settlement cycle </w:t>
      </w:r>
      <w:r>
        <w:rPr>
          <w:rFonts w:ascii="Arial Narrow" w:eastAsia="MS PGothic" w:hAnsi="Arial Narrow"/>
        </w:rPr>
        <w:t xml:space="preserve">in </w:t>
      </w:r>
      <w:r w:rsidRPr="00030679">
        <w:rPr>
          <w:rFonts w:ascii="Arial Narrow" w:eastAsia="MS PGothic" w:hAnsi="Arial Narrow"/>
        </w:rPr>
        <w:t>T+1, involving all industry actors (markets, CCPs, CSDs, intermediaries, asset managers, depositaries, etc.) as well as European institutions (ESMA, the European Commission, and the ECB), offers a successful precedent.</w:t>
      </w:r>
      <w:r>
        <w:rPr>
          <w:rStyle w:val="Refdenotaalpie"/>
          <w:rFonts w:ascii="Arial Narrow" w:eastAsia="MS PGothic" w:hAnsi="Arial Narrow"/>
        </w:rPr>
        <w:footnoteReference w:id="3"/>
      </w:r>
    </w:p>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219583C8" w14:textId="77777777" w:rsidR="00BE6344" w:rsidRDefault="00BE6344" w:rsidP="00BE6344">
      <w:pPr>
        <w:pStyle w:val="Prrafodelista"/>
        <w:ind w:left="0"/>
        <w:rPr>
          <w:rFonts w:ascii="Arial Narrow" w:eastAsia="MS PGothic" w:hAnsi="Arial Narrow"/>
        </w:rPr>
      </w:pPr>
      <w:permStart w:id="798060755" w:edGrp="everyone"/>
      <w:r w:rsidRPr="00687DB5">
        <w:rPr>
          <w:rFonts w:ascii="Arial Narrow" w:eastAsia="MS PGothic" w:hAnsi="Arial Narrow"/>
        </w:rPr>
        <w:t xml:space="preserve">The creation of a common data dictionary is a positive tool, </w:t>
      </w:r>
      <w:proofErr w:type="gramStart"/>
      <w:r w:rsidRPr="00687DB5">
        <w:rPr>
          <w:rFonts w:ascii="Arial Narrow" w:eastAsia="MS PGothic" w:hAnsi="Arial Narrow"/>
        </w:rPr>
        <w:t>provided that</w:t>
      </w:r>
      <w:proofErr w:type="gramEnd"/>
      <w:r w:rsidRPr="00687DB5">
        <w:rPr>
          <w:rFonts w:ascii="Arial Narrow" w:eastAsia="MS PGothic" w:hAnsi="Arial Narrow"/>
        </w:rPr>
        <w:t xml:space="preserve"> it ensures definitions that are precise, harmonised and coherently applicable under both UCITS and AIFMD. To succeed, its design must involve active industry participation and be ad</w:t>
      </w:r>
      <w:r>
        <w:rPr>
          <w:rFonts w:ascii="Arial Narrow" w:eastAsia="MS PGothic" w:hAnsi="Arial Narrow"/>
        </w:rPr>
        <w:t>justed</w:t>
      </w:r>
      <w:r w:rsidRPr="00687DB5">
        <w:rPr>
          <w:rFonts w:ascii="Arial Narrow" w:eastAsia="MS PGothic" w:hAnsi="Arial Narrow"/>
        </w:rPr>
        <w:t xml:space="preserve"> to the specificities of the asset management sector, avoiding mechanical transpositions from banking models. This is the only way to develop a </w:t>
      </w:r>
      <w:r>
        <w:rPr>
          <w:rFonts w:ascii="Arial Narrow" w:eastAsia="MS PGothic" w:hAnsi="Arial Narrow"/>
        </w:rPr>
        <w:t>framework</w:t>
      </w:r>
      <w:r w:rsidRPr="00687DB5">
        <w:rPr>
          <w:rFonts w:ascii="Arial Narrow" w:eastAsia="MS PGothic" w:hAnsi="Arial Narrow"/>
        </w:rPr>
        <w:t xml:space="preserve"> that is useful, proportionate, and truly harmonising.</w:t>
      </w:r>
    </w:p>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23FC971B" w14:textId="77777777" w:rsidR="00BE6344" w:rsidRDefault="00BE6344" w:rsidP="00BE6344">
      <w:pPr>
        <w:pStyle w:val="Prrafodelista"/>
        <w:ind w:left="0"/>
        <w:rPr>
          <w:rFonts w:ascii="Arial Narrow" w:eastAsia="MS PGothic" w:hAnsi="Arial Narrow"/>
        </w:rPr>
      </w:pPr>
      <w:permStart w:id="825391439" w:edGrp="everyone"/>
      <w:r w:rsidRPr="00AD6005">
        <w:rPr>
          <w:rFonts w:ascii="Arial Narrow" w:eastAsia="MS PGothic" w:hAnsi="Arial Narrow"/>
        </w:rPr>
        <w:t xml:space="preserve">The fundamental principles for improving reporting efficiency are harmonisation and uniqueness (“report once”) for both UCITS and AIFs, ensuring that data are </w:t>
      </w:r>
      <w:r>
        <w:rPr>
          <w:rFonts w:ascii="Arial Narrow" w:eastAsia="MS PGothic" w:hAnsi="Arial Narrow"/>
        </w:rPr>
        <w:t>submitte</w:t>
      </w:r>
      <w:r w:rsidRPr="00AD6005">
        <w:rPr>
          <w:rFonts w:ascii="Arial Narrow" w:eastAsia="MS PGothic" w:hAnsi="Arial Narrow"/>
        </w:rPr>
        <w:t xml:space="preserve">d only once and subsequently reused by all competent recipients. This approach </w:t>
      </w:r>
      <w:r>
        <w:rPr>
          <w:rFonts w:ascii="Arial Narrow" w:eastAsia="MS PGothic" w:hAnsi="Arial Narrow"/>
        </w:rPr>
        <w:t>promotes</w:t>
      </w:r>
      <w:r w:rsidRPr="00AD6005">
        <w:rPr>
          <w:rFonts w:ascii="Arial Narrow" w:eastAsia="MS PGothic" w:hAnsi="Arial Narrow"/>
        </w:rPr>
        <w:t xml:space="preserve"> efficiency and data consistency </w:t>
      </w:r>
      <w:r>
        <w:rPr>
          <w:rFonts w:ascii="Arial Narrow" w:eastAsia="MS PGothic" w:hAnsi="Arial Narrow"/>
        </w:rPr>
        <w:t>while preventing</w:t>
      </w:r>
      <w:r w:rsidRPr="00AD6005">
        <w:rPr>
          <w:rFonts w:ascii="Arial Narrow" w:eastAsia="MS PGothic" w:hAnsi="Arial Narrow"/>
        </w:rPr>
        <w:t xml:space="preserve"> duplication and reduc</w:t>
      </w:r>
      <w:r>
        <w:rPr>
          <w:rFonts w:ascii="Arial Narrow" w:eastAsia="MS PGothic" w:hAnsi="Arial Narrow"/>
        </w:rPr>
        <w:t>ing</w:t>
      </w:r>
      <w:r w:rsidRPr="00AD6005">
        <w:rPr>
          <w:rFonts w:ascii="Arial Narrow" w:eastAsia="MS PGothic" w:hAnsi="Arial Narrow"/>
        </w:rPr>
        <w:t xml:space="preserve"> unnecessary burdens for the industry.</w:t>
      </w:r>
    </w:p>
    <w:p w14:paraId="2C3DBBDB" w14:textId="77777777" w:rsidR="00BE6344" w:rsidRPr="00AD6005" w:rsidRDefault="00BE6344" w:rsidP="00BE6344">
      <w:pPr>
        <w:pStyle w:val="Prrafodelista"/>
        <w:ind w:left="0"/>
        <w:rPr>
          <w:rFonts w:ascii="Arial Narrow" w:eastAsia="MS PGothic" w:hAnsi="Arial Narrow"/>
        </w:rPr>
      </w:pPr>
    </w:p>
    <w:p w14:paraId="575C7A41" w14:textId="77777777" w:rsidR="00BE6344" w:rsidRDefault="00BE6344" w:rsidP="00BE6344">
      <w:pPr>
        <w:pStyle w:val="Prrafodelista"/>
        <w:ind w:left="0"/>
        <w:rPr>
          <w:rFonts w:ascii="Arial Narrow" w:eastAsia="MS PGothic" w:hAnsi="Arial Narrow"/>
        </w:rPr>
      </w:pPr>
      <w:r>
        <w:rPr>
          <w:rFonts w:ascii="Arial Narrow" w:eastAsia="MS PGothic" w:hAnsi="Arial Narrow"/>
        </w:rPr>
        <w:t>Withi</w:t>
      </w:r>
      <w:r w:rsidRPr="00AD6005">
        <w:rPr>
          <w:rFonts w:ascii="Arial Narrow" w:eastAsia="MS PGothic" w:hAnsi="Arial Narrow"/>
        </w:rPr>
        <w:t xml:space="preserve">n this framework, the most efficient solution is to establish a single point of data collection, either </w:t>
      </w:r>
      <w:r>
        <w:rPr>
          <w:rFonts w:ascii="Arial Narrow" w:eastAsia="MS PGothic" w:hAnsi="Arial Narrow"/>
        </w:rPr>
        <w:t>via</w:t>
      </w:r>
      <w:r w:rsidRPr="00AD6005">
        <w:rPr>
          <w:rFonts w:ascii="Arial Narrow" w:eastAsia="MS PGothic" w:hAnsi="Arial Narrow"/>
        </w:rPr>
        <w:t xml:space="preserve"> the NCA or a centralised EU-level system. The responsible body should also </w:t>
      </w:r>
      <w:r w:rsidRPr="00DD768C">
        <w:rPr>
          <w:rFonts w:ascii="Arial Narrow" w:eastAsia="MS PGothic" w:hAnsi="Arial Narrow"/>
        </w:rPr>
        <w:t xml:space="preserve">handle distribution of the data to </w:t>
      </w:r>
      <w:r w:rsidRPr="00AD6005">
        <w:rPr>
          <w:rFonts w:ascii="Arial Narrow" w:eastAsia="MS PGothic" w:hAnsi="Arial Narrow"/>
        </w:rPr>
        <w:t>other supervisory authorities, thereby optimising information flows and eliminating redundancies.</w:t>
      </w:r>
    </w:p>
    <w:p w14:paraId="11CAE436" w14:textId="77777777" w:rsidR="00BE6344" w:rsidRPr="00AD6005" w:rsidRDefault="00BE6344" w:rsidP="00BE6344">
      <w:pPr>
        <w:pStyle w:val="Prrafodelista"/>
        <w:ind w:left="0"/>
        <w:rPr>
          <w:rFonts w:ascii="Arial Narrow" w:eastAsia="MS PGothic" w:hAnsi="Arial Narrow"/>
        </w:rPr>
      </w:pPr>
    </w:p>
    <w:p w14:paraId="2FA1A1DE" w14:textId="77777777" w:rsidR="00BE6344" w:rsidRDefault="00BE6344" w:rsidP="00BE6344">
      <w:pPr>
        <w:pStyle w:val="Prrafodelista"/>
        <w:ind w:left="0"/>
        <w:rPr>
          <w:rFonts w:ascii="Arial Narrow" w:eastAsia="MS PGothic" w:hAnsi="Arial Narrow"/>
        </w:rPr>
      </w:pPr>
      <w:r w:rsidRPr="00AD6005">
        <w:rPr>
          <w:rFonts w:ascii="Arial Narrow" w:eastAsia="MS PGothic" w:hAnsi="Arial Narrow"/>
        </w:rPr>
        <w:t xml:space="preserve">Of the </w:t>
      </w:r>
      <w:r>
        <w:rPr>
          <w:rFonts w:ascii="Arial Narrow" w:eastAsia="MS PGothic" w:hAnsi="Arial Narrow"/>
        </w:rPr>
        <w:t>options</w:t>
      </w:r>
      <w:r w:rsidRPr="00AD6005">
        <w:rPr>
          <w:rFonts w:ascii="Arial Narrow" w:eastAsia="MS PGothic" w:hAnsi="Arial Narrow"/>
        </w:rPr>
        <w:t xml:space="preserve"> presented by ESMA, Option 2 is considered the most balanced and recommendable. Under this model, a single national authority (NCA or national central bank) would be responsible for data collection and for sharing them with </w:t>
      </w:r>
      <w:r w:rsidRPr="00E50C08">
        <w:rPr>
          <w:rFonts w:ascii="Arial Narrow" w:eastAsia="MS PGothic" w:hAnsi="Arial Narrow"/>
        </w:rPr>
        <w:t>ESMA, which would serve as a European information hub for the asset management sector. This solution offers several advantages:</w:t>
      </w:r>
    </w:p>
    <w:p w14:paraId="66CB889A" w14:textId="77777777" w:rsidR="00BE6344" w:rsidRPr="00AD6005" w:rsidRDefault="00BE6344" w:rsidP="00BE6344">
      <w:pPr>
        <w:pStyle w:val="Prrafodelista"/>
        <w:ind w:left="0"/>
        <w:rPr>
          <w:rFonts w:ascii="Arial Narrow" w:eastAsia="MS PGothic" w:hAnsi="Arial Narrow"/>
        </w:rPr>
      </w:pPr>
    </w:p>
    <w:p w14:paraId="29447CAC" w14:textId="77777777" w:rsidR="00BE6344" w:rsidRDefault="00BE6344" w:rsidP="00BE6344">
      <w:pPr>
        <w:pStyle w:val="Prrafodelista"/>
        <w:numPr>
          <w:ilvl w:val="0"/>
          <w:numId w:val="39"/>
        </w:numPr>
        <w:spacing w:after="160" w:line="259" w:lineRule="auto"/>
        <w:rPr>
          <w:rFonts w:ascii="Arial Narrow" w:eastAsia="MS PGothic" w:hAnsi="Arial Narrow"/>
        </w:rPr>
      </w:pPr>
      <w:r w:rsidRPr="00AD6005">
        <w:rPr>
          <w:rFonts w:ascii="Arial Narrow" w:eastAsia="MS PGothic" w:hAnsi="Arial Narrow"/>
        </w:rPr>
        <w:t xml:space="preserve">It maintains the national regulator as the primary interlocutor, </w:t>
      </w:r>
      <w:r>
        <w:rPr>
          <w:rFonts w:ascii="Arial Narrow" w:eastAsia="MS PGothic" w:hAnsi="Arial Narrow"/>
        </w:rPr>
        <w:t>enhancing</w:t>
      </w:r>
      <w:r w:rsidRPr="00AD6005">
        <w:rPr>
          <w:rFonts w:ascii="Arial Narrow" w:eastAsia="MS PGothic" w:hAnsi="Arial Narrow"/>
        </w:rPr>
        <w:t xml:space="preserve"> institutional proximity and facilitating coordination.</w:t>
      </w:r>
    </w:p>
    <w:p w14:paraId="436FAE92" w14:textId="77777777" w:rsidR="00BE6344" w:rsidRPr="00AD6005" w:rsidRDefault="00BE6344" w:rsidP="00BE6344">
      <w:pPr>
        <w:pStyle w:val="Prrafodelista"/>
        <w:ind w:left="0"/>
        <w:rPr>
          <w:rFonts w:ascii="Arial Narrow" w:eastAsia="MS PGothic" w:hAnsi="Arial Narrow"/>
        </w:rPr>
      </w:pPr>
    </w:p>
    <w:p w14:paraId="2E88F9F2" w14:textId="77777777" w:rsidR="00BE6344" w:rsidRDefault="00BE6344" w:rsidP="00BE6344">
      <w:pPr>
        <w:pStyle w:val="Prrafodelista"/>
        <w:numPr>
          <w:ilvl w:val="0"/>
          <w:numId w:val="39"/>
        </w:numPr>
        <w:spacing w:after="160" w:line="259" w:lineRule="auto"/>
        <w:rPr>
          <w:rFonts w:ascii="Arial Narrow" w:eastAsia="MS PGothic" w:hAnsi="Arial Narrow"/>
        </w:rPr>
      </w:pPr>
      <w:r w:rsidRPr="00AD6005">
        <w:rPr>
          <w:rFonts w:ascii="Arial Narrow" w:eastAsia="MS PGothic" w:hAnsi="Arial Narrow"/>
        </w:rPr>
        <w:t xml:space="preserve">It allows ESMA and other authorities to access the data required </w:t>
      </w:r>
      <w:r>
        <w:rPr>
          <w:rFonts w:ascii="Arial Narrow" w:eastAsia="MS PGothic" w:hAnsi="Arial Narrow"/>
        </w:rPr>
        <w:t>within</w:t>
      </w:r>
      <w:r w:rsidRPr="00AD6005">
        <w:rPr>
          <w:rFonts w:ascii="Arial Narrow" w:eastAsia="MS PGothic" w:hAnsi="Arial Narrow"/>
        </w:rPr>
        <w:t xml:space="preserve"> their </w:t>
      </w:r>
      <w:r>
        <w:rPr>
          <w:rFonts w:ascii="Arial Narrow" w:eastAsia="MS PGothic" w:hAnsi="Arial Narrow"/>
        </w:rPr>
        <w:t>remit</w:t>
      </w:r>
      <w:r w:rsidRPr="00AD6005">
        <w:rPr>
          <w:rFonts w:ascii="Arial Narrow" w:eastAsia="MS PGothic" w:hAnsi="Arial Narrow"/>
        </w:rPr>
        <w:t>, without each NCA having to collect data separately. To ensure full effectiveness, robust data governance must be established</w:t>
      </w:r>
      <w:r>
        <w:rPr>
          <w:rFonts w:ascii="Arial Narrow" w:eastAsia="MS PGothic" w:hAnsi="Arial Narrow"/>
        </w:rPr>
        <w:t>,</w:t>
      </w:r>
      <w:r w:rsidRPr="00E322A6">
        <w:t xml:space="preserve"> </w:t>
      </w:r>
      <w:r w:rsidRPr="00E322A6">
        <w:rPr>
          <w:rFonts w:ascii="Arial Narrow" w:eastAsia="MS PGothic" w:hAnsi="Arial Narrow"/>
        </w:rPr>
        <w:t>limiting each authority’s access strictly to the information</w:t>
      </w:r>
      <w:r>
        <w:rPr>
          <w:rFonts w:ascii="Arial Narrow" w:eastAsia="MS PGothic" w:hAnsi="Arial Narrow"/>
        </w:rPr>
        <w:t xml:space="preserve"> </w:t>
      </w:r>
      <w:r w:rsidRPr="00AD6005">
        <w:rPr>
          <w:rFonts w:ascii="Arial Narrow" w:eastAsia="MS PGothic" w:hAnsi="Arial Narrow"/>
        </w:rPr>
        <w:t>to which it is l</w:t>
      </w:r>
      <w:r>
        <w:rPr>
          <w:rFonts w:ascii="Arial Narrow" w:eastAsia="MS PGothic" w:hAnsi="Arial Narrow"/>
        </w:rPr>
        <w:t>egal</w:t>
      </w:r>
      <w:r w:rsidRPr="00AD6005">
        <w:rPr>
          <w:rFonts w:ascii="Arial Narrow" w:eastAsia="MS PGothic" w:hAnsi="Arial Narrow"/>
        </w:rPr>
        <w:t>ly entitled, guaranteeing proportionality and confidentiality.</w:t>
      </w:r>
    </w:p>
    <w:p w14:paraId="57E989C3" w14:textId="77777777" w:rsidR="00BE6344" w:rsidRPr="00AD6005" w:rsidRDefault="00BE6344" w:rsidP="00BE6344">
      <w:pPr>
        <w:pStyle w:val="Prrafodelista"/>
        <w:ind w:left="0"/>
        <w:rPr>
          <w:rFonts w:ascii="Arial Narrow" w:eastAsia="MS PGothic" w:hAnsi="Arial Narrow"/>
        </w:rPr>
      </w:pPr>
    </w:p>
    <w:p w14:paraId="3556D74E" w14:textId="77777777" w:rsidR="00BE6344" w:rsidRDefault="00BE6344" w:rsidP="00BE6344">
      <w:pPr>
        <w:pStyle w:val="Prrafodelista"/>
        <w:numPr>
          <w:ilvl w:val="0"/>
          <w:numId w:val="39"/>
        </w:numPr>
        <w:spacing w:after="160" w:line="259" w:lineRule="auto"/>
        <w:rPr>
          <w:rFonts w:ascii="Arial Narrow" w:eastAsia="MS PGothic" w:hAnsi="Arial Narrow"/>
        </w:rPr>
      </w:pPr>
      <w:r w:rsidRPr="00AD6005">
        <w:rPr>
          <w:rFonts w:ascii="Arial Narrow" w:eastAsia="MS PGothic" w:hAnsi="Arial Narrow"/>
        </w:rPr>
        <w:t xml:space="preserve">It fosters cross-border supervision, as host NCAs could directly access information on funds distributed in their </w:t>
      </w:r>
      <w:r>
        <w:rPr>
          <w:rFonts w:ascii="Arial Narrow" w:eastAsia="MS PGothic" w:hAnsi="Arial Narrow"/>
        </w:rPr>
        <w:t>countries</w:t>
      </w:r>
      <w:r w:rsidRPr="00AD6005">
        <w:rPr>
          <w:rFonts w:ascii="Arial Narrow" w:eastAsia="MS PGothic" w:hAnsi="Arial Narrow"/>
        </w:rPr>
        <w:t xml:space="preserve"> without requiring additional reporting.</w:t>
      </w:r>
    </w:p>
    <w:p w14:paraId="5F8EA087" w14:textId="77777777" w:rsidR="00BE6344" w:rsidRPr="00AD6005" w:rsidRDefault="00BE6344" w:rsidP="00BE6344">
      <w:pPr>
        <w:pStyle w:val="Prrafodelista"/>
        <w:ind w:left="0"/>
        <w:rPr>
          <w:rFonts w:ascii="Arial Narrow" w:eastAsia="MS PGothic" w:hAnsi="Arial Narrow"/>
        </w:rPr>
      </w:pPr>
    </w:p>
    <w:p w14:paraId="154BD0FD" w14:textId="35FD980A" w:rsidR="00BE6344" w:rsidRDefault="00BE6344" w:rsidP="00BE6344">
      <w:pPr>
        <w:pStyle w:val="Prrafodelista"/>
        <w:ind w:left="0"/>
        <w:rPr>
          <w:rFonts w:ascii="Arial Narrow" w:eastAsia="MS PGothic" w:hAnsi="Arial Narrow"/>
        </w:rPr>
      </w:pPr>
      <w:r w:rsidRPr="00AD6005">
        <w:rPr>
          <w:rFonts w:ascii="Arial Narrow" w:eastAsia="MS PGothic" w:hAnsi="Arial Narrow"/>
        </w:rPr>
        <w:t xml:space="preserve">As regards implementation costs, precise quantification is not possible at this stage, as it depends on the technical developments required. Nevertheless, </w:t>
      </w:r>
      <w:r w:rsidRPr="00CA4DD0">
        <w:rPr>
          <w:rFonts w:ascii="Arial Narrow" w:eastAsia="MS PGothic" w:hAnsi="Arial Narrow"/>
        </w:rPr>
        <w:t xml:space="preserve">harmonising and centralising reporting is </w:t>
      </w:r>
      <w:r>
        <w:rPr>
          <w:rFonts w:ascii="Arial Narrow" w:eastAsia="MS PGothic" w:hAnsi="Arial Narrow"/>
        </w:rPr>
        <w:t>likely</w:t>
      </w:r>
      <w:r w:rsidRPr="00CA4DD0">
        <w:rPr>
          <w:rFonts w:ascii="Arial Narrow" w:eastAsia="MS PGothic" w:hAnsi="Arial Narrow"/>
        </w:rPr>
        <w:t xml:space="preserve"> to reduce industry costs in the medium to long term, by leveraging economies of scale and eliminating duplications</w:t>
      </w:r>
      <w:r w:rsidRPr="00AD6005">
        <w:rPr>
          <w:rFonts w:ascii="Arial Narrow" w:eastAsia="MS PGothic" w:hAnsi="Arial Narrow"/>
        </w:rPr>
        <w:t xml:space="preserve">. Any initial costs should therefore be weighed against the structural benefits of a simpler, more coherent and more efficient system for both supervisors and </w:t>
      </w:r>
      <w:r>
        <w:rPr>
          <w:rFonts w:ascii="Arial Narrow" w:eastAsia="MS PGothic" w:hAnsi="Arial Narrow"/>
        </w:rPr>
        <w:t>Asset Managers</w:t>
      </w:r>
      <w:r w:rsidRPr="00AD6005">
        <w:rPr>
          <w:rFonts w:ascii="Arial Narrow" w:eastAsia="MS PGothic" w:hAnsi="Arial Narrow"/>
        </w:rPr>
        <w:t>.</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75707BF9" w14:textId="77777777" w:rsidR="00BE6344" w:rsidRDefault="00BE6344" w:rsidP="00BE6344">
      <w:pPr>
        <w:pStyle w:val="Prrafodelista"/>
        <w:ind w:left="0"/>
        <w:rPr>
          <w:rFonts w:ascii="Arial Narrow" w:eastAsia="MS PGothic" w:hAnsi="Arial Narrow"/>
        </w:rPr>
      </w:pPr>
      <w:permStart w:id="1057125905" w:edGrp="everyone"/>
      <w:r w:rsidRPr="009E6EFE">
        <w:rPr>
          <w:rFonts w:ascii="Arial Narrow" w:eastAsia="MS PGothic" w:hAnsi="Arial Narrow"/>
        </w:rPr>
        <w:t>Maintaining NCAs as the primary channel of data collection is important within a centralised reporting system, for the following reasons:</w:t>
      </w:r>
    </w:p>
    <w:p w14:paraId="7750FAA3" w14:textId="77777777" w:rsidR="00BE6344" w:rsidRPr="009E6EFE" w:rsidRDefault="00BE6344" w:rsidP="00BE6344">
      <w:pPr>
        <w:pStyle w:val="Prrafodelista"/>
        <w:ind w:left="0"/>
        <w:rPr>
          <w:rFonts w:ascii="Arial Narrow" w:eastAsia="MS PGothic" w:hAnsi="Arial Narrow"/>
        </w:rPr>
      </w:pPr>
    </w:p>
    <w:p w14:paraId="78AC30BA" w14:textId="77777777" w:rsidR="00BE6344" w:rsidRDefault="00BE6344" w:rsidP="00BE6344">
      <w:pPr>
        <w:pStyle w:val="Prrafodelista"/>
        <w:numPr>
          <w:ilvl w:val="0"/>
          <w:numId w:val="39"/>
        </w:numPr>
        <w:spacing w:after="160" w:line="259" w:lineRule="auto"/>
        <w:rPr>
          <w:rFonts w:ascii="Arial Narrow" w:eastAsia="MS PGothic" w:hAnsi="Arial Narrow"/>
        </w:rPr>
      </w:pPr>
      <w:r w:rsidRPr="009E6EFE">
        <w:rPr>
          <w:rFonts w:ascii="Arial Narrow" w:eastAsia="MS PGothic" w:hAnsi="Arial Narrow"/>
        </w:rPr>
        <w:t>Proximity knowledge is essential to ensure that reported data are correctly interpreted and effectively used.</w:t>
      </w:r>
    </w:p>
    <w:p w14:paraId="00D656F8" w14:textId="77777777" w:rsidR="00BE6344" w:rsidRPr="009E6EFE" w:rsidRDefault="00BE6344" w:rsidP="00BE6344">
      <w:pPr>
        <w:pStyle w:val="Prrafodelista"/>
        <w:ind w:left="0"/>
        <w:rPr>
          <w:rFonts w:ascii="Arial Narrow" w:eastAsia="MS PGothic" w:hAnsi="Arial Narrow"/>
        </w:rPr>
      </w:pPr>
    </w:p>
    <w:p w14:paraId="39D32443" w14:textId="77777777" w:rsidR="00BE6344" w:rsidRDefault="00BE6344" w:rsidP="00BE6344">
      <w:pPr>
        <w:pStyle w:val="Prrafodelista"/>
        <w:numPr>
          <w:ilvl w:val="0"/>
          <w:numId w:val="39"/>
        </w:numPr>
        <w:spacing w:after="160" w:line="259" w:lineRule="auto"/>
        <w:rPr>
          <w:rFonts w:ascii="Arial Narrow" w:eastAsia="MS PGothic" w:hAnsi="Arial Narrow"/>
        </w:rPr>
      </w:pPr>
      <w:r w:rsidRPr="009E6EFE">
        <w:rPr>
          <w:rFonts w:ascii="Arial Narrow" w:eastAsia="MS PGothic" w:hAnsi="Arial Narrow"/>
        </w:rPr>
        <w:t>In cases of queries, clarifications or requests for additional information</w:t>
      </w:r>
      <w:r>
        <w:rPr>
          <w:rFonts w:ascii="Arial Narrow" w:eastAsia="MS PGothic" w:hAnsi="Arial Narrow"/>
        </w:rPr>
        <w:t>,</w:t>
      </w:r>
      <w:r w:rsidRPr="00CA4DD0">
        <w:t xml:space="preserve"> </w:t>
      </w:r>
      <w:r w:rsidRPr="00CA4DD0">
        <w:rPr>
          <w:rFonts w:ascii="Arial Narrow" w:eastAsia="MS PGothic" w:hAnsi="Arial Narrow"/>
        </w:rPr>
        <w:t>it is far more efficient for the national authority to remain the primary interlocutor, given its direct and ongoing relationship with supervised entities.</w:t>
      </w:r>
    </w:p>
    <w:p w14:paraId="7422F2B5" w14:textId="77777777" w:rsidR="00BE6344" w:rsidRPr="009E6EFE" w:rsidRDefault="00BE6344" w:rsidP="00BE6344">
      <w:pPr>
        <w:pStyle w:val="Prrafodelista"/>
        <w:ind w:left="0"/>
        <w:rPr>
          <w:rFonts w:ascii="Arial Narrow" w:eastAsia="MS PGothic" w:hAnsi="Arial Narrow"/>
        </w:rPr>
      </w:pPr>
    </w:p>
    <w:p w14:paraId="7BC60349" w14:textId="77777777" w:rsidR="00BE6344" w:rsidRDefault="00BE6344" w:rsidP="00BE6344">
      <w:pPr>
        <w:pStyle w:val="Prrafodelista"/>
        <w:numPr>
          <w:ilvl w:val="0"/>
          <w:numId w:val="39"/>
        </w:numPr>
        <w:spacing w:after="160" w:line="259" w:lineRule="auto"/>
        <w:rPr>
          <w:rFonts w:ascii="Arial Narrow" w:eastAsia="MS PGothic" w:hAnsi="Arial Narrow"/>
        </w:rPr>
      </w:pPr>
      <w:r w:rsidRPr="009E6EFE">
        <w:rPr>
          <w:rFonts w:ascii="Arial Narrow" w:eastAsia="MS PGothic" w:hAnsi="Arial Narrow"/>
        </w:rPr>
        <w:t>NCAs are best placed to carry out quality controls of reported data. They can identify errors, inconsistencies or gaps in the reporting and liaise directly with entities to resolve them. Such interaction could hardly be replicated efficiently by ESMA from a centralised level.</w:t>
      </w:r>
    </w:p>
    <w:p w14:paraId="7678F955" w14:textId="77777777" w:rsidR="00BE6344" w:rsidRPr="009E6EFE" w:rsidRDefault="00BE6344" w:rsidP="00BE6344">
      <w:pPr>
        <w:pStyle w:val="Prrafodelista"/>
        <w:ind w:left="0"/>
        <w:rPr>
          <w:rFonts w:ascii="Arial Narrow" w:eastAsia="MS PGothic" w:hAnsi="Arial Narrow"/>
        </w:rPr>
      </w:pPr>
    </w:p>
    <w:p w14:paraId="1A022EC9" w14:textId="77777777" w:rsidR="00BE6344" w:rsidRPr="00C97382" w:rsidRDefault="00BE6344" w:rsidP="00BE6344">
      <w:pPr>
        <w:pStyle w:val="Prrafodelista"/>
        <w:ind w:left="0"/>
        <w:rPr>
          <w:rFonts w:ascii="Arial Narrow" w:eastAsia="MS PGothic" w:hAnsi="Arial Narrow"/>
        </w:rPr>
      </w:pPr>
      <w:r w:rsidRPr="009E6EFE">
        <w:rPr>
          <w:rFonts w:ascii="Arial Narrow" w:eastAsia="MS PGothic" w:hAnsi="Arial Narrow"/>
        </w:rPr>
        <w:t>As noted in response to Question 9, a balanced and efficient model would be one in which NCAs continue to act as the first-level collection channel, while ESMA functions as the European hub responsible for distributing and sharing access to the data.</w:t>
      </w:r>
    </w:p>
    <w:p w14:paraId="60C9A710" w14:textId="77777777" w:rsidR="00BE6344" w:rsidRPr="00C97382" w:rsidRDefault="00BE6344" w:rsidP="00BE6344">
      <w:pPr>
        <w:pStyle w:val="Prrafodelista"/>
        <w:ind w:left="0"/>
        <w:rPr>
          <w:rFonts w:ascii="Arial Narrow" w:eastAsia="MS PGothic" w:hAnsi="Arial Narrow"/>
        </w:rPr>
      </w:pPr>
    </w:p>
    <w:p w14:paraId="2FD03EFB" w14:textId="41A4385A" w:rsidR="00BE6344" w:rsidRPr="00296DA5" w:rsidRDefault="00BE6344" w:rsidP="00BE6344">
      <w:pPr>
        <w:pStyle w:val="Prrafodelista"/>
        <w:ind w:left="0"/>
        <w:rPr>
          <w:rFonts w:ascii="Arial Narrow" w:eastAsia="MS PGothic" w:hAnsi="Arial Narrow"/>
        </w:rPr>
      </w:pPr>
      <w:r w:rsidRPr="00C97382">
        <w:rPr>
          <w:rFonts w:ascii="Arial Narrow" w:eastAsia="MS PGothic" w:hAnsi="Arial Narrow"/>
        </w:rPr>
        <w:t xml:space="preserve">That said, to ensure comparability between the data collected by NCAs, it may be necessary for ESMA to develop robust data validation rules. Otherwise, different national practices could realistically undermine comparability. </w:t>
      </w:r>
      <w:r>
        <w:rPr>
          <w:rFonts w:ascii="Arial Narrow" w:eastAsia="MS PGothic" w:hAnsi="Arial Narrow"/>
        </w:rPr>
        <w:t>In any event</w:t>
      </w:r>
      <w:r w:rsidRPr="00C97382">
        <w:rPr>
          <w:rFonts w:ascii="Arial Narrow" w:eastAsia="MS PGothic" w:hAnsi="Arial Narrow"/>
        </w:rPr>
        <w:t>, these data validation rules should take effect from the next reporting exercise, rather than being applied retroactively.</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74A19014" w14:textId="77777777" w:rsidR="00BE6344" w:rsidRDefault="00BE6344" w:rsidP="00BE6344">
      <w:pPr>
        <w:pStyle w:val="Prrafodelista"/>
        <w:ind w:left="0"/>
        <w:rPr>
          <w:rFonts w:ascii="Arial Narrow" w:eastAsia="MS PGothic" w:hAnsi="Arial Narrow"/>
        </w:rPr>
      </w:pPr>
      <w:permStart w:id="462356840" w:edGrp="everyone"/>
      <w:r w:rsidRPr="004E1DB7">
        <w:rPr>
          <w:rFonts w:ascii="Arial Narrow" w:eastAsia="MS PGothic" w:hAnsi="Arial Narrow"/>
        </w:rPr>
        <w:t xml:space="preserve">The development of the European sustainability strategy has increased demand for ESG data, highlighting the need to enhance information-sharing </w:t>
      </w:r>
      <w:r>
        <w:rPr>
          <w:rFonts w:ascii="Arial Narrow" w:eastAsia="MS PGothic" w:hAnsi="Arial Narrow"/>
        </w:rPr>
        <w:t xml:space="preserve">agreements </w:t>
      </w:r>
      <w:r w:rsidRPr="004E1DB7">
        <w:rPr>
          <w:rFonts w:ascii="Arial Narrow" w:eastAsia="MS PGothic" w:hAnsi="Arial Narrow"/>
        </w:rPr>
        <w:t xml:space="preserve">between entities and authorities </w:t>
      </w:r>
      <w:proofErr w:type="gramStart"/>
      <w:r w:rsidRPr="004E1DB7">
        <w:rPr>
          <w:rFonts w:ascii="Arial Narrow" w:eastAsia="MS PGothic" w:hAnsi="Arial Narrow"/>
        </w:rPr>
        <w:t>in order to</w:t>
      </w:r>
      <w:proofErr w:type="gramEnd"/>
      <w:r w:rsidRPr="004E1DB7">
        <w:rPr>
          <w:rFonts w:ascii="Arial Narrow" w:eastAsia="MS PGothic" w:hAnsi="Arial Narrow"/>
        </w:rPr>
        <w:t xml:space="preserve"> reduce the reporting burden on Asset Managers. Currently, the lack of standardised and publicly accessible ESG data forces </w:t>
      </w:r>
      <w:r>
        <w:rPr>
          <w:rFonts w:ascii="Arial Narrow" w:eastAsia="MS PGothic" w:hAnsi="Arial Narrow"/>
        </w:rPr>
        <w:t xml:space="preserve">Asset Managers </w:t>
      </w:r>
      <w:r w:rsidRPr="004E1DB7">
        <w:rPr>
          <w:rFonts w:ascii="Arial Narrow" w:eastAsia="MS PGothic" w:hAnsi="Arial Narrow"/>
        </w:rPr>
        <w:t>to rely on external providers, both to obtain reliable sustainability information and to ensure adequate compliance vis-à-vis supervisors and clients, even where such data have already been supplied to public authorities.</w:t>
      </w:r>
    </w:p>
    <w:p w14:paraId="75213C5C" w14:textId="77777777" w:rsidR="00BE6344" w:rsidRPr="004E1DB7" w:rsidRDefault="00BE6344" w:rsidP="00BE6344">
      <w:pPr>
        <w:pStyle w:val="Prrafodelista"/>
        <w:ind w:left="0"/>
        <w:rPr>
          <w:rFonts w:ascii="Arial Narrow" w:eastAsia="MS PGothic" w:hAnsi="Arial Narrow"/>
        </w:rPr>
      </w:pPr>
    </w:p>
    <w:p w14:paraId="1715813F" w14:textId="77777777" w:rsidR="00BE6344" w:rsidRDefault="00BE6344" w:rsidP="00BE6344">
      <w:pPr>
        <w:pStyle w:val="Prrafodelista"/>
        <w:ind w:left="0"/>
        <w:rPr>
          <w:rFonts w:ascii="Arial Narrow" w:eastAsia="MS PGothic" w:hAnsi="Arial Narrow"/>
        </w:rPr>
      </w:pPr>
      <w:r w:rsidRPr="004E1DB7">
        <w:rPr>
          <w:rFonts w:ascii="Arial Narrow" w:eastAsia="MS PGothic" w:hAnsi="Arial Narrow"/>
        </w:rPr>
        <w:t>This demonstrates that there is a significant opportunity to optimise information flows and reduce duplications through enhanced data sharing. A European ESG reporting system providing centralised and harmonised access to high-quality ESG data, integrated with the European Single Access Point (ESAP) once</w:t>
      </w:r>
      <w:r>
        <w:rPr>
          <w:rFonts w:ascii="Arial Narrow" w:eastAsia="MS PGothic" w:hAnsi="Arial Narrow"/>
        </w:rPr>
        <w:t xml:space="preserve"> it becomes</w:t>
      </w:r>
      <w:r w:rsidRPr="004E1DB7">
        <w:rPr>
          <w:rFonts w:ascii="Arial Narrow" w:eastAsia="MS PGothic" w:hAnsi="Arial Narrow"/>
        </w:rPr>
        <w:t xml:space="preserve"> operational, would:</w:t>
      </w:r>
    </w:p>
    <w:p w14:paraId="2F0C100D" w14:textId="77777777" w:rsidR="00BE6344" w:rsidRPr="004E1DB7" w:rsidRDefault="00BE6344" w:rsidP="00BE6344">
      <w:pPr>
        <w:pStyle w:val="Prrafodelista"/>
        <w:ind w:left="0"/>
        <w:rPr>
          <w:rFonts w:ascii="Arial Narrow" w:eastAsia="MS PGothic" w:hAnsi="Arial Narrow"/>
        </w:rPr>
      </w:pPr>
    </w:p>
    <w:p w14:paraId="7CD0851B" w14:textId="77777777" w:rsidR="00BE6344" w:rsidRPr="004E1DB7" w:rsidRDefault="00BE6344" w:rsidP="00BE6344">
      <w:pPr>
        <w:pStyle w:val="Prrafodelista"/>
        <w:numPr>
          <w:ilvl w:val="0"/>
          <w:numId w:val="39"/>
        </w:numPr>
        <w:spacing w:after="160" w:line="259" w:lineRule="auto"/>
        <w:rPr>
          <w:rFonts w:ascii="Arial Narrow" w:eastAsia="MS PGothic" w:hAnsi="Arial Narrow"/>
        </w:rPr>
      </w:pPr>
      <w:r w:rsidRPr="004E1DB7">
        <w:rPr>
          <w:rFonts w:ascii="Arial Narrow" w:eastAsia="MS PGothic" w:hAnsi="Arial Narrow"/>
        </w:rPr>
        <w:t>Reduce operational costs for Asset Managers and, by extension, for end clients.</w:t>
      </w:r>
    </w:p>
    <w:p w14:paraId="668F5A76" w14:textId="77777777" w:rsidR="00BE6344" w:rsidRDefault="00BE6344" w:rsidP="00BE6344">
      <w:pPr>
        <w:pStyle w:val="Prrafodelista"/>
        <w:ind w:left="0"/>
        <w:rPr>
          <w:rFonts w:ascii="Arial Narrow" w:eastAsia="MS PGothic" w:hAnsi="Arial Narrow"/>
        </w:rPr>
      </w:pPr>
    </w:p>
    <w:p w14:paraId="248E523C" w14:textId="77777777" w:rsidR="00BE6344" w:rsidRPr="004E1DB7" w:rsidRDefault="00BE6344" w:rsidP="00BE6344">
      <w:pPr>
        <w:pStyle w:val="Prrafodelista"/>
        <w:numPr>
          <w:ilvl w:val="0"/>
          <w:numId w:val="39"/>
        </w:numPr>
        <w:spacing w:after="160" w:line="259" w:lineRule="auto"/>
        <w:rPr>
          <w:rFonts w:ascii="Arial Narrow" w:eastAsia="MS PGothic" w:hAnsi="Arial Narrow"/>
        </w:rPr>
      </w:pPr>
      <w:r w:rsidRPr="004E1DB7">
        <w:rPr>
          <w:rFonts w:ascii="Arial Narrow" w:eastAsia="MS PGothic" w:hAnsi="Arial Narrow"/>
        </w:rPr>
        <w:t>Improve the reliability and consistency of information used in the manufacture and distribution of sustainable financial products.</w:t>
      </w:r>
    </w:p>
    <w:p w14:paraId="02F59AD2" w14:textId="77777777" w:rsidR="00BE6344" w:rsidRDefault="00BE6344" w:rsidP="00BE6344">
      <w:pPr>
        <w:pStyle w:val="Prrafodelista"/>
        <w:ind w:left="0"/>
        <w:rPr>
          <w:rFonts w:ascii="Arial Narrow" w:eastAsia="MS PGothic" w:hAnsi="Arial Narrow"/>
        </w:rPr>
      </w:pPr>
    </w:p>
    <w:p w14:paraId="234127A8" w14:textId="77777777" w:rsidR="00BE6344" w:rsidRPr="004E1DB7" w:rsidRDefault="00BE6344" w:rsidP="00BE6344">
      <w:pPr>
        <w:pStyle w:val="Prrafodelista"/>
        <w:numPr>
          <w:ilvl w:val="0"/>
          <w:numId w:val="39"/>
        </w:numPr>
        <w:spacing w:after="160" w:line="259" w:lineRule="auto"/>
        <w:rPr>
          <w:rFonts w:ascii="Arial Narrow" w:eastAsia="MS PGothic" w:hAnsi="Arial Narrow"/>
        </w:rPr>
      </w:pPr>
      <w:r w:rsidRPr="004E1DB7">
        <w:rPr>
          <w:rFonts w:ascii="Arial Narrow" w:eastAsia="MS PGothic" w:hAnsi="Arial Narrow"/>
        </w:rPr>
        <w:t>Avoid excessive reliance on, and concentration of, external data providers, promoting balanced and transparent access conditions.</w:t>
      </w:r>
    </w:p>
    <w:p w14:paraId="159B28CF" w14:textId="77777777" w:rsidR="00BE6344" w:rsidRDefault="00BE6344" w:rsidP="00BE6344">
      <w:pPr>
        <w:pStyle w:val="Prrafodelista"/>
        <w:ind w:left="0"/>
        <w:rPr>
          <w:rFonts w:ascii="Arial Narrow" w:eastAsia="MS PGothic" w:hAnsi="Arial Narrow"/>
        </w:rPr>
      </w:pPr>
    </w:p>
    <w:p w14:paraId="7C795055" w14:textId="77777777" w:rsidR="00BE6344" w:rsidRPr="004E1DB7" w:rsidRDefault="00BE6344" w:rsidP="00BE6344">
      <w:pPr>
        <w:pStyle w:val="Prrafodelista"/>
        <w:numPr>
          <w:ilvl w:val="0"/>
          <w:numId w:val="39"/>
        </w:numPr>
        <w:spacing w:after="160" w:line="259" w:lineRule="auto"/>
        <w:rPr>
          <w:rFonts w:ascii="Arial Narrow" w:eastAsia="MS PGothic" w:hAnsi="Arial Narrow"/>
        </w:rPr>
      </w:pPr>
      <w:r w:rsidRPr="004E1DB7">
        <w:rPr>
          <w:rFonts w:ascii="Arial Narrow" w:eastAsia="MS PGothic" w:hAnsi="Arial Narrow"/>
        </w:rPr>
        <w:t>Ensure equal access for all investors to information published by supervised companies.</w:t>
      </w:r>
    </w:p>
    <w:p w14:paraId="550BC37D" w14:textId="77777777" w:rsidR="00BE6344" w:rsidRDefault="00BE6344" w:rsidP="00BE6344">
      <w:pPr>
        <w:pStyle w:val="Prrafodelista"/>
        <w:ind w:left="0"/>
        <w:rPr>
          <w:rFonts w:ascii="Arial Narrow" w:eastAsia="MS PGothic" w:hAnsi="Arial Narrow"/>
        </w:rPr>
      </w:pPr>
    </w:p>
    <w:p w14:paraId="3F5780EE" w14:textId="77777777" w:rsidR="00BE6344" w:rsidRPr="004E1DB7" w:rsidRDefault="00BE6344" w:rsidP="00BE6344">
      <w:pPr>
        <w:pStyle w:val="Prrafodelista"/>
        <w:ind w:left="0"/>
        <w:rPr>
          <w:rFonts w:ascii="Arial Narrow" w:eastAsia="MS PGothic" w:hAnsi="Arial Narrow"/>
        </w:rPr>
      </w:pPr>
      <w:r>
        <w:rPr>
          <w:rFonts w:ascii="Arial Narrow" w:eastAsia="MS PGothic" w:hAnsi="Arial Narrow"/>
        </w:rPr>
        <w:t>T</w:t>
      </w:r>
      <w:r w:rsidRPr="00274DD0">
        <w:rPr>
          <w:rFonts w:ascii="Arial Narrow" w:eastAsia="MS PGothic" w:hAnsi="Arial Narrow"/>
        </w:rPr>
        <w:t>o translate these opportunities into tangible outcomes</w:t>
      </w:r>
      <w:r w:rsidRPr="004E1DB7">
        <w:rPr>
          <w:rFonts w:ascii="Arial Narrow" w:eastAsia="MS PGothic" w:hAnsi="Arial Narrow"/>
        </w:rPr>
        <w:t>, the EU should consider establishing a horizontal and holistic regulatory framework for ESG data providers, including effective supervision of providers from third countries.</w:t>
      </w:r>
    </w:p>
    <w:p w14:paraId="1AFA013B" w14:textId="77777777" w:rsidR="00BE6344" w:rsidRDefault="00BE6344" w:rsidP="00BE6344">
      <w:pPr>
        <w:pStyle w:val="Prrafodelista"/>
        <w:ind w:left="0"/>
        <w:rPr>
          <w:rFonts w:ascii="Arial Narrow" w:eastAsia="MS PGothic" w:hAnsi="Arial Narrow"/>
        </w:rPr>
      </w:pPr>
    </w:p>
    <w:p w14:paraId="040DF4F3" w14:textId="77777777" w:rsidR="00BE6344" w:rsidRDefault="00BE6344" w:rsidP="00BE6344">
      <w:pPr>
        <w:pStyle w:val="Prrafodelista"/>
        <w:ind w:left="0"/>
        <w:rPr>
          <w:rFonts w:ascii="Arial Narrow" w:eastAsia="MS PGothic" w:hAnsi="Arial Narrow"/>
        </w:rPr>
      </w:pPr>
      <w:r w:rsidRPr="00532DF0">
        <w:rPr>
          <w:rFonts w:ascii="Arial Narrow" w:eastAsia="MS PGothic" w:hAnsi="Arial Narrow"/>
        </w:rPr>
        <w:t>Therefore, INVERCO proposes that mandatory data provided by supervised entities to European regulators be made publicly available free of charge, in a standardised format that ensures accessibility and comparability. This measure should be applied without delay.</w:t>
      </w:r>
    </w:p>
    <w:p w14:paraId="267AD0D1" w14:textId="77777777" w:rsidR="00BE6344" w:rsidRDefault="00BE6344" w:rsidP="00BE6344">
      <w:pPr>
        <w:pStyle w:val="Prrafodelista"/>
        <w:ind w:left="0"/>
        <w:rPr>
          <w:rFonts w:ascii="Arial Narrow" w:eastAsia="MS PGothic" w:hAnsi="Arial Narrow"/>
        </w:rPr>
      </w:pPr>
    </w:p>
    <w:p w14:paraId="50A9A0CA" w14:textId="77777777" w:rsidR="00BE6344" w:rsidRDefault="00BE6344" w:rsidP="00BE6344">
      <w:pPr>
        <w:pStyle w:val="Prrafodelista"/>
        <w:ind w:left="0"/>
        <w:rPr>
          <w:rFonts w:ascii="Arial Narrow" w:eastAsia="MS PGothic" w:hAnsi="Arial Narrow"/>
        </w:rPr>
      </w:pPr>
      <w:r>
        <w:rPr>
          <w:rFonts w:ascii="Arial Narrow" w:eastAsia="MS PGothic" w:hAnsi="Arial Narrow"/>
        </w:rPr>
        <w:t>As a result</w:t>
      </w:r>
      <w:r w:rsidRPr="0040446C">
        <w:rPr>
          <w:rFonts w:ascii="Arial Narrow" w:eastAsia="MS PGothic" w:hAnsi="Arial Narrow"/>
        </w:rPr>
        <w:t>, data sharing c</w:t>
      </w:r>
      <w:r>
        <w:rPr>
          <w:rFonts w:ascii="Arial Narrow" w:eastAsia="MS PGothic" w:hAnsi="Arial Narrow"/>
        </w:rPr>
        <w:t>ould</w:t>
      </w:r>
      <w:r w:rsidRPr="0040446C">
        <w:rPr>
          <w:rFonts w:ascii="Arial Narrow" w:eastAsia="MS PGothic" w:hAnsi="Arial Narrow"/>
        </w:rPr>
        <w:t xml:space="preserve"> become a strategic tool to reduce information burdens, enhance reporting efficiency, </w:t>
      </w:r>
      <w:r w:rsidRPr="00AC2021">
        <w:rPr>
          <w:rFonts w:ascii="Arial Narrow" w:eastAsia="MS PGothic" w:hAnsi="Arial Narrow"/>
        </w:rPr>
        <w:t>and safeguard the transparent and sustainable functioning of financial markets.</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2ECDA7C6" w14:textId="77777777" w:rsidR="00BE6344" w:rsidRDefault="00BE6344" w:rsidP="00BE6344">
      <w:pPr>
        <w:pStyle w:val="Prrafodelista"/>
        <w:ind w:left="0"/>
        <w:rPr>
          <w:rFonts w:ascii="Arial Narrow" w:eastAsia="MS PGothic" w:hAnsi="Arial Narrow"/>
        </w:rPr>
      </w:pPr>
      <w:permStart w:id="870546551" w:edGrp="everyone"/>
      <w:r>
        <w:rPr>
          <w:rFonts w:ascii="Arial Narrow" w:eastAsia="MS PGothic" w:hAnsi="Arial Narrow"/>
        </w:rPr>
        <w:t xml:space="preserve">INVERCO </w:t>
      </w:r>
      <w:r w:rsidRPr="0040446C">
        <w:rPr>
          <w:rFonts w:ascii="Arial Narrow" w:eastAsia="MS PGothic" w:hAnsi="Arial Narrow"/>
        </w:rPr>
        <w:t xml:space="preserve">considers that a phased implementation </w:t>
      </w:r>
      <w:r>
        <w:rPr>
          <w:rFonts w:ascii="Arial Narrow" w:eastAsia="MS PGothic" w:hAnsi="Arial Narrow"/>
        </w:rPr>
        <w:t>constitutes</w:t>
      </w:r>
      <w:r w:rsidRPr="0040446C">
        <w:rPr>
          <w:rFonts w:ascii="Arial Narrow" w:eastAsia="MS PGothic" w:hAnsi="Arial Narrow"/>
        </w:rPr>
        <w:t xml:space="preserve"> a </w:t>
      </w:r>
      <w:r>
        <w:rPr>
          <w:rFonts w:ascii="Arial Narrow" w:eastAsia="MS PGothic" w:hAnsi="Arial Narrow"/>
        </w:rPr>
        <w:t>risky</w:t>
      </w:r>
      <w:r w:rsidRPr="0040446C">
        <w:rPr>
          <w:rFonts w:ascii="Arial Narrow" w:eastAsia="MS PGothic" w:hAnsi="Arial Narrow"/>
        </w:rPr>
        <w:t xml:space="preserve"> </w:t>
      </w:r>
      <w:r>
        <w:rPr>
          <w:rFonts w:ascii="Arial Narrow" w:eastAsia="MS PGothic" w:hAnsi="Arial Narrow"/>
        </w:rPr>
        <w:t>approach</w:t>
      </w:r>
      <w:r w:rsidRPr="0040446C">
        <w:rPr>
          <w:rFonts w:ascii="Arial Narrow" w:eastAsia="MS PGothic" w:hAnsi="Arial Narrow"/>
        </w:rPr>
        <w:t xml:space="preserve">, requiring </w:t>
      </w:r>
      <w:r w:rsidRPr="00B96C24">
        <w:rPr>
          <w:rFonts w:ascii="Arial Narrow" w:eastAsia="MS PGothic" w:hAnsi="Arial Narrow"/>
        </w:rPr>
        <w:t>thorough and detailed analysis</w:t>
      </w:r>
      <w:r w:rsidRPr="0040446C">
        <w:rPr>
          <w:rFonts w:ascii="Arial Narrow" w:eastAsia="MS PGothic" w:hAnsi="Arial Narrow"/>
        </w:rPr>
        <w:t xml:space="preserve">. While </w:t>
      </w:r>
      <w:r w:rsidRPr="00B96C24">
        <w:rPr>
          <w:rFonts w:ascii="Arial Narrow" w:eastAsia="MS PGothic" w:hAnsi="Arial Narrow"/>
        </w:rPr>
        <w:t>gradual implementation may provide flexibility in other contexts, if not properly executed in this case, it could give rise to additional costs, regulatory uncertainty, and unnecessary operational complexity for</w:t>
      </w:r>
      <w:r>
        <w:rPr>
          <w:rFonts w:ascii="Arial Narrow" w:eastAsia="MS PGothic" w:hAnsi="Arial Narrow"/>
        </w:rPr>
        <w:t xml:space="preserve"> obliged entities</w:t>
      </w:r>
      <w:r w:rsidRPr="0040446C">
        <w:rPr>
          <w:rFonts w:ascii="Arial Narrow" w:eastAsia="MS PGothic" w:hAnsi="Arial Narrow"/>
        </w:rPr>
        <w:t>.</w:t>
      </w:r>
    </w:p>
    <w:p w14:paraId="22AA278E" w14:textId="77777777" w:rsidR="00BE6344" w:rsidRPr="0040446C" w:rsidRDefault="00BE6344" w:rsidP="00BE6344">
      <w:pPr>
        <w:pStyle w:val="Prrafodelista"/>
        <w:ind w:left="0"/>
        <w:rPr>
          <w:rFonts w:ascii="Arial Narrow" w:eastAsia="MS PGothic" w:hAnsi="Arial Narrow"/>
        </w:rPr>
      </w:pPr>
    </w:p>
    <w:p w14:paraId="74BC3724" w14:textId="77777777" w:rsidR="00BE6344" w:rsidRDefault="00BE6344" w:rsidP="00BE6344">
      <w:pPr>
        <w:pStyle w:val="Prrafodelista"/>
        <w:ind w:left="0"/>
        <w:rPr>
          <w:rFonts w:ascii="Arial Narrow" w:eastAsia="MS PGothic" w:hAnsi="Arial Narrow"/>
        </w:rPr>
      </w:pPr>
      <w:r w:rsidRPr="0040446C">
        <w:rPr>
          <w:rFonts w:ascii="Arial Narrow" w:eastAsia="MS PGothic" w:hAnsi="Arial Narrow"/>
        </w:rPr>
        <w:t xml:space="preserve">As noted in response to Question 4, any change entails costs, and each intermediate phase would likely </w:t>
      </w:r>
      <w:r>
        <w:rPr>
          <w:rFonts w:ascii="Arial Narrow" w:eastAsia="MS PGothic" w:hAnsi="Arial Narrow"/>
        </w:rPr>
        <w:t>require</w:t>
      </w:r>
      <w:r w:rsidRPr="0040446C">
        <w:rPr>
          <w:rFonts w:ascii="Arial Narrow" w:eastAsia="MS PGothic" w:hAnsi="Arial Narrow"/>
        </w:rPr>
        <w:t xml:space="preserve"> </w:t>
      </w:r>
      <w:r>
        <w:rPr>
          <w:rFonts w:ascii="Arial Narrow" w:eastAsia="MS PGothic" w:hAnsi="Arial Narrow"/>
        </w:rPr>
        <w:t>new adjustments</w:t>
      </w:r>
      <w:r w:rsidRPr="0040446C">
        <w:rPr>
          <w:rFonts w:ascii="Arial Narrow" w:eastAsia="MS PGothic" w:hAnsi="Arial Narrow"/>
        </w:rPr>
        <w:t xml:space="preserve"> of systems, processes, and teams, thereby </w:t>
      </w:r>
      <w:r>
        <w:rPr>
          <w:rFonts w:ascii="Arial Narrow" w:eastAsia="MS PGothic" w:hAnsi="Arial Narrow"/>
        </w:rPr>
        <w:t>amplifying</w:t>
      </w:r>
      <w:r w:rsidRPr="0040446C">
        <w:rPr>
          <w:rFonts w:ascii="Arial Narrow" w:eastAsia="MS PGothic" w:hAnsi="Arial Narrow"/>
        </w:rPr>
        <w:t xml:space="preserve"> administrative burdens and expenses. </w:t>
      </w:r>
      <w:r w:rsidRPr="008F626F">
        <w:rPr>
          <w:rFonts w:ascii="Arial Narrow" w:eastAsia="MS PGothic" w:hAnsi="Arial Narrow"/>
        </w:rPr>
        <w:t>In practice, the main challenge in implementing new obligations often lies less in the substantive requirements of the regulation than in the process, system, and organisational adjustments</w:t>
      </w:r>
      <w:r w:rsidRPr="0040446C">
        <w:rPr>
          <w:rFonts w:ascii="Arial Narrow" w:eastAsia="MS PGothic" w:hAnsi="Arial Narrow"/>
        </w:rPr>
        <w:t xml:space="preserve"> </w:t>
      </w:r>
      <w:r>
        <w:rPr>
          <w:rFonts w:ascii="Arial Narrow" w:eastAsia="MS PGothic" w:hAnsi="Arial Narrow"/>
        </w:rPr>
        <w:t>necessary to comply with</w:t>
      </w:r>
      <w:r w:rsidRPr="0040446C">
        <w:rPr>
          <w:rFonts w:ascii="Arial Narrow" w:eastAsia="MS PGothic" w:hAnsi="Arial Narrow"/>
        </w:rPr>
        <w:t xml:space="preserve"> each </w:t>
      </w:r>
      <w:r>
        <w:rPr>
          <w:rFonts w:ascii="Arial Narrow" w:eastAsia="MS PGothic" w:hAnsi="Arial Narrow"/>
        </w:rPr>
        <w:t>regulatory amendment</w:t>
      </w:r>
      <w:r w:rsidRPr="0040446C">
        <w:rPr>
          <w:rFonts w:ascii="Arial Narrow" w:eastAsia="MS PGothic" w:hAnsi="Arial Narrow"/>
        </w:rPr>
        <w:t>. Moreover, a fragmented timeline could increase uncertainty regarding the final framework, thereby h</w:t>
      </w:r>
      <w:r>
        <w:rPr>
          <w:rFonts w:ascii="Arial Narrow" w:eastAsia="MS PGothic" w:hAnsi="Arial Narrow"/>
        </w:rPr>
        <w:t>indering the industry’s</w:t>
      </w:r>
      <w:r w:rsidRPr="0040446C">
        <w:rPr>
          <w:rFonts w:ascii="Arial Narrow" w:eastAsia="MS PGothic" w:hAnsi="Arial Narrow"/>
        </w:rPr>
        <w:t xml:space="preserve"> planning and</w:t>
      </w:r>
      <w:r>
        <w:rPr>
          <w:rFonts w:ascii="Arial Narrow" w:eastAsia="MS PGothic" w:hAnsi="Arial Narrow"/>
        </w:rPr>
        <w:t xml:space="preserve"> </w:t>
      </w:r>
      <w:r w:rsidRPr="0040446C">
        <w:rPr>
          <w:rFonts w:ascii="Arial Narrow" w:eastAsia="MS PGothic" w:hAnsi="Arial Narrow"/>
        </w:rPr>
        <w:t>technology</w:t>
      </w:r>
      <w:r>
        <w:rPr>
          <w:rFonts w:ascii="Arial Narrow" w:eastAsia="MS PGothic" w:hAnsi="Arial Narrow"/>
        </w:rPr>
        <w:t xml:space="preserve"> investments</w:t>
      </w:r>
      <w:r w:rsidRPr="0040446C">
        <w:rPr>
          <w:rFonts w:ascii="Arial Narrow" w:eastAsia="MS PGothic" w:hAnsi="Arial Narrow"/>
        </w:rPr>
        <w:t>.</w:t>
      </w:r>
    </w:p>
    <w:p w14:paraId="739C67FF" w14:textId="77777777" w:rsidR="00BE6344" w:rsidRDefault="00BE6344" w:rsidP="00BE6344">
      <w:pPr>
        <w:pStyle w:val="Prrafodelista"/>
        <w:ind w:left="0"/>
        <w:rPr>
          <w:rFonts w:ascii="Arial Narrow" w:eastAsia="MS PGothic" w:hAnsi="Arial Narrow"/>
        </w:rPr>
      </w:pPr>
    </w:p>
    <w:p w14:paraId="524E8EA8" w14:textId="77777777" w:rsidR="00BE6344" w:rsidRDefault="00BE6344" w:rsidP="00BE6344">
      <w:pPr>
        <w:pStyle w:val="Prrafodelista"/>
        <w:ind w:left="0"/>
        <w:rPr>
          <w:rFonts w:ascii="Arial Narrow" w:eastAsia="MS PGothic" w:hAnsi="Arial Narrow"/>
        </w:rPr>
      </w:pPr>
      <w:r w:rsidRPr="00D70C67">
        <w:rPr>
          <w:rFonts w:ascii="Arial Narrow" w:eastAsia="MS PGothic" w:hAnsi="Arial Narrow"/>
        </w:rPr>
        <w:t xml:space="preserve">That said, as already outlined in our responses to other questions, ESMA should not introduce an interim reporting regime during the time it develops Option </w:t>
      </w:r>
      <w:r>
        <w:rPr>
          <w:rFonts w:ascii="Arial Narrow" w:eastAsia="MS PGothic" w:hAnsi="Arial Narrow"/>
        </w:rPr>
        <w:t>2</w:t>
      </w:r>
      <w:r w:rsidRPr="00D70C67">
        <w:rPr>
          <w:rFonts w:ascii="Arial Narrow" w:eastAsia="MS PGothic" w:hAnsi="Arial Narrow"/>
        </w:rPr>
        <w:t>. Changes to reporting regimes are costly and time-consuming for the industry.</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033490C5" w14:textId="77777777" w:rsidR="00BE6344" w:rsidRDefault="00BE6344" w:rsidP="00BE6344">
      <w:pPr>
        <w:pStyle w:val="Prrafodelista"/>
        <w:ind w:left="0"/>
        <w:rPr>
          <w:rFonts w:ascii="Arial Narrow" w:eastAsia="MS PGothic" w:hAnsi="Arial Narrow"/>
        </w:rPr>
      </w:pPr>
      <w:permStart w:id="1380926179" w:edGrp="everyone"/>
      <w:r w:rsidRPr="0040446C">
        <w:rPr>
          <w:rFonts w:ascii="Arial Narrow" w:eastAsia="MS PGothic" w:hAnsi="Arial Narrow"/>
        </w:rPr>
        <w:t>In principle, there is no objection to adopting ISO 20022 as a common reporting standard.</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5C1009BD" w14:textId="77777777" w:rsidR="00BE6344" w:rsidRDefault="00BE6344" w:rsidP="00BE6344">
      <w:pPr>
        <w:pStyle w:val="Prrafodelista"/>
        <w:ind w:left="0"/>
        <w:rPr>
          <w:rFonts w:ascii="Arial Narrow" w:eastAsia="MS PGothic" w:hAnsi="Arial Narrow"/>
        </w:rPr>
      </w:pPr>
      <w:permStart w:id="158558208" w:edGrp="everyone"/>
      <w:r w:rsidRPr="0040446C">
        <w:rPr>
          <w:rFonts w:ascii="Arial Narrow" w:eastAsia="MS PGothic" w:hAnsi="Arial Narrow"/>
        </w:rPr>
        <w:t xml:space="preserve">XML should remain the standard reporting format for Asset Managers. This format is already well-established and operational within the </w:t>
      </w:r>
      <w:r>
        <w:rPr>
          <w:rFonts w:ascii="Arial Narrow" w:eastAsia="MS PGothic" w:hAnsi="Arial Narrow"/>
        </w:rPr>
        <w:t>Asset Management industry</w:t>
      </w:r>
      <w:r w:rsidRPr="0040446C">
        <w:rPr>
          <w:rFonts w:ascii="Arial Narrow" w:eastAsia="MS PGothic" w:hAnsi="Arial Narrow"/>
        </w:rPr>
        <w:t xml:space="preserve">, thereby avoiding additional burdens </w:t>
      </w:r>
      <w:r>
        <w:rPr>
          <w:rFonts w:ascii="Arial Narrow" w:eastAsia="MS PGothic" w:hAnsi="Arial Narrow"/>
        </w:rPr>
        <w:t xml:space="preserve">for obliged entities </w:t>
      </w:r>
      <w:r w:rsidRPr="0040446C">
        <w:rPr>
          <w:rFonts w:ascii="Arial Narrow" w:eastAsia="MS PGothic" w:hAnsi="Arial Narrow"/>
        </w:rPr>
        <w:t>in the short and medium term.</w:t>
      </w:r>
    </w:p>
    <w:p w14:paraId="6E527C23" w14:textId="77777777" w:rsidR="00BE6344" w:rsidRPr="0040446C" w:rsidRDefault="00BE6344" w:rsidP="00BE6344">
      <w:pPr>
        <w:pStyle w:val="Prrafodelista"/>
        <w:ind w:left="0"/>
        <w:rPr>
          <w:rFonts w:ascii="Arial Narrow" w:eastAsia="MS PGothic" w:hAnsi="Arial Narrow"/>
        </w:rPr>
      </w:pPr>
    </w:p>
    <w:p w14:paraId="6D713ACE" w14:textId="77777777" w:rsidR="00BE6344" w:rsidRDefault="00BE6344" w:rsidP="00BE6344">
      <w:pPr>
        <w:pStyle w:val="Prrafodelista"/>
        <w:ind w:left="0"/>
        <w:rPr>
          <w:rFonts w:ascii="Arial Narrow" w:eastAsia="MS PGothic" w:hAnsi="Arial Narrow"/>
        </w:rPr>
      </w:pPr>
      <w:r w:rsidRPr="0040446C">
        <w:rPr>
          <w:rFonts w:ascii="Arial Narrow" w:eastAsia="MS PGothic" w:hAnsi="Arial Narrow"/>
        </w:rPr>
        <w:t>While JSON may offer certain technical advantages for simplifying reporting processes in the future, an immediate transition would be problematic and particularly burdensome for smaller Asset Managers lacking the necessary resources to implement another major technological transformation. Adoption of JSON would require not only new infrastructure but also staff training in associated languages such as JavaScript, generating additional costs that are challenging for entities with limited structures to absorb. Although precise quantification of the costs of a format change is complex at this stage, it can be stated with certainty that any mandatory transition to JSON would disproportionately burden smaller firms, thus undermining the principle of proportionality in the regulatory framework.</w:t>
      </w:r>
    </w:p>
    <w:p w14:paraId="2BE9E6D9" w14:textId="77777777" w:rsidR="00BE6344" w:rsidRPr="0040446C" w:rsidRDefault="00BE6344" w:rsidP="00BE6344">
      <w:pPr>
        <w:pStyle w:val="Prrafodelista"/>
        <w:ind w:left="0"/>
        <w:rPr>
          <w:rFonts w:ascii="Arial Narrow" w:eastAsia="MS PGothic" w:hAnsi="Arial Narrow"/>
        </w:rPr>
      </w:pPr>
    </w:p>
    <w:p w14:paraId="4749EFF8" w14:textId="77777777" w:rsidR="00BE6344" w:rsidRDefault="00BE6344" w:rsidP="00BE6344">
      <w:pPr>
        <w:pStyle w:val="Prrafodelista"/>
        <w:ind w:left="0"/>
        <w:rPr>
          <w:rFonts w:ascii="Arial Narrow" w:eastAsia="MS PGothic" w:hAnsi="Arial Narrow"/>
        </w:rPr>
      </w:pPr>
      <w:r w:rsidRPr="0040446C">
        <w:rPr>
          <w:rFonts w:ascii="Arial Narrow" w:eastAsia="MS PGothic" w:hAnsi="Arial Narrow"/>
        </w:rPr>
        <w:t xml:space="preserve">Accordingly, </w:t>
      </w:r>
      <w:r>
        <w:rPr>
          <w:rFonts w:ascii="Arial Narrow" w:eastAsia="MS PGothic" w:hAnsi="Arial Narrow"/>
        </w:rPr>
        <w:t>INVERCO</w:t>
      </w:r>
      <w:r w:rsidRPr="0040446C">
        <w:rPr>
          <w:rFonts w:ascii="Arial Narrow" w:eastAsia="MS PGothic" w:hAnsi="Arial Narrow"/>
        </w:rPr>
        <w:t xml:space="preserve"> considers that XML should continue to serve as the standard in the short and medium term, while keeping open the possibility of assessing a future migration to JSON, </w:t>
      </w:r>
      <w:proofErr w:type="gramStart"/>
      <w:r w:rsidRPr="0040446C">
        <w:rPr>
          <w:rFonts w:ascii="Arial Narrow" w:eastAsia="MS PGothic" w:hAnsi="Arial Narrow"/>
        </w:rPr>
        <w:t>provided that</w:t>
      </w:r>
      <w:proofErr w:type="gramEnd"/>
      <w:r w:rsidRPr="0040446C">
        <w:rPr>
          <w:rFonts w:ascii="Arial Narrow" w:eastAsia="MS PGothic" w:hAnsi="Arial Narrow"/>
        </w:rPr>
        <w:t xml:space="preserve"> there is a robust justification, sufficient lead time, and supporting measures that ensure proportionality and feasibility for </w:t>
      </w:r>
      <w:r>
        <w:rPr>
          <w:rFonts w:ascii="Arial Narrow" w:eastAsia="MS PGothic" w:hAnsi="Arial Narrow"/>
        </w:rPr>
        <w:t>a</w:t>
      </w:r>
      <w:r w:rsidRPr="0040446C">
        <w:rPr>
          <w:rFonts w:ascii="Arial Narrow" w:eastAsia="MS PGothic" w:hAnsi="Arial Narrow"/>
        </w:rPr>
        <w:t xml:space="preserve">ll </w:t>
      </w:r>
      <w:r>
        <w:rPr>
          <w:rFonts w:ascii="Arial Narrow" w:eastAsia="MS PGothic" w:hAnsi="Arial Narrow"/>
        </w:rPr>
        <w:t xml:space="preserve">kinds of </w:t>
      </w:r>
      <w:r w:rsidRPr="0040446C">
        <w:rPr>
          <w:rFonts w:ascii="Arial Narrow" w:eastAsia="MS PGothic" w:hAnsi="Arial Narrow"/>
        </w:rPr>
        <w:t>Asset Managers.</w:t>
      </w:r>
    </w:p>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7B96023D" w14:textId="77777777" w:rsidR="00BE6344" w:rsidRPr="00430401" w:rsidRDefault="00BE6344" w:rsidP="00BE6344">
      <w:pPr>
        <w:pStyle w:val="Prrafodelista"/>
        <w:ind w:left="0"/>
        <w:rPr>
          <w:rFonts w:ascii="Arial Narrow" w:eastAsia="MS PGothic" w:hAnsi="Arial Narrow"/>
        </w:rPr>
      </w:pPr>
      <w:permStart w:id="1149514066" w:edGrp="everyone"/>
      <w:r w:rsidRPr="00430401">
        <w:rPr>
          <w:rFonts w:ascii="Arial Narrow" w:eastAsia="MS PGothic" w:hAnsi="Arial Narrow"/>
        </w:rPr>
        <w:t>INVERCO believes that increasing data granularity could be considered a way forward</w:t>
      </w:r>
      <w:r>
        <w:rPr>
          <w:rFonts w:ascii="Arial Narrow" w:eastAsia="MS PGothic" w:hAnsi="Arial Narrow"/>
        </w:rPr>
        <w:t xml:space="preserve">, </w:t>
      </w:r>
      <w:proofErr w:type="gramStart"/>
      <w:r>
        <w:rPr>
          <w:rFonts w:ascii="Arial Narrow" w:eastAsia="MS PGothic" w:hAnsi="Arial Narrow"/>
        </w:rPr>
        <w:t xml:space="preserve">in particular </w:t>
      </w:r>
      <w:r w:rsidRPr="00430401">
        <w:rPr>
          <w:rFonts w:ascii="Arial Narrow" w:eastAsia="MS PGothic" w:hAnsi="Arial Narrow"/>
        </w:rPr>
        <w:t>under</w:t>
      </w:r>
      <w:proofErr w:type="gramEnd"/>
      <w:r w:rsidRPr="00430401">
        <w:rPr>
          <w:rFonts w:ascii="Arial Narrow" w:eastAsia="MS PGothic" w:hAnsi="Arial Narrow"/>
        </w:rPr>
        <w:t xml:space="preserve"> specific conditions. Otherwise, it will </w:t>
      </w:r>
      <w:r>
        <w:rPr>
          <w:rFonts w:ascii="Arial Narrow" w:eastAsia="MS PGothic" w:hAnsi="Arial Narrow"/>
        </w:rPr>
        <w:t>diverge from</w:t>
      </w:r>
      <w:r w:rsidRPr="00430401">
        <w:rPr>
          <w:rFonts w:ascii="Arial Narrow" w:eastAsia="MS PGothic" w:hAnsi="Arial Narrow"/>
        </w:rPr>
        <w:t xml:space="preserve"> the objective of simplification and</w:t>
      </w:r>
      <w:r>
        <w:rPr>
          <w:rFonts w:ascii="Arial Narrow" w:eastAsia="MS PGothic" w:hAnsi="Arial Narrow"/>
        </w:rPr>
        <w:t xml:space="preserve"> </w:t>
      </w:r>
      <w:r w:rsidRPr="00430401">
        <w:rPr>
          <w:rFonts w:ascii="Arial Narrow" w:eastAsia="MS PGothic" w:hAnsi="Arial Narrow"/>
        </w:rPr>
        <w:t>limiting the burden of supervisory reporting.</w:t>
      </w:r>
    </w:p>
    <w:p w14:paraId="44E0EA93" w14:textId="77777777" w:rsidR="00BE6344" w:rsidRPr="00430401" w:rsidRDefault="00BE6344" w:rsidP="00BE6344">
      <w:pPr>
        <w:pStyle w:val="Prrafodelista"/>
        <w:ind w:left="0"/>
        <w:rPr>
          <w:rFonts w:ascii="Arial Narrow" w:eastAsia="MS PGothic" w:hAnsi="Arial Narrow"/>
        </w:rPr>
      </w:pPr>
    </w:p>
    <w:p w14:paraId="0393F288" w14:textId="77777777" w:rsidR="00BE6344" w:rsidRPr="00430401" w:rsidRDefault="00BE6344" w:rsidP="00BE6344">
      <w:pPr>
        <w:pStyle w:val="Prrafodelista"/>
        <w:ind w:left="0"/>
        <w:rPr>
          <w:rFonts w:ascii="Arial Narrow" w:eastAsia="MS PGothic" w:hAnsi="Arial Narrow"/>
        </w:rPr>
      </w:pPr>
      <w:r w:rsidRPr="00430401">
        <w:rPr>
          <w:rFonts w:ascii="Arial Narrow" w:eastAsia="MS PGothic" w:hAnsi="Arial Narrow"/>
        </w:rPr>
        <w:t>Firstly, it must be accompanied by a significant reduction in the number of other data points that reporting entities are required to additionally calculate. This possible benefit does not clearly stem from the Discussion Paper, especially since ESMA notes itself under paragraph 245 that “</w:t>
      </w:r>
      <w:r w:rsidRPr="00430401">
        <w:rPr>
          <w:rFonts w:ascii="Arial Narrow" w:eastAsia="MS PGothic" w:hAnsi="Arial Narrow"/>
          <w:i/>
          <w:iCs/>
        </w:rPr>
        <w:t>aggregated data reporting would remain the baseline for those cases where aggregated data should be still computed to ensure regulatory compliance</w:t>
      </w:r>
      <w:r w:rsidRPr="00430401">
        <w:rPr>
          <w:rFonts w:ascii="Arial Narrow" w:eastAsia="MS PGothic" w:hAnsi="Arial Narrow"/>
        </w:rPr>
        <w:t xml:space="preserve">.” These elements </w:t>
      </w:r>
      <w:proofErr w:type="gramStart"/>
      <w:r w:rsidRPr="00430401">
        <w:rPr>
          <w:rFonts w:ascii="Arial Narrow" w:eastAsia="MS PGothic" w:hAnsi="Arial Narrow"/>
        </w:rPr>
        <w:t>have to</w:t>
      </w:r>
      <w:proofErr w:type="gramEnd"/>
      <w:r w:rsidRPr="00430401">
        <w:rPr>
          <w:rFonts w:ascii="Arial Narrow" w:eastAsia="MS PGothic" w:hAnsi="Arial Narrow"/>
        </w:rPr>
        <w:t xml:space="preserve"> be seen in tandem to consider any advantages of more granular reporting.</w:t>
      </w:r>
    </w:p>
    <w:p w14:paraId="5DCBF8D0" w14:textId="77777777" w:rsidR="00BE6344" w:rsidRPr="00430401" w:rsidRDefault="00BE6344" w:rsidP="00BE6344">
      <w:pPr>
        <w:pStyle w:val="Prrafodelista"/>
        <w:ind w:left="0"/>
        <w:rPr>
          <w:rFonts w:ascii="Arial Narrow" w:eastAsia="MS PGothic" w:hAnsi="Arial Narrow"/>
        </w:rPr>
      </w:pPr>
    </w:p>
    <w:p w14:paraId="7515203F" w14:textId="77777777" w:rsidR="00BE6344" w:rsidRPr="00430401" w:rsidRDefault="00BE6344" w:rsidP="00BE6344">
      <w:pPr>
        <w:pStyle w:val="Prrafodelista"/>
        <w:ind w:left="0"/>
        <w:rPr>
          <w:rFonts w:ascii="Arial Narrow" w:eastAsia="MS PGothic" w:hAnsi="Arial Narrow"/>
        </w:rPr>
      </w:pPr>
      <w:r w:rsidRPr="00430401">
        <w:rPr>
          <w:rFonts w:ascii="Arial Narrow" w:eastAsia="MS PGothic" w:hAnsi="Arial Narrow"/>
        </w:rPr>
        <w:t>Secondly, it will be beneficial only to the extent that it also limits the amount of follow-up queries and ad hoc data requests from NCAs. These already present a significant burden to Asset Managers’ reporting teams. The access to granular data will allow the supervisors to conduct calculations themselves, which should limit the instances where follow-up questions will be asked to the supervised entities. It is important that supervisors take ownership of those processes, as it will be much more challenging for entities to explain any issues based on calculations conducted by the authority.</w:t>
      </w:r>
    </w:p>
    <w:p w14:paraId="4683052D" w14:textId="77777777" w:rsidR="00BE6344" w:rsidRDefault="00BE6344" w:rsidP="00BE6344">
      <w:pPr>
        <w:pStyle w:val="Prrafodelista"/>
        <w:ind w:left="0"/>
        <w:rPr>
          <w:rFonts w:ascii="Arial Narrow" w:eastAsia="MS PGothic" w:hAnsi="Arial Narrow"/>
        </w:rPr>
      </w:pPr>
    </w:p>
    <w:p w14:paraId="2BC82E52" w14:textId="74669923" w:rsidR="00BE6344" w:rsidRDefault="00BE6344" w:rsidP="00BE6344">
      <w:pPr>
        <w:pStyle w:val="Prrafodelista"/>
        <w:ind w:left="0"/>
        <w:rPr>
          <w:rFonts w:ascii="Arial Narrow" w:eastAsia="MS PGothic" w:hAnsi="Arial Narrow"/>
        </w:rPr>
      </w:pPr>
      <w:r>
        <w:rPr>
          <w:rFonts w:ascii="Arial Narrow" w:eastAsia="MS PGothic" w:hAnsi="Arial Narrow"/>
        </w:rPr>
        <w:t xml:space="preserve">INVERCO </w:t>
      </w:r>
      <w:r w:rsidRPr="0040446C">
        <w:rPr>
          <w:rFonts w:ascii="Arial Narrow" w:eastAsia="MS PGothic" w:hAnsi="Arial Narrow"/>
        </w:rPr>
        <w:t>supports the adoption of the LEI as a standard because it (</w:t>
      </w:r>
      <w:proofErr w:type="spellStart"/>
      <w:r w:rsidRPr="0040446C">
        <w:rPr>
          <w:rFonts w:ascii="Arial Narrow" w:eastAsia="MS PGothic" w:hAnsi="Arial Narrow"/>
        </w:rPr>
        <w:t>i</w:t>
      </w:r>
      <w:proofErr w:type="spellEnd"/>
      <w:r w:rsidRPr="0040446C">
        <w:rPr>
          <w:rFonts w:ascii="Arial Narrow" w:eastAsia="MS PGothic" w:hAnsi="Arial Narrow"/>
        </w:rPr>
        <w:t xml:space="preserve">) enhances data quality; (ii) facilitates automation and traceability; and (iii) reduces costs by harmonising reporting with other regulatory frameworks (EMIR, SFTR, DORA). At the same time, since not all entities </w:t>
      </w:r>
      <w:r>
        <w:rPr>
          <w:rFonts w:ascii="Arial Narrow" w:eastAsia="MS PGothic" w:hAnsi="Arial Narrow"/>
        </w:rPr>
        <w:t>have</w:t>
      </w:r>
      <w:r w:rsidRPr="0040446C">
        <w:rPr>
          <w:rFonts w:ascii="Arial Narrow" w:eastAsia="MS PGothic" w:hAnsi="Arial Narrow"/>
        </w:rPr>
        <w:t xml:space="preserve"> an LEI, a fallback mechanism should be envisaged to enable compliance with reporting obligations without generating breaches. Accordingly, Option 3 is considered the most balanced, combining standardisation, efficiency, and proportionality.</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189774B3" w14:textId="32EA7397" w:rsidR="00BE6344" w:rsidRDefault="00BE6344" w:rsidP="00BE6344">
      <w:pPr>
        <w:pStyle w:val="Prrafodelista"/>
        <w:ind w:left="0"/>
        <w:rPr>
          <w:rFonts w:ascii="Arial Narrow" w:eastAsia="MS PGothic" w:hAnsi="Arial Narrow"/>
        </w:rPr>
      </w:pPr>
      <w:permStart w:id="484980599" w:edGrp="everyone"/>
      <w:r w:rsidRPr="0040446C">
        <w:rPr>
          <w:rFonts w:ascii="Arial Narrow" w:eastAsia="MS PGothic" w:hAnsi="Arial Narrow"/>
        </w:rPr>
        <w:t xml:space="preserve">In principle, the “security-by-security” approach does not </w:t>
      </w:r>
      <w:r>
        <w:rPr>
          <w:rFonts w:ascii="Arial Narrow" w:eastAsia="MS PGothic" w:hAnsi="Arial Narrow"/>
        </w:rPr>
        <w:t>present</w:t>
      </w:r>
      <w:r w:rsidRPr="0040446C">
        <w:rPr>
          <w:rFonts w:ascii="Arial Narrow" w:eastAsia="MS PGothic" w:hAnsi="Arial Narrow"/>
        </w:rPr>
        <w:t xml:space="preserve"> issues for standardised liquid funds, as currently </w:t>
      </w:r>
      <w:r>
        <w:rPr>
          <w:rFonts w:ascii="Arial Narrow" w:eastAsia="MS PGothic" w:hAnsi="Arial Narrow"/>
        </w:rPr>
        <w:t xml:space="preserve">implemented </w:t>
      </w:r>
      <w:r w:rsidRPr="0040446C">
        <w:rPr>
          <w:rFonts w:ascii="Arial Narrow" w:eastAsia="MS PGothic" w:hAnsi="Arial Narrow"/>
        </w:rPr>
        <w:t xml:space="preserve">by the CNMV. However, it </w:t>
      </w:r>
      <w:r>
        <w:rPr>
          <w:rFonts w:ascii="Arial Narrow" w:eastAsia="MS PGothic" w:hAnsi="Arial Narrow"/>
        </w:rPr>
        <w:t>entails</w:t>
      </w:r>
      <w:r w:rsidRPr="0040446C">
        <w:rPr>
          <w:rFonts w:ascii="Arial Narrow" w:eastAsia="MS PGothic" w:hAnsi="Arial Narrow"/>
        </w:rPr>
        <w:t xml:space="preserve"> greater challenges for alternative and less liquid funds.</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189DE14A" w14:textId="77777777" w:rsidR="00BE6344" w:rsidRPr="0040446C" w:rsidRDefault="00BE6344" w:rsidP="00BE6344">
      <w:pPr>
        <w:pStyle w:val="Prrafodelista"/>
        <w:ind w:left="0"/>
        <w:rPr>
          <w:rFonts w:ascii="Arial Narrow" w:eastAsia="MS PGothic" w:hAnsi="Arial Narrow"/>
        </w:rPr>
      </w:pPr>
      <w:permStart w:id="818029234" w:edGrp="everyone"/>
      <w:r w:rsidRPr="0040446C">
        <w:rPr>
          <w:rFonts w:ascii="Arial Narrow" w:eastAsia="MS PGothic" w:hAnsi="Arial Narrow"/>
        </w:rPr>
        <w:t xml:space="preserve">This </w:t>
      </w:r>
      <w:r>
        <w:rPr>
          <w:rFonts w:ascii="Arial Narrow" w:eastAsia="MS PGothic" w:hAnsi="Arial Narrow"/>
        </w:rPr>
        <w:t>matter</w:t>
      </w:r>
      <w:r w:rsidRPr="0040446C">
        <w:rPr>
          <w:rFonts w:ascii="Arial Narrow" w:eastAsia="MS PGothic" w:hAnsi="Arial Narrow"/>
        </w:rPr>
        <w:t xml:space="preserve"> </w:t>
      </w:r>
      <w:r w:rsidRPr="00D5014B">
        <w:rPr>
          <w:rFonts w:ascii="Arial Narrow" w:eastAsia="MS PGothic" w:hAnsi="Arial Narrow"/>
        </w:rPr>
        <w:t>does not raise significant concerns</w:t>
      </w:r>
      <w:r w:rsidRPr="0040446C">
        <w:rPr>
          <w:rFonts w:ascii="Arial Narrow" w:eastAsia="MS PGothic" w:hAnsi="Arial Narrow"/>
        </w:rPr>
        <w:t xml:space="preserve">, as in Spain information is already provided at the </w:t>
      </w:r>
      <w:r>
        <w:rPr>
          <w:rFonts w:ascii="Arial Narrow" w:eastAsia="MS PGothic" w:hAnsi="Arial Narrow"/>
        </w:rPr>
        <w:t xml:space="preserve">share </w:t>
      </w:r>
      <w:r w:rsidRPr="0040446C">
        <w:rPr>
          <w:rFonts w:ascii="Arial Narrow" w:eastAsia="MS PGothic" w:hAnsi="Arial Narrow"/>
        </w:rPr>
        <w:t xml:space="preserve">class level. </w:t>
      </w:r>
      <w:r w:rsidRPr="00A375CC">
        <w:rPr>
          <w:rFonts w:ascii="Arial Narrow" w:eastAsia="MS PGothic" w:hAnsi="Arial Narrow"/>
        </w:rPr>
        <w:t>Nonetheless, limiting reporting to the most representative class</w:t>
      </w:r>
      <w:r>
        <w:rPr>
          <w:rFonts w:ascii="Arial Narrow" w:eastAsia="MS PGothic" w:hAnsi="Arial Narrow"/>
        </w:rPr>
        <w:t xml:space="preserve">, </w:t>
      </w:r>
      <w:r w:rsidRPr="00A375CC">
        <w:rPr>
          <w:rFonts w:ascii="Arial Narrow" w:eastAsia="MS PGothic" w:hAnsi="Arial Narrow"/>
        </w:rPr>
        <w:t>defined according to a uniform, clear criterion, in line with practices already applied in certain AIF</w:t>
      </w:r>
      <w:r>
        <w:rPr>
          <w:rFonts w:ascii="Arial Narrow" w:eastAsia="MS PGothic" w:hAnsi="Arial Narrow"/>
        </w:rPr>
        <w:t xml:space="preserve">s, </w:t>
      </w:r>
      <w:r w:rsidRPr="00A375CC">
        <w:rPr>
          <w:rFonts w:ascii="Arial Narrow" w:eastAsia="MS PGothic" w:hAnsi="Arial Narrow"/>
        </w:rPr>
        <w:t>would enhance data consistency and reduce operational burdens. Similarly, reporting frequency should be aligned with supervisors’ actual use of the data; often the volume of information received exceeds their processing capacity. Adjusting the frequency accordingly can achieve supervisory objectives while making efficient use of available resources.</w:t>
      </w:r>
    </w:p>
    <w:permEnd w:id="818029234"/>
    <w:p w14:paraId="4948921F" w14:textId="044B13EF"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23DCADE1" w14:textId="77777777" w:rsidR="00BE6344" w:rsidRDefault="00BE6344" w:rsidP="00BE6344">
      <w:pPr>
        <w:pStyle w:val="Prrafodelista"/>
        <w:ind w:left="0"/>
        <w:rPr>
          <w:rFonts w:ascii="Arial Narrow" w:eastAsia="MS PGothic" w:hAnsi="Arial Narrow"/>
        </w:rPr>
      </w:pPr>
      <w:permStart w:id="1812282010" w:edGrp="everyone"/>
      <w:r w:rsidRPr="0040446C">
        <w:rPr>
          <w:rFonts w:ascii="Arial Narrow" w:eastAsia="MS PGothic" w:hAnsi="Arial Narrow"/>
        </w:rPr>
        <w:t xml:space="preserve">Replacing certain aggregated data with more granular information, particularly regarding portfolio data, including cash and derivative positions, </w:t>
      </w:r>
      <w:r w:rsidRPr="00B802EE">
        <w:rPr>
          <w:rFonts w:ascii="Arial Narrow" w:eastAsia="MS PGothic" w:hAnsi="Arial Narrow"/>
        </w:rPr>
        <w:t>is generally considered appropriate</w:t>
      </w:r>
      <w:r w:rsidRPr="0040446C">
        <w:rPr>
          <w:rFonts w:ascii="Arial Narrow" w:eastAsia="MS PGothic" w:hAnsi="Arial Narrow"/>
        </w:rPr>
        <w:t>. This higher granularity is already implemented in practice in reporting to certain national regulators (e.g., CNMV) and to the ECB for all investment vehicles, as well as to ESMA under the MMF quarterly reporting framework.</w:t>
      </w:r>
    </w:p>
    <w:p w14:paraId="64075BE4" w14:textId="77777777" w:rsidR="00BE6344" w:rsidRPr="0040446C" w:rsidRDefault="00BE6344" w:rsidP="00BE6344">
      <w:pPr>
        <w:pStyle w:val="Prrafodelista"/>
        <w:ind w:left="0"/>
        <w:rPr>
          <w:rFonts w:ascii="Arial Narrow" w:eastAsia="MS PGothic" w:hAnsi="Arial Narrow"/>
        </w:rPr>
      </w:pPr>
    </w:p>
    <w:p w14:paraId="095D264A" w14:textId="77777777" w:rsidR="00BE6344" w:rsidRDefault="00BE6344" w:rsidP="00BE6344">
      <w:pPr>
        <w:pStyle w:val="Prrafodelista"/>
        <w:ind w:left="0"/>
        <w:rPr>
          <w:rFonts w:ascii="Arial Narrow" w:eastAsia="MS PGothic" w:hAnsi="Arial Narrow"/>
        </w:rPr>
      </w:pPr>
      <w:r>
        <w:rPr>
          <w:rFonts w:ascii="Arial Narrow" w:eastAsia="MS PGothic" w:hAnsi="Arial Narrow"/>
        </w:rPr>
        <w:t>Nevertheless</w:t>
      </w:r>
      <w:r w:rsidRPr="0040446C">
        <w:rPr>
          <w:rFonts w:ascii="Arial Narrow" w:eastAsia="MS PGothic" w:hAnsi="Arial Narrow"/>
        </w:rPr>
        <w:t xml:space="preserve">, </w:t>
      </w:r>
      <w:r>
        <w:rPr>
          <w:rFonts w:ascii="Arial Narrow" w:eastAsia="MS PGothic" w:hAnsi="Arial Narrow"/>
        </w:rPr>
        <w:t>before resolving to extend</w:t>
      </w:r>
      <w:r w:rsidRPr="0040446C">
        <w:rPr>
          <w:rFonts w:ascii="Arial Narrow" w:eastAsia="MS PGothic" w:hAnsi="Arial Narrow"/>
        </w:rPr>
        <w:t xml:space="preserve"> granularity in an integrated </w:t>
      </w:r>
      <w:r>
        <w:rPr>
          <w:rFonts w:ascii="Arial Narrow" w:eastAsia="MS PGothic" w:hAnsi="Arial Narrow"/>
        </w:rPr>
        <w:t>framework</w:t>
      </w:r>
      <w:r w:rsidRPr="0040446C">
        <w:rPr>
          <w:rFonts w:ascii="Arial Narrow" w:eastAsia="MS PGothic" w:hAnsi="Arial Narrow"/>
        </w:rPr>
        <w:t xml:space="preserve">, it is important to assess whether the additional information is genuinely necessary and justified for effective supervision. </w:t>
      </w:r>
      <w:r w:rsidRPr="00803447">
        <w:rPr>
          <w:rFonts w:ascii="Arial Narrow" w:eastAsia="MS PGothic" w:hAnsi="Arial Narrow"/>
        </w:rPr>
        <w:t>As noted above, the objective should be to avoid unnecessary burdens and instead ensure that the data collected are proportionate, consistent, and fit for supervisory purposes.</w:t>
      </w:r>
    </w:p>
    <w:p w14:paraId="5592A89E" w14:textId="77777777" w:rsidR="00BE6344" w:rsidRPr="0040446C" w:rsidRDefault="00BE6344" w:rsidP="00BE6344">
      <w:pPr>
        <w:pStyle w:val="Prrafodelista"/>
        <w:ind w:left="0"/>
        <w:rPr>
          <w:rFonts w:ascii="Arial Narrow" w:eastAsia="MS PGothic" w:hAnsi="Arial Narrow"/>
        </w:rPr>
      </w:pPr>
    </w:p>
    <w:p w14:paraId="765B9707" w14:textId="77777777" w:rsidR="00BE6344" w:rsidRDefault="00BE6344" w:rsidP="00BE6344">
      <w:pPr>
        <w:pStyle w:val="Prrafodelista"/>
        <w:ind w:left="0"/>
        <w:rPr>
          <w:rFonts w:ascii="Arial Narrow" w:eastAsia="MS PGothic" w:hAnsi="Arial Narrow"/>
        </w:rPr>
      </w:pPr>
      <w:r w:rsidRPr="0040446C">
        <w:rPr>
          <w:rFonts w:ascii="Arial Narrow" w:eastAsia="MS PGothic" w:hAnsi="Arial Narrow"/>
        </w:rPr>
        <w:t xml:space="preserve">As </w:t>
      </w:r>
      <w:r>
        <w:rPr>
          <w:rFonts w:ascii="Arial Narrow" w:eastAsia="MS PGothic" w:hAnsi="Arial Narrow"/>
        </w:rPr>
        <w:t>indicated</w:t>
      </w:r>
      <w:r w:rsidRPr="0040446C">
        <w:rPr>
          <w:rFonts w:ascii="Arial Narrow" w:eastAsia="MS PGothic" w:hAnsi="Arial Narrow"/>
        </w:rPr>
        <w:t xml:space="preserve"> in </w:t>
      </w:r>
      <w:r>
        <w:rPr>
          <w:rFonts w:ascii="Arial Narrow" w:eastAsia="MS PGothic" w:hAnsi="Arial Narrow"/>
        </w:rPr>
        <w:t xml:space="preserve">our responses to </w:t>
      </w:r>
      <w:r w:rsidRPr="0040446C">
        <w:rPr>
          <w:rFonts w:ascii="Arial Narrow" w:eastAsia="MS PGothic" w:hAnsi="Arial Narrow"/>
        </w:rPr>
        <w:t>Questions 1 and 7</w:t>
      </w:r>
      <w:r>
        <w:rPr>
          <w:rFonts w:ascii="Arial Narrow" w:eastAsia="MS PGothic" w:hAnsi="Arial Narrow"/>
        </w:rPr>
        <w:t>,</w:t>
      </w:r>
      <w:r w:rsidRPr="004171A4">
        <w:t xml:space="preserve"> </w:t>
      </w:r>
      <w:r w:rsidRPr="004171A4">
        <w:rPr>
          <w:rFonts w:ascii="Arial Narrow" w:eastAsia="MS PGothic" w:hAnsi="Arial Narrow"/>
        </w:rPr>
        <w:t>a public-private working group of industry experts and supervisors should be established to ensure proportionality, relevance, utility, and consistency in data disaggregation. The group should also provide guidance on granularity, format harmonisation, and the prioritisation of necessary data.</w:t>
      </w:r>
    </w:p>
    <w:p w14:paraId="32BDDB62" w14:textId="77777777" w:rsidR="00BE6344" w:rsidRPr="0040446C" w:rsidRDefault="00BE6344" w:rsidP="00BE6344">
      <w:pPr>
        <w:pStyle w:val="Prrafodelista"/>
        <w:ind w:left="0"/>
        <w:rPr>
          <w:rFonts w:ascii="Arial Narrow" w:eastAsia="MS PGothic" w:hAnsi="Arial Narrow"/>
        </w:rPr>
      </w:pPr>
    </w:p>
    <w:p w14:paraId="702C049E" w14:textId="13CEEBDC" w:rsidR="00BE6344" w:rsidRDefault="00BE6344" w:rsidP="00BE6344">
      <w:pPr>
        <w:pStyle w:val="Prrafodelista"/>
        <w:ind w:left="0"/>
        <w:rPr>
          <w:rFonts w:ascii="Arial Narrow" w:eastAsia="MS PGothic" w:hAnsi="Arial Narrow"/>
        </w:rPr>
      </w:pPr>
      <w:r w:rsidRPr="0040446C">
        <w:rPr>
          <w:rFonts w:ascii="Arial Narrow" w:eastAsia="MS PGothic" w:hAnsi="Arial Narrow"/>
        </w:rPr>
        <w:t>In any case, providing more granular information should be accompanied by a reduction in aggregated (pre-calculated) information for Asset Managers, as well as limitations on repeated requests by supervisors for information already provided.</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6B4F3717" w14:textId="77777777" w:rsidR="00BE6344" w:rsidRDefault="00BE6344" w:rsidP="00BE6344">
      <w:pPr>
        <w:pStyle w:val="Prrafodelista"/>
        <w:ind w:left="0"/>
        <w:rPr>
          <w:rFonts w:ascii="Arial Narrow" w:eastAsia="MS PGothic" w:hAnsi="Arial Narrow"/>
        </w:rPr>
      </w:pPr>
      <w:permStart w:id="1815633304" w:edGrp="everyone"/>
      <w:r w:rsidRPr="00996503">
        <w:rPr>
          <w:rFonts w:ascii="Arial Narrow" w:eastAsia="MS PGothic" w:hAnsi="Arial Narrow"/>
        </w:rPr>
        <w:t xml:space="preserve">At this point, we cannot identify any </w:t>
      </w:r>
      <w:r>
        <w:rPr>
          <w:rFonts w:ascii="Arial Narrow" w:eastAsia="MS PGothic" w:hAnsi="Arial Narrow"/>
        </w:rPr>
        <w:t xml:space="preserve">additional </w:t>
      </w:r>
      <w:r w:rsidRPr="00996503">
        <w:rPr>
          <w:rFonts w:ascii="Arial Narrow" w:eastAsia="MS PGothic" w:hAnsi="Arial Narrow"/>
        </w:rPr>
        <w:t>areas that should be investigated under the initiative to create an integrated reporting template, other than those indicated in this response.</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6F3A54A2" w14:textId="77777777" w:rsidR="00BE6344" w:rsidRPr="0040446C" w:rsidRDefault="00BE6344" w:rsidP="00BE6344">
      <w:pPr>
        <w:pStyle w:val="Prrafodelista"/>
        <w:ind w:left="0"/>
        <w:rPr>
          <w:rFonts w:ascii="Arial Narrow" w:eastAsia="MS PGothic" w:hAnsi="Arial Narrow"/>
        </w:rPr>
      </w:pPr>
      <w:permStart w:id="1492545028" w:edGrp="everyone"/>
      <w:r w:rsidRPr="0095508D">
        <w:rPr>
          <w:rFonts w:ascii="Arial Narrow" w:eastAsia="MS PGothic" w:hAnsi="Arial Narrow"/>
        </w:rPr>
        <w:t xml:space="preserve">Aligning reporting frequency at the European level is considered essential, as it would enhance efficiency and optimise the cost-benefit balance, particularly for </w:t>
      </w:r>
      <w:r w:rsidRPr="0040446C">
        <w:rPr>
          <w:rFonts w:ascii="Arial Narrow" w:eastAsia="MS PGothic" w:hAnsi="Arial Narrow"/>
        </w:rPr>
        <w:t>Asset Managers operating under the freedom to provide services or with cross-border delegation of activities.</w:t>
      </w:r>
    </w:p>
    <w:p w14:paraId="2BCDB746" w14:textId="77777777" w:rsidR="00BE6344" w:rsidRDefault="00BE6344" w:rsidP="00BE6344">
      <w:pPr>
        <w:pStyle w:val="Prrafodelista"/>
        <w:ind w:left="0"/>
        <w:rPr>
          <w:rFonts w:ascii="Arial Narrow" w:eastAsia="MS PGothic" w:hAnsi="Arial Narrow"/>
        </w:rPr>
      </w:pPr>
    </w:p>
    <w:p w14:paraId="0DFCCBFA" w14:textId="77777777" w:rsidR="00BE6344" w:rsidRDefault="00BE6344" w:rsidP="00BE6344">
      <w:pPr>
        <w:pStyle w:val="Prrafodelista"/>
        <w:ind w:left="0"/>
        <w:rPr>
          <w:rFonts w:ascii="Arial Narrow" w:eastAsia="MS PGothic" w:hAnsi="Arial Narrow"/>
        </w:rPr>
      </w:pPr>
      <w:r w:rsidRPr="0040446C">
        <w:rPr>
          <w:rFonts w:ascii="Arial Narrow" w:eastAsia="MS PGothic" w:hAnsi="Arial Narrow"/>
        </w:rPr>
        <w:t>Such alignment should</w:t>
      </w:r>
      <w:r>
        <w:rPr>
          <w:rFonts w:ascii="Arial Narrow" w:eastAsia="MS PGothic" w:hAnsi="Arial Narrow"/>
        </w:rPr>
        <w:t xml:space="preserve"> </w:t>
      </w:r>
      <w:r w:rsidRPr="0040446C">
        <w:rPr>
          <w:rFonts w:ascii="Arial Narrow" w:eastAsia="MS PGothic" w:hAnsi="Arial Narrow"/>
        </w:rPr>
        <w:t>incorporate:</w:t>
      </w:r>
    </w:p>
    <w:p w14:paraId="3629FD9A" w14:textId="77777777" w:rsidR="00BE6344" w:rsidRPr="0040446C" w:rsidRDefault="00BE6344" w:rsidP="00BE6344">
      <w:pPr>
        <w:pStyle w:val="Prrafodelista"/>
        <w:ind w:left="0"/>
        <w:rPr>
          <w:rFonts w:ascii="Arial Narrow" w:eastAsia="MS PGothic" w:hAnsi="Arial Narrow"/>
        </w:rPr>
      </w:pPr>
    </w:p>
    <w:p w14:paraId="03F2D73D" w14:textId="77777777" w:rsidR="00BE6344" w:rsidRPr="00B642A9" w:rsidRDefault="00BE6344" w:rsidP="00BE6344">
      <w:pPr>
        <w:pStyle w:val="Prrafodelista"/>
        <w:numPr>
          <w:ilvl w:val="0"/>
          <w:numId w:val="41"/>
        </w:numPr>
        <w:tabs>
          <w:tab w:val="num" w:pos="0"/>
        </w:tabs>
        <w:spacing w:after="160" w:line="259" w:lineRule="auto"/>
        <w:rPr>
          <w:rFonts w:ascii="Arial Narrow" w:eastAsia="MS PGothic" w:hAnsi="Arial Narrow"/>
        </w:rPr>
      </w:pPr>
      <w:r w:rsidRPr="00B642A9">
        <w:rPr>
          <w:rFonts w:ascii="Arial Narrow" w:eastAsia="MS PGothic" w:hAnsi="Arial Narrow"/>
          <w:b/>
          <w:bCs/>
        </w:rPr>
        <w:t>Proportionality</w:t>
      </w:r>
      <w:r w:rsidRPr="00B642A9">
        <w:rPr>
          <w:rFonts w:ascii="Arial Narrow" w:eastAsia="MS PGothic" w:hAnsi="Arial Narrow"/>
        </w:rPr>
        <w:t xml:space="preserve"> based on the strategy and type of UCITS/AIF. It is inefficient to require identical reporting frequency for daily-valued, liquid funds and for products whose nature (e.g., illiquid or alternative investments) does not allow such frequency. Exceptions to the general rule should be permitted, adapting reporting frequency to the operational </w:t>
      </w:r>
      <w:r>
        <w:rPr>
          <w:rFonts w:ascii="Arial Narrow" w:eastAsia="MS PGothic" w:hAnsi="Arial Narrow"/>
        </w:rPr>
        <w:t>context</w:t>
      </w:r>
      <w:r w:rsidRPr="00B642A9">
        <w:rPr>
          <w:rFonts w:ascii="Arial Narrow" w:eastAsia="MS PGothic" w:hAnsi="Arial Narrow"/>
        </w:rPr>
        <w:t xml:space="preserve"> of the product.</w:t>
      </w:r>
    </w:p>
    <w:p w14:paraId="1637EDEB" w14:textId="77777777" w:rsidR="00BE6344" w:rsidRPr="00B642A9" w:rsidRDefault="00BE6344" w:rsidP="00BE6344">
      <w:pPr>
        <w:pStyle w:val="Prrafodelista"/>
        <w:rPr>
          <w:rFonts w:ascii="Arial Narrow" w:eastAsia="MS PGothic" w:hAnsi="Arial Narrow"/>
        </w:rPr>
      </w:pPr>
    </w:p>
    <w:p w14:paraId="7AAF1108" w14:textId="77777777" w:rsidR="00BE6344" w:rsidRPr="00B642A9" w:rsidRDefault="00BE6344" w:rsidP="00BE6344">
      <w:pPr>
        <w:pStyle w:val="Prrafodelista"/>
        <w:numPr>
          <w:ilvl w:val="0"/>
          <w:numId w:val="41"/>
        </w:numPr>
        <w:tabs>
          <w:tab w:val="num" w:pos="0"/>
        </w:tabs>
        <w:spacing w:after="160" w:line="259" w:lineRule="auto"/>
        <w:rPr>
          <w:rFonts w:ascii="Arial Narrow" w:eastAsia="MS PGothic" w:hAnsi="Arial Narrow"/>
        </w:rPr>
      </w:pPr>
      <w:r w:rsidRPr="0030792E">
        <w:rPr>
          <w:rFonts w:ascii="Arial Narrow" w:eastAsia="MS PGothic" w:hAnsi="Arial Narrow"/>
          <w:b/>
          <w:bCs/>
        </w:rPr>
        <w:t xml:space="preserve">Appropriate calibration </w:t>
      </w:r>
      <w:r w:rsidRPr="0030792E">
        <w:rPr>
          <w:rFonts w:ascii="Arial Narrow" w:eastAsia="MS PGothic" w:hAnsi="Arial Narrow"/>
        </w:rPr>
        <w:t>of reporting frequency is essential to ensure that the requested data reflect genuine supervisory needs. Supervisors must have the capacity to process the data within their operational limits, thereby avoiding excessive volumes that cannot be effectively analysed</w:t>
      </w:r>
      <w:r w:rsidRPr="00B642A9">
        <w:rPr>
          <w:rFonts w:ascii="Arial Narrow" w:eastAsia="MS PGothic" w:hAnsi="Arial Narrow"/>
        </w:rPr>
        <w:t>.</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0A7654F5" w14:textId="77777777" w:rsidR="00BE6344" w:rsidRDefault="00BE6344" w:rsidP="00BE6344">
      <w:pPr>
        <w:pStyle w:val="Prrafodelista"/>
        <w:ind w:left="0"/>
        <w:rPr>
          <w:rFonts w:ascii="Arial Narrow" w:eastAsia="MS PGothic" w:hAnsi="Arial Narrow"/>
        </w:rPr>
      </w:pPr>
      <w:permStart w:id="342758864" w:edGrp="everyone"/>
      <w:r w:rsidRPr="0040446C">
        <w:rPr>
          <w:rFonts w:ascii="Arial Narrow" w:eastAsia="MS PGothic" w:hAnsi="Arial Narrow"/>
        </w:rPr>
        <w:t xml:space="preserve">The optimal solution is a harmonised European frequency </w:t>
      </w:r>
      <w:r>
        <w:rPr>
          <w:rFonts w:ascii="Arial Narrow" w:eastAsia="MS PGothic" w:hAnsi="Arial Narrow"/>
        </w:rPr>
        <w:t xml:space="preserve">adjusted </w:t>
      </w:r>
      <w:r w:rsidRPr="0040446C">
        <w:rPr>
          <w:rFonts w:ascii="Arial Narrow" w:eastAsia="MS PGothic" w:hAnsi="Arial Narrow"/>
        </w:rPr>
        <w:t>to the size of the Asset Manager, the nature of the fund, and its valuation frequency, while also harmonising submission deadlines across the EU. This ensures proportional, coherent, and efficient reporting for all market participants.</w:t>
      </w:r>
    </w:p>
    <w:p w14:paraId="78A5F2D3" w14:textId="77777777" w:rsidR="00BE6344" w:rsidRPr="0040446C" w:rsidRDefault="00BE6344" w:rsidP="00BE6344">
      <w:pPr>
        <w:pStyle w:val="Prrafodelista"/>
        <w:ind w:left="0"/>
        <w:rPr>
          <w:rFonts w:ascii="Arial Narrow" w:eastAsia="MS PGothic" w:hAnsi="Arial Narrow"/>
        </w:rPr>
      </w:pPr>
    </w:p>
    <w:p w14:paraId="61E6981B" w14:textId="638C05DE" w:rsidR="00BE6344" w:rsidRPr="00F91507" w:rsidRDefault="00BE6344" w:rsidP="00BE6344">
      <w:pPr>
        <w:pStyle w:val="Prrafodelista"/>
        <w:ind w:left="0"/>
        <w:rPr>
          <w:rFonts w:ascii="Arial Narrow" w:eastAsia="MS PGothic" w:hAnsi="Arial Narrow"/>
        </w:rPr>
      </w:pPr>
      <w:r w:rsidRPr="0040446C">
        <w:rPr>
          <w:rFonts w:ascii="Arial Narrow" w:eastAsia="MS PGothic" w:hAnsi="Arial Narrow"/>
        </w:rPr>
        <w:t>A monthly frequency as a general principle would be appropriate, provided it is implemented within a fully integrated reporting framework (UCITS, AIFMD, and ECB statistical reporting). For certain AIFs investing in less liquid assets with lower valuation frequency (real estate, unlisted, etc.), a quarterly or even semi-annual frequency would be more appropriate.</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1A1D1BBE" w14:textId="77777777" w:rsidR="00BE6344" w:rsidRDefault="00BE6344" w:rsidP="00BE6344">
      <w:pPr>
        <w:pStyle w:val="Prrafodelista"/>
        <w:ind w:left="0"/>
        <w:rPr>
          <w:rFonts w:ascii="Arial Narrow" w:eastAsia="MS PGothic" w:hAnsi="Arial Narrow"/>
        </w:rPr>
      </w:pPr>
      <w:permStart w:id="1611232175" w:edGrp="everyone"/>
      <w:r w:rsidRPr="0040446C">
        <w:rPr>
          <w:rFonts w:ascii="Arial Narrow" w:eastAsia="MS PGothic" w:hAnsi="Arial Narrow"/>
        </w:rPr>
        <w:t xml:space="preserve">In line with the simplification objectives of the </w:t>
      </w:r>
      <w:r w:rsidRPr="005460B3">
        <w:rPr>
          <w:rFonts w:ascii="Arial Narrow" w:eastAsia="MS PGothic" w:hAnsi="Arial Narrow"/>
        </w:rPr>
        <w:t>Savings and Investments Union (SIU), daily reporting (or any frequency higher than monthly) could undermine the competitiveness of European Asset Managers compared with non-EU jurisdictions not subject to equivalent requirements</w:t>
      </w:r>
      <w:r w:rsidRPr="0040446C">
        <w:rPr>
          <w:rFonts w:ascii="Arial Narrow" w:eastAsia="MS PGothic" w:hAnsi="Arial Narrow"/>
        </w:rPr>
        <w:t xml:space="preserve">. Regulatory convergence should therefore aim to align more onerous jurisdictions with more efficient ones, and not vice versa, to ensure a level playing field. From a regulatory efficiency perspective, harmonisation should </w:t>
      </w:r>
      <w:r>
        <w:rPr>
          <w:rFonts w:ascii="Arial Narrow" w:eastAsia="MS PGothic" w:hAnsi="Arial Narrow"/>
        </w:rPr>
        <w:t>enable a</w:t>
      </w:r>
      <w:r w:rsidRPr="0040446C">
        <w:rPr>
          <w:rFonts w:ascii="Arial Narrow" w:eastAsia="MS PGothic" w:hAnsi="Arial Narrow"/>
        </w:rPr>
        <w:t xml:space="preserve"> reduced reporting frequency, concentrating resources on data quality and analysis rather than </w:t>
      </w:r>
      <w:r w:rsidRPr="00EE3D25">
        <w:rPr>
          <w:rFonts w:ascii="Arial Narrow" w:eastAsia="MS PGothic" w:hAnsi="Arial Narrow"/>
        </w:rPr>
        <w:t>on the mere production of information</w:t>
      </w:r>
      <w:r w:rsidRPr="0040446C">
        <w:rPr>
          <w:rFonts w:ascii="Arial Narrow" w:eastAsia="MS PGothic" w:hAnsi="Arial Narrow"/>
        </w:rPr>
        <w:t>.</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298FFF08" w14:textId="77777777" w:rsidR="00BE6344" w:rsidRPr="00902BC4" w:rsidRDefault="00BE6344" w:rsidP="00BE6344">
      <w:pPr>
        <w:pStyle w:val="Prrafodelista"/>
        <w:ind w:left="0"/>
        <w:rPr>
          <w:rFonts w:ascii="Arial Narrow" w:eastAsia="MS PGothic" w:hAnsi="Arial Narrow"/>
        </w:rPr>
      </w:pPr>
      <w:permStart w:id="1099658953" w:edGrp="everyone"/>
      <w:r>
        <w:rPr>
          <w:rFonts w:ascii="Arial Narrow" w:eastAsia="MS PGothic" w:hAnsi="Arial Narrow"/>
        </w:rPr>
        <w:t>A</w:t>
      </w:r>
      <w:r w:rsidRPr="0040446C">
        <w:rPr>
          <w:rFonts w:ascii="Arial Narrow" w:eastAsia="MS PGothic" w:hAnsi="Arial Narrow"/>
        </w:rPr>
        <w:t xml:space="preserve">d hoc templates </w:t>
      </w:r>
      <w:r>
        <w:rPr>
          <w:rFonts w:ascii="Arial Narrow" w:eastAsia="MS PGothic" w:hAnsi="Arial Narrow"/>
        </w:rPr>
        <w:t>for</w:t>
      </w:r>
      <w:r w:rsidRPr="0040446C">
        <w:rPr>
          <w:rFonts w:ascii="Arial Narrow" w:eastAsia="MS PGothic" w:hAnsi="Arial Narrow"/>
        </w:rPr>
        <w:t xml:space="preserve"> exceptional circumstances, are neither operationally feasible nor efficient. Reporting should be designed to be simple and flexible, focused solely on the strictly necessary information, ensuring agile data collection without imposing unnecessary operational burdens, particularly in critical situations where resources should focus on restoring normal operations.</w:t>
      </w:r>
    </w:p>
    <w:p w14:paraId="14379C44" w14:textId="77777777" w:rsidR="00BE6344" w:rsidRPr="00902BC4" w:rsidRDefault="00BE6344" w:rsidP="00BE6344">
      <w:pPr>
        <w:pStyle w:val="Prrafodelista"/>
        <w:ind w:left="0"/>
        <w:rPr>
          <w:rFonts w:ascii="Arial Narrow" w:eastAsia="MS PGothic" w:hAnsi="Arial Narrow"/>
        </w:rPr>
      </w:pPr>
    </w:p>
    <w:p w14:paraId="3472A5AF" w14:textId="77777777" w:rsidR="00BE6344" w:rsidRPr="00902BC4" w:rsidRDefault="00BE6344" w:rsidP="00BE6344">
      <w:pPr>
        <w:pStyle w:val="Prrafodelista"/>
        <w:ind w:left="0"/>
        <w:rPr>
          <w:rFonts w:ascii="Arial Narrow" w:eastAsia="MS PGothic" w:hAnsi="Arial Narrow"/>
        </w:rPr>
      </w:pPr>
      <w:r w:rsidRPr="00902BC4">
        <w:rPr>
          <w:rFonts w:ascii="Arial Narrow" w:eastAsia="MS PGothic" w:hAnsi="Arial Narrow"/>
        </w:rPr>
        <w:t xml:space="preserve">Given the different nature of stressed conditions, we are </w:t>
      </w:r>
      <w:proofErr w:type="spellStart"/>
      <w:r w:rsidRPr="00902BC4">
        <w:rPr>
          <w:rFonts w:ascii="Arial Narrow" w:eastAsia="MS PGothic" w:hAnsi="Arial Narrow"/>
        </w:rPr>
        <w:t>skeptical</w:t>
      </w:r>
      <w:proofErr w:type="spellEnd"/>
      <w:r w:rsidRPr="00902BC4">
        <w:rPr>
          <w:rFonts w:ascii="Arial Narrow" w:eastAsia="MS PGothic" w:hAnsi="Arial Narrow"/>
        </w:rPr>
        <w:t xml:space="preserve"> that it will be feasible to determine upfront which data points will be necessary for all stressed scenarios. It is also very probable that despite such a template being developed, supervisors will still request additional reporting tailored to their actual needs.</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4D0E49C7" w14:textId="77777777" w:rsidR="00BE6344" w:rsidRDefault="00BE6344" w:rsidP="00BE6344">
      <w:pPr>
        <w:pStyle w:val="Prrafodelista"/>
        <w:ind w:left="0"/>
        <w:rPr>
          <w:rFonts w:ascii="Arial Narrow" w:eastAsia="MS PGothic" w:hAnsi="Arial Narrow"/>
        </w:rPr>
      </w:pPr>
      <w:permStart w:id="1735994076" w:edGrp="everyone"/>
      <w:r w:rsidRPr="0040446C">
        <w:rPr>
          <w:rFonts w:ascii="Arial Narrow" w:eastAsia="MS PGothic" w:hAnsi="Arial Narrow"/>
        </w:rPr>
        <w:t xml:space="preserve">Beyond harmonising reporting formats and data to reduce duplication and </w:t>
      </w:r>
      <w:r>
        <w:rPr>
          <w:rFonts w:ascii="Arial Narrow" w:eastAsia="MS PGothic" w:hAnsi="Arial Narrow"/>
        </w:rPr>
        <w:t>leverage</w:t>
      </w:r>
      <w:r w:rsidRPr="0040446C">
        <w:rPr>
          <w:rFonts w:ascii="Arial Narrow" w:eastAsia="MS PGothic" w:hAnsi="Arial Narrow"/>
        </w:rPr>
        <w:t xml:space="preserve"> synergies, an integrated reporting</w:t>
      </w:r>
      <w:r>
        <w:rPr>
          <w:rFonts w:ascii="Arial Narrow" w:eastAsia="MS PGothic" w:hAnsi="Arial Narrow"/>
        </w:rPr>
        <w:t xml:space="preserve"> framework</w:t>
      </w:r>
      <w:r w:rsidRPr="0040446C">
        <w:rPr>
          <w:rFonts w:ascii="Arial Narrow" w:eastAsia="MS PGothic" w:hAnsi="Arial Narrow"/>
        </w:rPr>
        <w:t xml:space="preserve"> should </w:t>
      </w:r>
      <w:proofErr w:type="gramStart"/>
      <w:r w:rsidRPr="00D94661">
        <w:rPr>
          <w:rFonts w:ascii="Arial Narrow" w:eastAsia="MS PGothic" w:hAnsi="Arial Narrow"/>
        </w:rPr>
        <w:t>take into account</w:t>
      </w:r>
      <w:proofErr w:type="gramEnd"/>
      <w:r w:rsidRPr="00D94661">
        <w:rPr>
          <w:rFonts w:ascii="Arial Narrow" w:eastAsia="MS PGothic" w:hAnsi="Arial Narrow"/>
        </w:rPr>
        <w:t xml:space="preserve"> the following</w:t>
      </w:r>
      <w:r w:rsidRPr="0040446C">
        <w:rPr>
          <w:rFonts w:ascii="Arial Narrow" w:eastAsia="MS PGothic" w:hAnsi="Arial Narrow"/>
        </w:rPr>
        <w:t>:</w:t>
      </w:r>
    </w:p>
    <w:p w14:paraId="38312B5D" w14:textId="77777777" w:rsidR="00BE6344" w:rsidRPr="0040446C" w:rsidRDefault="00BE6344" w:rsidP="00BE6344">
      <w:pPr>
        <w:pStyle w:val="Prrafodelista"/>
        <w:ind w:left="0"/>
        <w:rPr>
          <w:rFonts w:ascii="Arial Narrow" w:eastAsia="MS PGothic" w:hAnsi="Arial Narrow"/>
        </w:rPr>
      </w:pPr>
    </w:p>
    <w:p w14:paraId="515960FB"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Data quality and validation:</w:t>
      </w:r>
      <w:r w:rsidRPr="001A70E1">
        <w:rPr>
          <w:rFonts w:ascii="Arial Narrow" w:eastAsia="MS PGothic" w:hAnsi="Arial Narrow"/>
        </w:rPr>
        <w:t xml:space="preserve"> Enable NCAs to perform pre-submission checks and act as intermediaries to prevent errors in the central system through automatic and manual controls ensuring accuracy, completeness, and consistency of data prior to submission to ESMA.</w:t>
      </w:r>
    </w:p>
    <w:p w14:paraId="6CEA60FC" w14:textId="77777777" w:rsidR="00BE6344" w:rsidRPr="001A70E1" w:rsidRDefault="00BE6344" w:rsidP="00BE6344">
      <w:pPr>
        <w:pStyle w:val="Prrafodelista"/>
        <w:rPr>
          <w:rFonts w:ascii="Arial Narrow" w:eastAsia="MS PGothic" w:hAnsi="Arial Narrow"/>
        </w:rPr>
      </w:pPr>
    </w:p>
    <w:p w14:paraId="7697A1A6"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Data standards and coding:</w:t>
      </w:r>
      <w:r w:rsidRPr="001A70E1">
        <w:rPr>
          <w:rFonts w:ascii="Arial Narrow" w:eastAsia="MS PGothic" w:hAnsi="Arial Narrow"/>
        </w:rPr>
        <w:t xml:space="preserve"> Use unique identifiers such as LEI where </w:t>
      </w:r>
      <w:proofErr w:type="gramStart"/>
      <w:r w:rsidRPr="001A70E1">
        <w:rPr>
          <w:rFonts w:ascii="Arial Narrow" w:eastAsia="MS PGothic" w:hAnsi="Arial Narrow"/>
        </w:rPr>
        <w:t>possible, and</w:t>
      </w:r>
      <w:proofErr w:type="gramEnd"/>
      <w:r w:rsidRPr="001A70E1">
        <w:rPr>
          <w:rFonts w:ascii="Arial Narrow" w:eastAsia="MS PGothic" w:hAnsi="Arial Narrow"/>
        </w:rPr>
        <w:t xml:space="preserve"> standardise file formats (XML) to ensure consistency, interoperability, and effective comparison across funds and jurisdictions. A common data dictionary is a positive tool if it guarantees precise, harmonised, and consistently applicable definitions across UCITS and AIFMD.</w:t>
      </w:r>
    </w:p>
    <w:p w14:paraId="3221521E" w14:textId="77777777" w:rsidR="00BE6344" w:rsidRPr="001A70E1" w:rsidRDefault="00BE6344" w:rsidP="00BE6344">
      <w:pPr>
        <w:pStyle w:val="Prrafodelista"/>
        <w:rPr>
          <w:rFonts w:ascii="Arial Narrow" w:eastAsia="MS PGothic" w:hAnsi="Arial Narrow"/>
        </w:rPr>
      </w:pPr>
    </w:p>
    <w:p w14:paraId="435829A2"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Industry and expert participation:</w:t>
      </w:r>
      <w:r w:rsidRPr="001A70E1">
        <w:rPr>
          <w:rFonts w:ascii="Arial Narrow" w:eastAsia="MS PGothic" w:hAnsi="Arial Narrow"/>
        </w:rPr>
        <w:t xml:space="preserve"> A public-private working group of supervisors and industry experts should advise on data structure, content, priorities, and technical feasibility, ensuring proportional, efficient, and sustainable reporting.</w:t>
      </w:r>
    </w:p>
    <w:p w14:paraId="2841F270" w14:textId="77777777" w:rsidR="00BE6344" w:rsidRPr="001A70E1" w:rsidRDefault="00BE6344" w:rsidP="00BE6344">
      <w:pPr>
        <w:pStyle w:val="Prrafodelista"/>
        <w:rPr>
          <w:rFonts w:ascii="Arial Narrow" w:eastAsia="MS PGothic" w:hAnsi="Arial Narrow"/>
        </w:rPr>
      </w:pPr>
    </w:p>
    <w:p w14:paraId="04FE6A37"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Frequency and temporal harmonisation:</w:t>
      </w:r>
      <w:r w:rsidRPr="001A70E1">
        <w:rPr>
          <w:rFonts w:ascii="Arial Narrow" w:eastAsia="MS PGothic" w:hAnsi="Arial Narrow"/>
        </w:rPr>
        <w:t xml:space="preserve"> Establish clear rules on reporting periodicity, ad</w:t>
      </w:r>
      <w:r>
        <w:rPr>
          <w:rFonts w:ascii="Arial Narrow" w:eastAsia="MS PGothic" w:hAnsi="Arial Narrow"/>
        </w:rPr>
        <w:t>justed</w:t>
      </w:r>
      <w:r w:rsidRPr="001A70E1">
        <w:rPr>
          <w:rFonts w:ascii="Arial Narrow" w:eastAsia="MS PGothic" w:hAnsi="Arial Narrow"/>
        </w:rPr>
        <w:t xml:space="preserve"> to fund type and supervisory capacity, avoiding duplication and excess. Harmonised submission deadlines across the EU are recommended to ensure consistent information delivery to all supervisors.</w:t>
      </w:r>
    </w:p>
    <w:p w14:paraId="2F3D63F3" w14:textId="77777777" w:rsidR="00BE6344" w:rsidRPr="001A70E1" w:rsidRDefault="00BE6344" w:rsidP="00BE6344">
      <w:pPr>
        <w:pStyle w:val="Prrafodelista"/>
        <w:rPr>
          <w:rFonts w:ascii="Arial Narrow" w:eastAsia="MS PGothic" w:hAnsi="Arial Narrow"/>
        </w:rPr>
      </w:pPr>
    </w:p>
    <w:p w14:paraId="61301BF2"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Reuse and operational efficiency:</w:t>
      </w:r>
      <w:r w:rsidRPr="001A70E1">
        <w:rPr>
          <w:rFonts w:ascii="Arial Narrow" w:eastAsia="MS PGothic" w:hAnsi="Arial Narrow"/>
        </w:rPr>
        <w:t xml:space="preserve"> Configure the system so reported information can be reused by multiple </w:t>
      </w:r>
      <w:r>
        <w:rPr>
          <w:rFonts w:ascii="Arial Narrow" w:eastAsia="MS PGothic" w:hAnsi="Arial Narrow"/>
        </w:rPr>
        <w:t>supervisors</w:t>
      </w:r>
      <w:r w:rsidRPr="001A70E1">
        <w:rPr>
          <w:rFonts w:ascii="Arial Narrow" w:eastAsia="MS PGothic" w:hAnsi="Arial Narrow"/>
        </w:rPr>
        <w:t>, minimising repetitive reporting and associated operational costs.</w:t>
      </w:r>
    </w:p>
    <w:p w14:paraId="0DACF560" w14:textId="77777777" w:rsidR="00BE6344" w:rsidRPr="001A70E1" w:rsidRDefault="00BE6344" w:rsidP="00BE6344">
      <w:pPr>
        <w:pStyle w:val="Prrafodelista"/>
        <w:rPr>
          <w:rFonts w:ascii="Arial Narrow" w:eastAsia="MS PGothic" w:hAnsi="Arial Narrow"/>
        </w:rPr>
      </w:pPr>
    </w:p>
    <w:p w14:paraId="3F4E0AEA"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 xml:space="preserve">Governance and supervision of the </w:t>
      </w:r>
      <w:r>
        <w:rPr>
          <w:rFonts w:ascii="Arial Narrow" w:eastAsia="MS PGothic" w:hAnsi="Arial Narrow"/>
          <w:b/>
          <w:bCs/>
        </w:rPr>
        <w:t>framework</w:t>
      </w:r>
      <w:r w:rsidRPr="001A70E1">
        <w:rPr>
          <w:rFonts w:ascii="Arial Narrow" w:eastAsia="MS PGothic" w:hAnsi="Arial Narrow"/>
          <w:b/>
          <w:bCs/>
        </w:rPr>
        <w:t>:</w:t>
      </w:r>
      <w:r w:rsidRPr="001A70E1">
        <w:rPr>
          <w:rFonts w:ascii="Arial Narrow" w:eastAsia="MS PGothic" w:hAnsi="Arial Narrow"/>
        </w:rPr>
        <w:t xml:space="preserve"> Implement a clear governance framework regulating access, data quality, and coordination between national and European supervisors.</w:t>
      </w:r>
    </w:p>
    <w:p w14:paraId="30057ED6" w14:textId="77777777" w:rsidR="00BE6344" w:rsidRPr="001A70E1" w:rsidRDefault="00BE6344" w:rsidP="00BE6344">
      <w:pPr>
        <w:pStyle w:val="Prrafodelista"/>
        <w:rPr>
          <w:rFonts w:ascii="Arial Narrow" w:eastAsia="MS PGothic" w:hAnsi="Arial Narrow"/>
        </w:rPr>
      </w:pPr>
    </w:p>
    <w:p w14:paraId="5DDFAAB0" w14:textId="77777777" w:rsidR="00BE6344" w:rsidRPr="001A70E1" w:rsidRDefault="00BE6344" w:rsidP="00BE6344">
      <w:pPr>
        <w:pStyle w:val="Prrafodelista"/>
        <w:numPr>
          <w:ilvl w:val="0"/>
          <w:numId w:val="42"/>
        </w:numPr>
        <w:tabs>
          <w:tab w:val="num" w:pos="0"/>
        </w:tabs>
        <w:spacing w:after="160" w:line="259" w:lineRule="auto"/>
        <w:rPr>
          <w:rFonts w:ascii="Arial Narrow" w:eastAsia="MS PGothic" w:hAnsi="Arial Narrow"/>
        </w:rPr>
      </w:pPr>
      <w:r w:rsidRPr="001A70E1">
        <w:rPr>
          <w:rFonts w:ascii="Arial Narrow" w:eastAsia="MS PGothic" w:hAnsi="Arial Narrow"/>
          <w:b/>
          <w:bCs/>
        </w:rPr>
        <w:t>Transparency and public access:</w:t>
      </w:r>
      <w:r w:rsidRPr="001A70E1">
        <w:rPr>
          <w:rFonts w:ascii="Arial Narrow" w:eastAsia="MS PGothic" w:hAnsi="Arial Narrow"/>
        </w:rPr>
        <w:t xml:space="preserve"> Centralised publication of certain data to provide investors and market participants with standardised, comparable, and up-to-date information.</w:t>
      </w:r>
    </w:p>
    <w:p w14:paraId="68A3FEB2" w14:textId="77777777" w:rsidR="00BE6344" w:rsidRDefault="00BE6344" w:rsidP="00BE6344">
      <w:pPr>
        <w:pStyle w:val="Prrafodelista"/>
        <w:ind w:left="0"/>
        <w:rPr>
          <w:rFonts w:ascii="Arial Narrow" w:eastAsia="MS PGothic" w:hAnsi="Arial Narrow"/>
        </w:rPr>
      </w:pPr>
    </w:p>
    <w:p w14:paraId="766EEDEB" w14:textId="77777777" w:rsidR="00BE6344" w:rsidRPr="0040446C" w:rsidRDefault="00BE6344" w:rsidP="00BE6344">
      <w:pPr>
        <w:pStyle w:val="Prrafodelista"/>
        <w:ind w:left="0"/>
        <w:rPr>
          <w:rFonts w:ascii="Arial Narrow" w:eastAsia="MS PGothic" w:hAnsi="Arial Narrow"/>
        </w:rPr>
      </w:pPr>
      <w:r w:rsidRPr="0040446C">
        <w:rPr>
          <w:rFonts w:ascii="Arial Narrow" w:eastAsia="MS PGothic" w:hAnsi="Arial Narrow"/>
        </w:rPr>
        <w:t xml:space="preserve">In conclusion, the success of a high-value-added approach depends on ESMA prioritising quality over quantity: useful, standardised, and actionable data for supervisors. This requires a reporting frequency aligned with actual practice, </w:t>
      </w:r>
      <w:r>
        <w:rPr>
          <w:rFonts w:ascii="Arial Narrow" w:eastAsia="MS PGothic" w:hAnsi="Arial Narrow"/>
        </w:rPr>
        <w:t>removal</w:t>
      </w:r>
      <w:r w:rsidRPr="0040446C">
        <w:rPr>
          <w:rFonts w:ascii="Arial Narrow" w:eastAsia="MS PGothic" w:hAnsi="Arial Narrow"/>
        </w:rPr>
        <w:t xml:space="preserve"> of duplication</w:t>
      </w:r>
      <w:r>
        <w:rPr>
          <w:rFonts w:ascii="Arial Narrow" w:eastAsia="MS PGothic" w:hAnsi="Arial Narrow"/>
        </w:rPr>
        <w:t>s</w:t>
      </w:r>
      <w:r w:rsidRPr="0040446C">
        <w:rPr>
          <w:rFonts w:ascii="Arial Narrow" w:eastAsia="MS PGothic" w:hAnsi="Arial Narrow"/>
        </w:rPr>
        <w:t xml:space="preserve">, and </w:t>
      </w:r>
      <w:r>
        <w:rPr>
          <w:rFonts w:ascii="Arial Narrow" w:eastAsia="MS PGothic" w:hAnsi="Arial Narrow"/>
        </w:rPr>
        <w:t>safeguarding</w:t>
      </w:r>
      <w:r w:rsidRPr="0040446C">
        <w:rPr>
          <w:rFonts w:ascii="Arial Narrow" w:eastAsia="MS PGothic" w:hAnsi="Arial Narrow"/>
        </w:rPr>
        <w:t xml:space="preserve"> that NCAs do not impose parallel obligations. Only under these principles can a truly efficient, proportionate, and sustainable reporting model be established, reinforcing supervision without overburdening the industry or compromising the competitiveness of the European market.</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4703" w14:textId="77777777" w:rsidR="005C2553" w:rsidRDefault="005C2553" w:rsidP="00F716D4">
      <w:r>
        <w:separator/>
      </w:r>
    </w:p>
    <w:p w14:paraId="50A8FDDA" w14:textId="77777777" w:rsidR="005C2553" w:rsidRDefault="005C2553" w:rsidP="00F716D4"/>
  </w:endnote>
  <w:endnote w:type="continuationSeparator" w:id="0">
    <w:p w14:paraId="1A1D1ACB" w14:textId="77777777" w:rsidR="005C2553" w:rsidRDefault="005C2553" w:rsidP="00F716D4">
      <w:r>
        <w:continuationSeparator/>
      </w:r>
    </w:p>
    <w:p w14:paraId="69999CC2" w14:textId="77777777" w:rsidR="005C2553" w:rsidRDefault="005C2553" w:rsidP="00F716D4"/>
  </w:endnote>
  <w:endnote w:type="continuationNotice" w:id="1">
    <w:p w14:paraId="6C815ACA" w14:textId="77777777" w:rsidR="005C2553" w:rsidRDefault="005C2553"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Piedepgina"/>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ipervnculo"/>
          <w:sz w:val="15"/>
          <w:szCs w:val="15"/>
          <w:lang w:val="fr-FR"/>
        </w:rPr>
        <w:t>www.esma.</w:t>
      </w:r>
      <w:r w:rsidRPr="00A8626B">
        <w:rPr>
          <w:rStyle w:val="Hipervnculo"/>
          <w:sz w:val="15"/>
          <w:szCs w:val="15"/>
          <w:lang w:val="fr-BE"/>
        </w:rPr>
        <w:t>europa</w:t>
      </w:r>
      <w:r w:rsidRPr="00A8626B">
        <w:rPr>
          <w:rStyle w:val="Hipervnculo"/>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Piedepgina"/>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ipervnculo"/>
          <w:sz w:val="15"/>
          <w:szCs w:val="15"/>
          <w:lang w:val="fr-FR"/>
        </w:rPr>
        <w:t>www.esma.</w:t>
      </w:r>
      <w:r w:rsidRPr="00A8626B">
        <w:rPr>
          <w:rStyle w:val="Hipervnculo"/>
          <w:sz w:val="15"/>
          <w:szCs w:val="15"/>
          <w:lang w:val="fr-BE"/>
        </w:rPr>
        <w:t>europa</w:t>
      </w:r>
      <w:r w:rsidRPr="00A8626B">
        <w:rPr>
          <w:rStyle w:val="Hipervnculo"/>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2A176" w14:textId="77777777" w:rsidR="005C2553" w:rsidRDefault="005C2553" w:rsidP="00F716D4">
      <w:r>
        <w:separator/>
      </w:r>
    </w:p>
    <w:p w14:paraId="4AD8DEF8" w14:textId="77777777" w:rsidR="005C2553" w:rsidRDefault="005C2553" w:rsidP="00F716D4"/>
  </w:footnote>
  <w:footnote w:type="continuationSeparator" w:id="0">
    <w:p w14:paraId="6A47CF83" w14:textId="77777777" w:rsidR="005C2553" w:rsidRDefault="005C2553" w:rsidP="00F716D4">
      <w:r>
        <w:continuationSeparator/>
      </w:r>
    </w:p>
    <w:p w14:paraId="5FF0C74E" w14:textId="77777777" w:rsidR="005C2553" w:rsidRDefault="005C2553" w:rsidP="00F716D4"/>
  </w:footnote>
  <w:footnote w:type="continuationNotice" w:id="1">
    <w:p w14:paraId="27F80AF1" w14:textId="77777777" w:rsidR="005C2553" w:rsidRDefault="005C2553" w:rsidP="00F716D4"/>
  </w:footnote>
  <w:footnote w:id="2">
    <w:p w14:paraId="5C055189" w14:textId="77777777" w:rsidR="00BE6344" w:rsidRPr="00E83503" w:rsidRDefault="00BE6344" w:rsidP="00BE6344">
      <w:pPr>
        <w:pStyle w:val="Textonotapie"/>
        <w:rPr>
          <w:rFonts w:ascii="Arial Narrow" w:hAnsi="Arial Narrow"/>
          <w:sz w:val="18"/>
          <w:szCs w:val="18"/>
        </w:rPr>
      </w:pPr>
      <w:r w:rsidRPr="00E83503">
        <w:rPr>
          <w:rStyle w:val="Refdenotaalpie"/>
          <w:rFonts w:ascii="Arial Narrow" w:hAnsi="Arial Narrow"/>
          <w:sz w:val="18"/>
          <w:szCs w:val="18"/>
        </w:rPr>
        <w:footnoteRef/>
      </w:r>
      <w:r w:rsidRPr="00E83503">
        <w:rPr>
          <w:rFonts w:ascii="Arial Narrow" w:hAnsi="Arial Narrow"/>
          <w:sz w:val="18"/>
          <w:szCs w:val="18"/>
        </w:rPr>
        <w:t xml:space="preserve"> </w:t>
      </w:r>
      <w:r>
        <w:rPr>
          <w:rFonts w:ascii="Arial Narrow" w:hAnsi="Arial Narrow"/>
          <w:sz w:val="18"/>
          <w:szCs w:val="18"/>
        </w:rPr>
        <w:t>Please refer to s</w:t>
      </w:r>
      <w:r w:rsidRPr="00E83503">
        <w:rPr>
          <w:rFonts w:ascii="Arial Narrow" w:hAnsi="Arial Narrow"/>
          <w:sz w:val="18"/>
          <w:szCs w:val="18"/>
        </w:rPr>
        <w:t>ections 33 to 35 of the ESMA Discussion paper on the integrated collection of funds’ data, to which this response document relates.</w:t>
      </w:r>
    </w:p>
  </w:footnote>
  <w:footnote w:id="3">
    <w:p w14:paraId="7AD2338E" w14:textId="77777777" w:rsidR="00BE6344" w:rsidRPr="00687DB5" w:rsidRDefault="00BE6344" w:rsidP="00BE6344">
      <w:pPr>
        <w:pStyle w:val="Textonotapie"/>
      </w:pPr>
      <w:r w:rsidRPr="00687DB5">
        <w:rPr>
          <w:rStyle w:val="Refdenotaalpie"/>
          <w:rFonts w:ascii="Arial Narrow" w:hAnsi="Arial Narrow"/>
          <w:sz w:val="18"/>
          <w:szCs w:val="18"/>
        </w:rPr>
        <w:footnoteRef/>
      </w:r>
      <w:r w:rsidRPr="00687DB5">
        <w:rPr>
          <w:rFonts w:ascii="Arial Narrow" w:hAnsi="Arial Narrow"/>
          <w:sz w:val="18"/>
          <w:szCs w:val="18"/>
        </w:rPr>
        <w:t xml:space="preserve"> Terms of reference of both the Industry Committee and the Coordination Committee, are available at: </w:t>
      </w:r>
      <w:hyperlink r:id="rId1" w:history="1">
        <w:r w:rsidRPr="00687DB5">
          <w:rPr>
            <w:rStyle w:val="Hipervnculo"/>
            <w:rFonts w:ascii="Arial Narrow" w:hAnsi="Arial Narrow"/>
            <w:sz w:val="18"/>
            <w:szCs w:val="18"/>
          </w:rPr>
          <w:t>https://www.esma.europa.eu/esmas-activities/markets-and-infrastructure/shortening-settlement-cycle-t1-eu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447653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51426175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3423980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DA67E3E"/>
    <w:multiLevelType w:val="hybridMultilevel"/>
    <w:tmpl w:val="E9BEA7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451360C"/>
    <w:multiLevelType w:val="hybridMultilevel"/>
    <w:tmpl w:val="C546A598"/>
    <w:lvl w:ilvl="0" w:tplc="24B6B548">
      <w:numFmt w:val="bullet"/>
      <w:lvlText w:val="•"/>
      <w:lvlJc w:val="left"/>
      <w:pPr>
        <w:ind w:left="1065" w:hanging="705"/>
      </w:pPr>
      <w:rPr>
        <w:rFonts w:ascii="Arial Narrow" w:eastAsia="MS PGothic"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AF7FCC"/>
    <w:multiLevelType w:val="hybridMultilevel"/>
    <w:tmpl w:val="38185A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174879"/>
    <w:multiLevelType w:val="hybridMultilevel"/>
    <w:tmpl w:val="72DE325C"/>
    <w:lvl w:ilvl="0" w:tplc="7B1452E6">
      <w:start w:val="17"/>
      <w:numFmt w:val="bullet"/>
      <w:lvlText w:val=""/>
      <w:lvlJc w:val="left"/>
      <w:pPr>
        <w:ind w:left="720" w:hanging="360"/>
      </w:pPr>
      <w:rPr>
        <w:rFonts w:ascii="Symbol" w:eastAsia="MS PGothic" w:hAnsi="Symbo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15:restartNumberingAfterBreak="0">
    <w:nsid w:val="7E600D68"/>
    <w:multiLevelType w:val="multilevel"/>
    <w:tmpl w:val="DB68E16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F56C0"/>
    <w:multiLevelType w:val="hybridMultilevel"/>
    <w:tmpl w:val="3CD65192"/>
    <w:lvl w:ilvl="0" w:tplc="E674947E">
      <w:start w:val="1"/>
      <w:numFmt w:val="decimal"/>
      <w:pStyle w:val="Ttulo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6"/>
  </w:num>
  <w:num w:numId="2" w16cid:durableId="1769932826">
    <w:abstractNumId w:val="19"/>
  </w:num>
  <w:num w:numId="3" w16cid:durableId="550074866">
    <w:abstractNumId w:val="11"/>
  </w:num>
  <w:num w:numId="4" w16cid:durableId="1881627233">
    <w:abstractNumId w:val="25"/>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3"/>
  </w:num>
  <w:num w:numId="9" w16cid:durableId="1008846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9"/>
  </w:num>
  <w:num w:numId="12" w16cid:durableId="1500659627">
    <w:abstractNumId w:val="32"/>
  </w:num>
  <w:num w:numId="13" w16cid:durableId="1879658227">
    <w:abstractNumId w:val="23"/>
  </w:num>
  <w:num w:numId="14" w16cid:durableId="1495758855">
    <w:abstractNumId w:val="8"/>
  </w:num>
  <w:num w:numId="15" w16cid:durableId="1186556611">
    <w:abstractNumId w:val="1"/>
  </w:num>
  <w:num w:numId="16" w16cid:durableId="679087124">
    <w:abstractNumId w:val="14"/>
  </w:num>
  <w:num w:numId="17" w16cid:durableId="1695498691">
    <w:abstractNumId w:val="15"/>
  </w:num>
  <w:num w:numId="18" w16cid:durableId="1042363640">
    <w:abstractNumId w:val="17"/>
  </w:num>
  <w:num w:numId="19" w16cid:durableId="820345968">
    <w:abstractNumId w:val="28"/>
  </w:num>
  <w:num w:numId="20" w16cid:durableId="1805388212">
    <w:abstractNumId w:val="37"/>
  </w:num>
  <w:num w:numId="21" w16cid:durableId="538709007">
    <w:abstractNumId w:val="27"/>
  </w:num>
  <w:num w:numId="22" w16cid:durableId="104540172">
    <w:abstractNumId w:val="7"/>
  </w:num>
  <w:num w:numId="23" w16cid:durableId="1824349076">
    <w:abstractNumId w:val="31"/>
  </w:num>
  <w:num w:numId="24" w16cid:durableId="672032853">
    <w:abstractNumId w:val="30"/>
  </w:num>
  <w:num w:numId="25" w16cid:durableId="48917541">
    <w:abstractNumId w:val="20"/>
  </w:num>
  <w:num w:numId="26" w16cid:durableId="978925443">
    <w:abstractNumId w:val="34"/>
  </w:num>
  <w:num w:numId="27" w16cid:durableId="1036613928">
    <w:abstractNumId w:val="39"/>
  </w:num>
  <w:num w:numId="28" w16cid:durableId="872039349">
    <w:abstractNumId w:val="5"/>
  </w:num>
  <w:num w:numId="29" w16cid:durableId="924530660">
    <w:abstractNumId w:val="2"/>
  </w:num>
  <w:num w:numId="30" w16cid:durableId="419180233">
    <w:abstractNumId w:val="22"/>
  </w:num>
  <w:num w:numId="31" w16cid:durableId="276761337">
    <w:abstractNumId w:val="21"/>
  </w:num>
  <w:num w:numId="32" w16cid:durableId="1166238383">
    <w:abstractNumId w:val="36"/>
  </w:num>
  <w:num w:numId="33" w16cid:durableId="2076850202">
    <w:abstractNumId w:val="35"/>
  </w:num>
  <w:num w:numId="34" w16cid:durableId="469176496">
    <w:abstractNumId w:val="12"/>
  </w:num>
  <w:num w:numId="35" w16cid:durableId="674843309">
    <w:abstractNumId w:val="18"/>
  </w:num>
  <w:num w:numId="36" w16cid:durableId="1954971501">
    <w:abstractNumId w:val="41"/>
  </w:num>
  <w:num w:numId="37" w16cid:durableId="1880315838">
    <w:abstractNumId w:val="12"/>
    <w:lvlOverride w:ilvl="0">
      <w:startOverride w:val="55"/>
    </w:lvlOverride>
  </w:num>
  <w:num w:numId="38" w16cid:durableId="1405642256">
    <w:abstractNumId w:val="26"/>
  </w:num>
  <w:num w:numId="39" w16cid:durableId="1295063261">
    <w:abstractNumId w:val="10"/>
  </w:num>
  <w:num w:numId="40" w16cid:durableId="1889342631">
    <w:abstractNumId w:val="40"/>
  </w:num>
  <w:num w:numId="41" w16cid:durableId="1259681904">
    <w:abstractNumId w:val="24"/>
  </w:num>
  <w:num w:numId="42" w16cid:durableId="1922060110">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savePreviewPicture/>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1F98"/>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5308"/>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49D"/>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3F6975"/>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553"/>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088"/>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E1"/>
    <w:rsid w:val="00883367"/>
    <w:rsid w:val="00884C47"/>
    <w:rsid w:val="00885E6F"/>
    <w:rsid w:val="008861AC"/>
    <w:rsid w:val="008868E4"/>
    <w:rsid w:val="00886A60"/>
    <w:rsid w:val="0088759B"/>
    <w:rsid w:val="008909B4"/>
    <w:rsid w:val="008922E8"/>
    <w:rsid w:val="00892A1C"/>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0B5"/>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6344"/>
    <w:rsid w:val="00BE7595"/>
    <w:rsid w:val="00BE77D3"/>
    <w:rsid w:val="00BF0138"/>
    <w:rsid w:val="00BF114B"/>
    <w:rsid w:val="00BF1620"/>
    <w:rsid w:val="00BF1AC3"/>
    <w:rsid w:val="00BF26D9"/>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2E5308"/>
    <w:pPr>
      <w:spacing w:after="250" w:line="276" w:lineRule="auto"/>
      <w:jc w:val="both"/>
    </w:pPr>
    <w:rPr>
      <w:rFonts w:ascii="Arial" w:eastAsiaTheme="minorEastAsia" w:hAnsi="Arial" w:cs="Arial"/>
      <w:color w:val="1A1A1A" w:themeColor="background1" w:themeShade="1A"/>
      <w:sz w:val="22"/>
      <w:lang w:eastAsia="en-US"/>
    </w:rPr>
  </w:style>
  <w:style w:type="paragraph" w:styleId="Ttulo1">
    <w:name w:val="heading 1"/>
    <w:basedOn w:val="Normal"/>
    <w:next w:val="Normal"/>
    <w:link w:val="Ttulo1Car"/>
    <w:qFormat/>
    <w:locked/>
    <w:rsid w:val="00BB1973"/>
    <w:pPr>
      <w:keepNext/>
      <w:numPr>
        <w:numId w:val="36"/>
      </w:numPr>
      <w:spacing w:before="240" w:after="60" w:line="360" w:lineRule="auto"/>
      <w:outlineLvl w:val="0"/>
    </w:pPr>
    <w:rPr>
      <w:b/>
      <w:bCs/>
      <w:color w:val="00379F"/>
      <w:kern w:val="32"/>
      <w:sz w:val="28"/>
      <w:szCs w:val="28"/>
    </w:rPr>
  </w:style>
  <w:style w:type="paragraph" w:styleId="Ttulo2">
    <w:name w:val="heading 2"/>
    <w:basedOn w:val="Normal"/>
    <w:next w:val="Normal"/>
    <w:link w:val="Ttulo2Car"/>
    <w:qFormat/>
    <w:locked/>
    <w:rsid w:val="00886A60"/>
    <w:pPr>
      <w:keepNext/>
      <w:keepLines/>
      <w:spacing w:before="200" w:after="120"/>
      <w:outlineLvl w:val="1"/>
    </w:pPr>
    <w:rPr>
      <w:b/>
      <w:bCs/>
      <w:szCs w:val="26"/>
    </w:rPr>
  </w:style>
  <w:style w:type="paragraph" w:styleId="Ttulo3">
    <w:name w:val="heading 3"/>
    <w:basedOn w:val="Normal"/>
    <w:next w:val="Normal"/>
    <w:link w:val="Ttulo3Car"/>
    <w:qFormat/>
    <w:locked/>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uiPriority w:val="9"/>
    <w:qFormat/>
    <w:locked/>
    <w:rsid w:val="00E9344E"/>
    <w:pPr>
      <w:keepNext/>
      <w:keepLines/>
      <w:numPr>
        <w:numId w:val="12"/>
      </w:numPr>
      <w:spacing w:before="200"/>
      <w:outlineLvl w:val="4"/>
    </w:pPr>
    <w:rPr>
      <w:b/>
    </w:rPr>
  </w:style>
  <w:style w:type="paragraph" w:styleId="Ttulo6">
    <w:name w:val="heading 6"/>
    <w:basedOn w:val="Normal"/>
    <w:next w:val="Normal"/>
    <w:link w:val="Ttulo6Car"/>
    <w:qFormat/>
    <w:locked/>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locked/>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locked/>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locked/>
    <w:rsid w:val="00A06867"/>
    <w:pPr>
      <w:tabs>
        <w:tab w:val="num" w:pos="1584"/>
      </w:tabs>
      <w:spacing w:before="240" w:after="60"/>
      <w:ind w:left="1584" w:hanging="1584"/>
      <w:outlineLvl w:val="8"/>
    </w:pPr>
    <w:rPr>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qFormat/>
    <w:locked/>
    <w:rsid w:val="005B64CB"/>
    <w:pPr>
      <w:tabs>
        <w:tab w:val="center" w:pos="4536"/>
        <w:tab w:val="right" w:pos="9072"/>
      </w:tabs>
    </w:pPr>
  </w:style>
  <w:style w:type="paragraph" w:styleId="Piedepgina">
    <w:name w:val="footer"/>
    <w:basedOn w:val="Normal"/>
    <w:link w:val="PiedepginaCar"/>
    <w:uiPriority w:val="99"/>
    <w:locked/>
    <w:rsid w:val="005B64CB"/>
    <w:pPr>
      <w:tabs>
        <w:tab w:val="center" w:pos="4536"/>
        <w:tab w:val="right" w:pos="9072"/>
      </w:tabs>
    </w:pPr>
  </w:style>
  <w:style w:type="table" w:styleId="Tablaconcuadrcula">
    <w:name w:val="Table Grid"/>
    <w:basedOn w:val="Tabla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merodepgina">
    <w:name w:val="page number"/>
    <w:basedOn w:val="Fuentedeprrafopredeter"/>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ipervnculo">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qFormat/>
    <w:locked/>
    <w:rsid w:val="001725A5"/>
    <w:pPr>
      <w:spacing w:line="200" w:lineRule="exact"/>
    </w:pPr>
    <w:rPr>
      <w:sz w:val="16"/>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D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Refdecomentario">
    <w:name w:val="annotation reference"/>
    <w:locked/>
    <w:rsid w:val="004B1E61"/>
    <w:rPr>
      <w:sz w:val="16"/>
      <w:szCs w:val="16"/>
    </w:rPr>
  </w:style>
  <w:style w:type="paragraph" w:styleId="Textocomentario">
    <w:name w:val="annotation text"/>
    <w:basedOn w:val="Normal"/>
    <w:link w:val="TextocomentarioCar"/>
    <w:locked/>
    <w:rsid w:val="004B1E61"/>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locked/>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locked/>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Paragraphe de liste,Normal Nivel 1,List Paragraph Main,List first level,List Paragraph_Sections,Footnote Sam,Paragraphe de liste2,Colorful List Accent 1,Issue Action POC,3,POCG Table Text,Dot pt"/>
    <w:basedOn w:val="Normal"/>
    <w:link w:val="PrrafodelistaCar"/>
    <w:uiPriority w:val="34"/>
    <w:qFormat/>
    <w:locked/>
    <w:rsid w:val="002A0C82"/>
    <w:pPr>
      <w:ind w:left="720"/>
      <w:contextualSpacing/>
    </w:pPr>
  </w:style>
  <w:style w:type="paragraph" w:styleId="TtuloTDC">
    <w:name w:val="TOC Heading"/>
    <w:basedOn w:val="Ttulo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nfasis">
    <w:name w:val="Emphasis"/>
    <w:uiPriority w:val="20"/>
    <w:qFormat/>
    <w:locked/>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D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D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D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D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D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D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Descripci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Mapadeldocumento">
    <w:name w:val="Document Map"/>
    <w:basedOn w:val="Normal"/>
    <w:link w:val="MapadeldocumentoCar"/>
    <w:locked/>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lock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locked/>
    <w:rsid w:val="00AA016B"/>
    <w:pPr>
      <w:numPr>
        <w:numId w:val="7"/>
      </w:numPr>
      <w:spacing w:after="240"/>
    </w:pPr>
    <w:rPr>
      <w:rFonts w:ascii="Times New Roman" w:hAnsi="Times New Roman"/>
      <w:sz w:val="24"/>
      <w:lang w:eastAsia="en-GB"/>
    </w:rPr>
  </w:style>
  <w:style w:type="character" w:customStyle="1" w:styleId="TextoindependienteCar">
    <w:name w:val="Texto independiente Car"/>
    <w:link w:val="Textoindependiente"/>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Textoennegrita">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rFonts w:eastAsiaTheme="minorEastAsia" w:cs="Arial"/>
      <w:b/>
      <w:bCs/>
      <w:color w:val="1A1A1A" w:themeColor="background1" w:themeShade="1A"/>
      <w:sz w:val="22"/>
      <w:szCs w:val="22"/>
      <w:lang w:eastAsia="en-US"/>
    </w:rPr>
  </w:style>
  <w:style w:type="character" w:customStyle="1" w:styleId="Ttulo8Car">
    <w:name w:val="Título 8 Car"/>
    <w:link w:val="Ttulo8"/>
    <w:rsid w:val="002D6E1A"/>
    <w:rPr>
      <w:rFonts w:eastAsiaTheme="minorEastAsia" w:cs="Arial"/>
      <w:i/>
      <w:iCs/>
      <w:color w:val="1A1A1A" w:themeColor="background1" w:themeShade="1A"/>
      <w:sz w:val="22"/>
      <w:lang w:eastAsia="en-US"/>
    </w:rPr>
  </w:style>
  <w:style w:type="numbering" w:customStyle="1" w:styleId="NoList1">
    <w:name w:val="No List1"/>
    <w:next w:val="Sinlista"/>
    <w:uiPriority w:val="99"/>
    <w:semiHidden/>
    <w:unhideWhenUsed/>
    <w:locked/>
    <w:rsid w:val="002D6E1A"/>
  </w:style>
  <w:style w:type="character" w:styleId="Hipervnculovisitado">
    <w:name w:val="FollowedHyperlink"/>
    <w:unhideWhenUsed/>
    <w:locked/>
    <w:rsid w:val="002D6E1A"/>
    <w:rPr>
      <w:color w:val="800080"/>
      <w:u w:val="single"/>
    </w:rPr>
  </w:style>
  <w:style w:type="character" w:customStyle="1" w:styleId="EncabezadoCar">
    <w:name w:val="Encabezado Car"/>
    <w:link w:val="Encabezado"/>
    <w:uiPriority w:val="99"/>
    <w:rsid w:val="002D6E1A"/>
    <w:rPr>
      <w:rFonts w:ascii="Georgia" w:hAnsi="Georgia"/>
      <w:sz w:val="22"/>
      <w:szCs w:val="24"/>
      <w:lang w:eastAsia="de-DE"/>
    </w:rPr>
  </w:style>
  <w:style w:type="character" w:customStyle="1" w:styleId="PiedepginaCar">
    <w:name w:val="Pie de página Car"/>
    <w:link w:val="Piedepgina"/>
    <w:uiPriority w:val="99"/>
    <w:rsid w:val="002D6E1A"/>
    <w:rPr>
      <w:rFonts w:ascii="Georgia" w:hAnsi="Georgia"/>
      <w:sz w:val="22"/>
      <w:szCs w:val="24"/>
      <w:lang w:eastAsia="de-DE"/>
    </w:rPr>
  </w:style>
  <w:style w:type="paragraph" w:styleId="Textonotaalfinal">
    <w:name w:val="endnote text"/>
    <w:basedOn w:val="Normal"/>
    <w:link w:val="TextonotaalfinalCar"/>
    <w:unhideWhenUsed/>
    <w:locked/>
    <w:rsid w:val="002D6E1A"/>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PrrafodelistaCar">
    <w:name w:val="Párrafo de lista Car"/>
    <w:aliases w:val="Paragraphe EI Car,Paragraphe de liste1 Car,EC Car,Paragraphe de liste Car,Normal Nivel 1 Car,List Paragraph Main Car,List first level Car,List Paragraph_Sections Car,Footnote Sam Car,Paragraphe de liste2 Car,Issue Action POC Car,3 Car"/>
    <w:link w:val="Prrafodelista"/>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Refdenotaalfinal">
    <w:name w:val="endnote reference"/>
    <w:unhideWhenUsed/>
    <w:locked/>
    <w:rsid w:val="002D6E1A"/>
    <w:rPr>
      <w:vertAlign w:val="superscript"/>
    </w:rPr>
  </w:style>
  <w:style w:type="character" w:styleId="Textodelmarcadordeposicin">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a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escripci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Ttulo5Car">
    <w:name w:val="Título 5 Car"/>
    <w:aliases w:val="Questions Car"/>
    <w:link w:val="Ttulo5"/>
    <w:uiPriority w:val="9"/>
    <w:rsid w:val="00E9344E"/>
    <w:rPr>
      <w:rFonts w:ascii="Arial" w:eastAsiaTheme="minorEastAsia" w:hAnsi="Arial" w:cs="Arial"/>
      <w:b/>
      <w:color w:val="1A1A1A" w:themeColor="background1" w:themeShade="1A"/>
      <w:sz w:val="22"/>
      <w:lang w:eastAsia="en-US"/>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Ttulo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Ttulo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Ttulo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aconnmeros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aconnmeros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aconnmeros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aconvietas">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aconvietas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aconvietas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aconvietas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adeilustracion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Ttulo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tulo">
    <w:name w:val="Title"/>
    <w:basedOn w:val="Normal"/>
    <w:next w:val="Normal"/>
    <w:link w:val="TtuloC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Fuentedeprrafopredeter"/>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nfasisintenso">
    <w:name w:val="Intense Emphasis"/>
    <w:basedOn w:val="Fuentedeprrafopredeter"/>
    <w:uiPriority w:val="21"/>
    <w:qFormat/>
    <w:locked/>
    <w:rsid w:val="00D34282"/>
    <w:rPr>
      <w:b/>
      <w:bCs/>
      <w:i/>
      <w:iCs/>
    </w:rPr>
  </w:style>
  <w:style w:type="character" w:customStyle="1" w:styleId="CPTitle1Char">
    <w:name w:val="CP_Title1 Char"/>
    <w:basedOn w:val="Fuentedeprrafopredeter"/>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Ttulo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Ttulo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Fuentedeprrafopredeter"/>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Textoennegrita"/>
    <w:uiPriority w:val="1"/>
    <w:qFormat/>
    <w:rsid w:val="00F87468"/>
    <w:rPr>
      <w:b w:val="0"/>
      <w:bCs/>
      <w:caps/>
      <w:smallCaps w:val="0"/>
      <w:color w:val="F79646" w:themeColor="accent6"/>
      <w:sz w:val="22"/>
    </w:rPr>
  </w:style>
  <w:style w:type="paragraph" w:styleId="Subttulo">
    <w:name w:val="Subtitle"/>
    <w:basedOn w:val="Normal"/>
    <w:next w:val="Normal"/>
    <w:link w:val="SubttuloCar"/>
    <w:uiPriority w:val="11"/>
    <w:qFormat/>
    <w:locked/>
    <w:rsid w:val="00E70E2E"/>
    <w:pPr>
      <w:numPr>
        <w:ilvl w:val="1"/>
      </w:numPr>
    </w:pPr>
    <w:rPr>
      <w:rFonts w:eastAsiaTheme="majorEastAsia"/>
      <w:b/>
      <w:bCs/>
      <w:sz w:val="28"/>
    </w:rPr>
  </w:style>
  <w:style w:type="character" w:customStyle="1" w:styleId="SubttuloCar">
    <w:name w:val="Subtítulo Car"/>
    <w:basedOn w:val="Fuentedeprrafopredeter"/>
    <w:link w:val="Subttulo"/>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Mencinsinresolver">
    <w:name w:val="Unresolved Mention"/>
    <w:basedOn w:val="Fuentedeprrafopredeter"/>
    <w:uiPriority w:val="99"/>
    <w:semiHidden/>
    <w:unhideWhenUsed/>
    <w:rsid w:val="0034374F"/>
    <w:rPr>
      <w:color w:val="605E5C"/>
      <w:shd w:val="clear" w:color="auto" w:fill="E1DFDD"/>
    </w:rPr>
  </w:style>
  <w:style w:type="character" w:customStyle="1" w:styleId="HeaderFootChar">
    <w:name w:val="HeaderFoot Char"/>
    <w:basedOn w:val="Fuentedeprrafopredeter"/>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Fuentedeprrafopredeter"/>
    <w:link w:val="Sectionreplyform"/>
    <w:rsid w:val="00BB1973"/>
    <w:rPr>
      <w:rFonts w:ascii="Arial" w:eastAsiaTheme="minorEastAsia" w:hAnsi="Arial" w:cs="Arial"/>
      <w:b/>
      <w:color w:val="000000" w:themeColor="text1"/>
      <w:sz w:val="24"/>
      <w:szCs w:val="24"/>
      <w:u w:val="single"/>
      <w:lang w:val="en-US" w:eastAsia="en-US"/>
    </w:rPr>
  </w:style>
  <w:style w:type="paragraph" w:customStyle="1" w:styleId="paragraph">
    <w:name w:val="paragraph"/>
    <w:basedOn w:val="Normal"/>
    <w:rsid w:val="001D1F98"/>
    <w:pPr>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1D1F98"/>
  </w:style>
  <w:style w:type="character" w:customStyle="1" w:styleId="eop">
    <w:name w:val="eop"/>
    <w:basedOn w:val="Fuentedeprrafopredeter"/>
    <w:rsid w:val="001D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esmas-activities/markets-and-infrastructure/shortening-settlement-cycle-t1-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453</Value>
      <Value>329</Value>
    </TaxCatchAll>
    <_dlc_DocId xmlns="d0fb0f98-34f9-4d57-9559-eb8efd17aa5e">ESMA12-2121844265-4923</_dlc_DocId>
    <_dlc_DocIdUrl xmlns="d0fb0f98-34f9-4d57-9559-eb8efd17aa5e">
      <Url>https://securitiesandmarketsauth.sharepoint.com/sites/sherpa-daru/_layouts/15/DocIdRedir.aspx?ID=ESMA12-2121844265-4923</Url>
      <Description>ESMA12-2121844265-4923</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TAs ITSs RTSs: new and amendments</TermName>
          <TermId xmlns="http://schemas.microsoft.com/office/infopath/2007/PartnerControls">cb937b6c-0f1a-40e7-ab35-3044279ac8a7</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f12cd6b-8b2a-4dd7-980a-cc1ae6d63939">
      <Terms xmlns="http://schemas.microsoft.com/office/infopath/2007/PartnerControls"/>
    </lcf76f155ced4ddcb4097134ff3c332f>
    <adfed02cb80f4453940112edc610ae0b xmlns="d0fb0f98-34f9-4d57-9559-eb8efd17aa5e">
      <Terms xmlns="http://schemas.microsoft.com/office/infopath/2007/PartnerControls"/>
    </adfed02cb80f4453940112edc610ae0b>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1" ma:contentTypeDescription="" ma:contentTypeScope="" ma:versionID="5d5a600b8005f30a8a8a29493d1b2031">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defec576b76831d24a326a577fbeb0a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 ds:uri="6f12cd6b-8b2a-4dd7-980a-cc1ae6d63939"/>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6.xml><?xml version="1.0" encoding="utf-8"?>
<ds:datastoreItem xmlns:ds="http://schemas.openxmlformats.org/officeDocument/2006/customXml" ds:itemID="{D20654FA-91A9-4EDE-BC1D-2B96B399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21</Pages>
  <Words>6762</Words>
  <Characters>37196</Characters>
  <Application>Microsoft Office Word</Application>
  <DocSecurity>8</DocSecurity>
  <Lines>309</Lines>
  <Paragraphs>87</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43871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Alejandra Guerra | Inverco</cp:lastModifiedBy>
  <cp:revision>3</cp:revision>
  <cp:lastPrinted>2015-02-18T11:01:00Z</cp:lastPrinted>
  <dcterms:created xsi:type="dcterms:W3CDTF">2025-09-19T11:40:00Z</dcterms:created>
  <dcterms:modified xsi:type="dcterms:W3CDTF">2025-09-19T12:44:00Z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